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F5553" w14:textId="77777777" w:rsidR="00E94D54" w:rsidRPr="006E117E" w:rsidRDefault="00E94D54" w:rsidP="00E94D54">
      <w:pPr>
        <w:rPr>
          <w:b/>
          <w:smallCaps/>
          <w:lang w:val="fr-FR"/>
        </w:rPr>
      </w:pPr>
    </w:p>
    <w:p w14:paraId="64A92EF6" w14:textId="77777777" w:rsidR="00E94D54" w:rsidRPr="006E117E" w:rsidRDefault="00683636" w:rsidP="00E94D54">
      <w:pPr>
        <w:rPr>
          <w:b/>
          <w:smallCaps/>
          <w:lang w:val="fr-FR"/>
        </w:rPr>
      </w:pPr>
      <w:r w:rsidRPr="006E117E">
        <w:rPr>
          <w:rFonts w:ascii="Arial" w:hAnsi="Arial" w:cs="Arial"/>
          <w:noProof/>
          <w:sz w:val="20"/>
          <w:lang w:val="en-US" w:eastAsia="en-US"/>
        </w:rPr>
        <w:drawing>
          <wp:inline distT="0" distB="0" distL="0" distR="0" wp14:anchorId="59849384" wp14:editId="4E1C0B1D">
            <wp:extent cx="2336800" cy="114300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0" cy="1143000"/>
                    </a:xfrm>
                    <a:prstGeom prst="rect">
                      <a:avLst/>
                    </a:prstGeom>
                    <a:noFill/>
                    <a:ln>
                      <a:noFill/>
                    </a:ln>
                  </pic:spPr>
                </pic:pic>
              </a:graphicData>
            </a:graphic>
          </wp:inline>
        </w:drawing>
      </w:r>
    </w:p>
    <w:p w14:paraId="497B7D17" w14:textId="77777777" w:rsidR="00E94D54" w:rsidRPr="006E117E" w:rsidRDefault="00E94D54" w:rsidP="00E94D54">
      <w:pPr>
        <w:jc w:val="center"/>
        <w:rPr>
          <w:b/>
          <w:smallCaps/>
          <w:lang w:val="fr-FR"/>
        </w:rPr>
      </w:pPr>
    </w:p>
    <w:p w14:paraId="217AC083" w14:textId="77777777" w:rsidR="00E94D54" w:rsidRPr="006E117E" w:rsidRDefault="00E94D54" w:rsidP="00E94D54">
      <w:pPr>
        <w:jc w:val="center"/>
        <w:rPr>
          <w:b/>
          <w:smallCaps/>
          <w:lang w:val="fr-FR"/>
        </w:rPr>
      </w:pPr>
    </w:p>
    <w:p w14:paraId="7D381D4E" w14:textId="77777777" w:rsidR="00E94D54" w:rsidRPr="006E117E" w:rsidRDefault="00E94D54" w:rsidP="00E94D54">
      <w:pPr>
        <w:pStyle w:val="Subtitle"/>
        <w:rPr>
          <w:rFonts w:ascii="Verdana" w:hAnsi="Verdana"/>
          <w:b/>
          <w:sz w:val="56"/>
          <w:szCs w:val="56"/>
          <w:lang w:val="fr-FR"/>
        </w:rPr>
      </w:pPr>
    </w:p>
    <w:p w14:paraId="6CC9309F" w14:textId="77777777" w:rsidR="00F473BE" w:rsidRPr="006E117E" w:rsidRDefault="00F473BE" w:rsidP="00E94D54">
      <w:pPr>
        <w:pStyle w:val="Subtitle"/>
        <w:rPr>
          <w:rFonts w:ascii="Verdana" w:hAnsi="Verdana"/>
          <w:b/>
          <w:sz w:val="56"/>
          <w:szCs w:val="56"/>
          <w:lang w:val="fr-FR"/>
        </w:rPr>
      </w:pPr>
    </w:p>
    <w:p w14:paraId="5D1340EA" w14:textId="77777777" w:rsidR="000A5DF0" w:rsidRPr="006E117E" w:rsidRDefault="00E94D54" w:rsidP="000A5DF0">
      <w:pPr>
        <w:pStyle w:val="Subtitle"/>
        <w:rPr>
          <w:rFonts w:ascii="Verdana" w:hAnsi="Verdana"/>
          <w:b/>
          <w:sz w:val="56"/>
          <w:szCs w:val="56"/>
          <w:lang w:val="fr-FR"/>
        </w:rPr>
      </w:pPr>
      <w:r w:rsidRPr="006E117E">
        <w:rPr>
          <w:rFonts w:ascii="Verdana" w:hAnsi="Verdana"/>
          <w:b/>
          <w:sz w:val="56"/>
          <w:szCs w:val="56"/>
          <w:lang w:val="fr-FR"/>
        </w:rPr>
        <w:t>RÈGLES MODÈLES</w:t>
      </w:r>
    </w:p>
    <w:p w14:paraId="1FCDF38C" w14:textId="3A6CC817" w:rsidR="000A5DF0" w:rsidRPr="006E117E" w:rsidRDefault="000A5DF0" w:rsidP="000A5DF0">
      <w:pPr>
        <w:pStyle w:val="Subtitle"/>
        <w:rPr>
          <w:rFonts w:ascii="Verdana" w:hAnsi="Verdana"/>
          <w:b/>
          <w:sz w:val="56"/>
          <w:szCs w:val="56"/>
          <w:lang w:val="fr-FR"/>
        </w:rPr>
      </w:pPr>
      <w:r w:rsidRPr="006E117E">
        <w:rPr>
          <w:rFonts w:ascii="Verdana" w:hAnsi="Verdana"/>
          <w:b/>
          <w:sz w:val="56"/>
          <w:szCs w:val="56"/>
          <w:lang w:val="fr-FR"/>
        </w:rPr>
        <w:t xml:space="preserve">POUR </w:t>
      </w:r>
      <w:r w:rsidR="00E94D54" w:rsidRPr="006E117E">
        <w:rPr>
          <w:rFonts w:ascii="Verdana" w:hAnsi="Verdana"/>
          <w:b/>
          <w:sz w:val="56"/>
          <w:szCs w:val="56"/>
          <w:lang w:val="fr-FR"/>
        </w:rPr>
        <w:t>LES</w:t>
      </w:r>
      <w:r w:rsidRPr="006E117E">
        <w:rPr>
          <w:rFonts w:ascii="Verdana" w:hAnsi="Verdana"/>
          <w:b/>
          <w:sz w:val="56"/>
          <w:szCs w:val="56"/>
          <w:lang w:val="fr-FR"/>
        </w:rPr>
        <w:t xml:space="preserve"> ORGANISATIONS NATIONALES ANTIDOPAGE</w:t>
      </w:r>
    </w:p>
    <w:p w14:paraId="2687FB37" w14:textId="77777777" w:rsidR="00E94D54" w:rsidRPr="006E117E" w:rsidRDefault="00E94D54" w:rsidP="00E94D54">
      <w:pPr>
        <w:jc w:val="center"/>
        <w:rPr>
          <w:b/>
          <w:bCs/>
          <w:lang w:val="fr-FR"/>
        </w:rPr>
      </w:pPr>
    </w:p>
    <w:p w14:paraId="49BD31FD" w14:textId="77777777" w:rsidR="00843EF0" w:rsidRPr="006E117E" w:rsidRDefault="00843EF0" w:rsidP="00E94D54">
      <w:pPr>
        <w:jc w:val="center"/>
        <w:rPr>
          <w:b/>
          <w:bCs/>
          <w:lang w:val="fr-FR"/>
        </w:rPr>
      </w:pPr>
    </w:p>
    <w:p w14:paraId="7A339BE9" w14:textId="77777777" w:rsidR="00E94D54" w:rsidRPr="006E117E" w:rsidRDefault="00E94D54" w:rsidP="00E94D54">
      <w:pPr>
        <w:jc w:val="center"/>
        <w:rPr>
          <w:b/>
          <w:bCs/>
          <w:lang w:val="fr-FR"/>
        </w:rPr>
      </w:pPr>
    </w:p>
    <w:p w14:paraId="28F13427" w14:textId="1A1B1F8F" w:rsidR="00E94D54" w:rsidRPr="006E117E" w:rsidRDefault="00E94D54" w:rsidP="00E94D54">
      <w:pPr>
        <w:jc w:val="center"/>
        <w:rPr>
          <w:b/>
          <w:sz w:val="32"/>
          <w:szCs w:val="32"/>
          <w:lang w:val="fr-FR"/>
        </w:rPr>
      </w:pPr>
      <w:r w:rsidRPr="006E117E">
        <w:rPr>
          <w:b/>
          <w:sz w:val="32"/>
          <w:szCs w:val="32"/>
          <w:lang w:val="fr-FR"/>
        </w:rPr>
        <w:t xml:space="preserve">Version </w:t>
      </w:r>
      <w:r w:rsidR="00F50CFD">
        <w:rPr>
          <w:b/>
          <w:sz w:val="32"/>
          <w:szCs w:val="32"/>
          <w:lang w:val="fr-FR"/>
        </w:rPr>
        <w:t>3</w:t>
      </w:r>
      <w:r w:rsidR="008105E1">
        <w:rPr>
          <w:b/>
          <w:sz w:val="32"/>
          <w:szCs w:val="32"/>
          <w:lang w:val="fr-FR"/>
        </w:rPr>
        <w:t>.0</w:t>
      </w:r>
      <w:r w:rsidRPr="006E117E">
        <w:rPr>
          <w:b/>
          <w:sz w:val="32"/>
          <w:szCs w:val="32"/>
          <w:lang w:val="fr-FR"/>
        </w:rPr>
        <w:t xml:space="preserve"> </w:t>
      </w:r>
    </w:p>
    <w:p w14:paraId="486A9568" w14:textId="77777777" w:rsidR="00E94D54" w:rsidRPr="006E117E" w:rsidRDefault="00E94D54" w:rsidP="00E94D54">
      <w:pPr>
        <w:jc w:val="center"/>
        <w:rPr>
          <w:b/>
          <w:sz w:val="32"/>
          <w:szCs w:val="32"/>
          <w:lang w:val="fr-FR"/>
        </w:rPr>
      </w:pPr>
    </w:p>
    <w:p w14:paraId="658E7F51" w14:textId="086EF327" w:rsidR="00C31C2B" w:rsidRPr="008105E1" w:rsidRDefault="00E94D54" w:rsidP="008105E1">
      <w:pPr>
        <w:jc w:val="center"/>
        <w:rPr>
          <w:sz w:val="36"/>
          <w:szCs w:val="36"/>
          <w:lang w:val="fr-FR"/>
        </w:rPr>
      </w:pPr>
      <w:r w:rsidRPr="006E117E">
        <w:rPr>
          <w:sz w:val="36"/>
          <w:szCs w:val="36"/>
          <w:lang w:val="fr-FR"/>
        </w:rPr>
        <w:t>(</w:t>
      </w:r>
      <w:proofErr w:type="gramStart"/>
      <w:r w:rsidR="00717E23" w:rsidRPr="006E117E">
        <w:rPr>
          <w:sz w:val="36"/>
          <w:szCs w:val="36"/>
          <w:lang w:val="fr-FR"/>
        </w:rPr>
        <w:t>selon</w:t>
      </w:r>
      <w:proofErr w:type="gramEnd"/>
      <w:r w:rsidR="00717E23" w:rsidRPr="006E117E">
        <w:rPr>
          <w:sz w:val="36"/>
          <w:szCs w:val="36"/>
          <w:lang w:val="fr-FR"/>
        </w:rPr>
        <w:t xml:space="preserve"> le </w:t>
      </w:r>
      <w:r w:rsidR="00F473BE" w:rsidRPr="006E117E">
        <w:rPr>
          <w:sz w:val="36"/>
          <w:szCs w:val="36"/>
          <w:lang w:val="fr-FR"/>
        </w:rPr>
        <w:t>Code 2015</w:t>
      </w:r>
      <w:r w:rsidRPr="006E117E">
        <w:rPr>
          <w:sz w:val="36"/>
          <w:szCs w:val="36"/>
          <w:lang w:val="fr-FR"/>
        </w:rPr>
        <w:t xml:space="preserve"> révisé) </w:t>
      </w:r>
    </w:p>
    <w:p w14:paraId="26B73805" w14:textId="75330173" w:rsidR="00C31C2B" w:rsidRPr="006E117E" w:rsidRDefault="00F50CFD" w:rsidP="00C31C2B">
      <w:pPr>
        <w:spacing w:line="360" w:lineRule="auto"/>
        <w:ind w:right="-720"/>
        <w:jc w:val="center"/>
        <w:rPr>
          <w:bCs/>
          <w:sz w:val="36"/>
          <w:szCs w:val="36"/>
          <w:lang w:val="fr-FR"/>
        </w:rPr>
      </w:pPr>
      <w:r>
        <w:rPr>
          <w:bCs/>
          <w:sz w:val="36"/>
          <w:szCs w:val="36"/>
          <w:lang w:val="fr-FR"/>
        </w:rPr>
        <w:t>Février</w:t>
      </w:r>
      <w:r w:rsidR="00C0102E" w:rsidRPr="006E117E">
        <w:rPr>
          <w:bCs/>
          <w:sz w:val="36"/>
          <w:szCs w:val="36"/>
          <w:lang w:val="fr-FR"/>
        </w:rPr>
        <w:t xml:space="preserve"> </w:t>
      </w:r>
      <w:r w:rsidR="00C726E7" w:rsidRPr="006E117E">
        <w:rPr>
          <w:bCs/>
          <w:sz w:val="36"/>
          <w:szCs w:val="36"/>
          <w:lang w:val="fr-FR"/>
        </w:rPr>
        <w:t>201</w:t>
      </w:r>
      <w:r>
        <w:rPr>
          <w:bCs/>
          <w:sz w:val="36"/>
          <w:szCs w:val="36"/>
          <w:lang w:val="fr-FR"/>
        </w:rPr>
        <w:t>4</w:t>
      </w:r>
    </w:p>
    <w:p w14:paraId="7EF2B86D" w14:textId="77777777" w:rsidR="008105E1" w:rsidRDefault="008105E1" w:rsidP="008105E1">
      <w:pPr>
        <w:rPr>
          <w:lang w:val="fr-FR"/>
        </w:rPr>
      </w:pPr>
    </w:p>
    <w:p w14:paraId="409A3225" w14:textId="77777777" w:rsidR="008105E1" w:rsidRDefault="008105E1" w:rsidP="008105E1">
      <w:pPr>
        <w:rPr>
          <w:lang w:val="fr-FR"/>
        </w:rPr>
      </w:pPr>
    </w:p>
    <w:p w14:paraId="59188F33" w14:textId="63576F60" w:rsidR="008105E1" w:rsidRPr="009A409B" w:rsidRDefault="008105E1" w:rsidP="00CD305C">
      <w:pPr>
        <w:jc w:val="both"/>
        <w:rPr>
          <w:sz w:val="20"/>
          <w:szCs w:val="20"/>
          <w:lang w:val="fr-FR"/>
        </w:rPr>
      </w:pPr>
    </w:p>
    <w:p w14:paraId="625C359A" w14:textId="438F60D9" w:rsidR="00680F7D" w:rsidRPr="00EF4B39" w:rsidRDefault="00C31C2B" w:rsidP="00EF4B39">
      <w:pPr>
        <w:rPr>
          <w:b/>
          <w:bCs/>
          <w:iCs/>
          <w:lang w:val="fr-FR"/>
        </w:rPr>
      </w:pPr>
      <w:bookmarkStart w:id="0" w:name="_DV_M6"/>
      <w:bookmarkEnd w:id="0"/>
      <w:r w:rsidRPr="006E117E">
        <w:rPr>
          <w:sz w:val="32"/>
          <w:szCs w:val="32"/>
          <w:lang w:val="fr-FR"/>
        </w:rPr>
        <w:br w:type="page"/>
      </w:r>
      <w:r w:rsidR="00EF4B39">
        <w:rPr>
          <w:b/>
          <w:bCs/>
          <w:lang w:val="fr-FR"/>
        </w:rPr>
        <w:lastRenderedPageBreak/>
        <w:t>Règles modèles pour les</w:t>
      </w:r>
      <w:r w:rsidRPr="00EF4B39">
        <w:rPr>
          <w:b/>
          <w:bCs/>
          <w:lang w:val="fr-FR"/>
        </w:rPr>
        <w:t xml:space="preserve"> </w:t>
      </w:r>
      <w:r w:rsidRPr="00EF4B39">
        <w:rPr>
          <w:b/>
          <w:bCs/>
          <w:iCs/>
          <w:lang w:val="fr-FR"/>
        </w:rPr>
        <w:t xml:space="preserve">organisations </w:t>
      </w:r>
      <w:r w:rsidR="00E420D3" w:rsidRPr="00EF4B39">
        <w:rPr>
          <w:b/>
          <w:bCs/>
          <w:iCs/>
          <w:lang w:val="fr-FR"/>
        </w:rPr>
        <w:t>national</w:t>
      </w:r>
      <w:r w:rsidR="00F473BE" w:rsidRPr="00EF4B39">
        <w:rPr>
          <w:b/>
          <w:bCs/>
          <w:iCs/>
          <w:lang w:val="fr-FR"/>
        </w:rPr>
        <w:t>es antidopage</w:t>
      </w:r>
    </w:p>
    <w:p w14:paraId="06814D36" w14:textId="77777777" w:rsidR="00F473BE" w:rsidRPr="006E117E" w:rsidRDefault="00F473BE" w:rsidP="00C31C2B">
      <w:pPr>
        <w:jc w:val="both"/>
        <w:rPr>
          <w:b/>
          <w:bCs/>
          <w:iCs/>
          <w:caps/>
          <w:lang w:val="fr-FR"/>
        </w:rPr>
      </w:pPr>
    </w:p>
    <w:p w14:paraId="297BB230" w14:textId="77777777" w:rsidR="00822B5A" w:rsidRPr="006E117E" w:rsidRDefault="00F473BE" w:rsidP="00C31C2B">
      <w:pPr>
        <w:jc w:val="both"/>
        <w:rPr>
          <w:lang w:val="fr-FR"/>
        </w:rPr>
      </w:pPr>
      <w:r w:rsidRPr="006E117E">
        <w:rPr>
          <w:lang w:val="fr-FR"/>
        </w:rPr>
        <w:t>Les présentes</w:t>
      </w:r>
      <w:r w:rsidR="00A201B7" w:rsidRPr="006E117E">
        <w:rPr>
          <w:lang w:val="fr-FR"/>
        </w:rPr>
        <w:t xml:space="preserve"> règles </w:t>
      </w:r>
      <w:bookmarkStart w:id="1" w:name="OLE_LINK1"/>
      <w:bookmarkStart w:id="2" w:name="OLE_LINK2"/>
      <w:r w:rsidR="00A201B7" w:rsidRPr="006E117E">
        <w:rPr>
          <w:lang w:val="fr-FR"/>
        </w:rPr>
        <w:t>modèles</w:t>
      </w:r>
      <w:bookmarkEnd w:id="1"/>
      <w:bookmarkEnd w:id="2"/>
      <w:r w:rsidR="00A201B7" w:rsidRPr="006E117E">
        <w:rPr>
          <w:lang w:val="fr-FR"/>
        </w:rPr>
        <w:t xml:space="preserve"> </w:t>
      </w:r>
      <w:r w:rsidRPr="006E117E">
        <w:rPr>
          <w:lang w:val="fr-FR"/>
        </w:rPr>
        <w:t xml:space="preserve">reflètent le </w:t>
      </w:r>
      <w:r w:rsidRPr="006E117E">
        <w:rPr>
          <w:i/>
          <w:lang w:val="fr-FR"/>
        </w:rPr>
        <w:t>Code</w:t>
      </w:r>
      <w:r w:rsidRPr="006E117E">
        <w:rPr>
          <w:lang w:val="fr-FR"/>
        </w:rPr>
        <w:t xml:space="preserve"> mondial antidopage (« le Code ») et ses </w:t>
      </w:r>
      <w:r w:rsidRPr="006E117E">
        <w:rPr>
          <w:i/>
          <w:lang w:val="fr-FR"/>
        </w:rPr>
        <w:t>Standards internationaux</w:t>
      </w:r>
      <w:r w:rsidRPr="006E117E">
        <w:rPr>
          <w:lang w:val="fr-FR"/>
        </w:rPr>
        <w:t xml:space="preserve"> en vigueur à compter du 1</w:t>
      </w:r>
      <w:r w:rsidRPr="006E117E">
        <w:rPr>
          <w:vertAlign w:val="superscript"/>
          <w:lang w:val="fr-FR"/>
        </w:rPr>
        <w:t>er</w:t>
      </w:r>
      <w:r w:rsidRPr="006E117E">
        <w:rPr>
          <w:lang w:val="fr-FR"/>
        </w:rPr>
        <w:t xml:space="preserve"> janvier 2015</w:t>
      </w:r>
      <w:r w:rsidR="0092433C" w:rsidRPr="006E117E">
        <w:rPr>
          <w:lang w:val="fr-FR"/>
        </w:rPr>
        <w:t>.</w:t>
      </w:r>
      <w:r w:rsidRPr="006E117E">
        <w:rPr>
          <w:lang w:val="fr-FR"/>
        </w:rPr>
        <w:t xml:space="preserve"> Elles ont été rédigées conformément à l’article 23.2 du </w:t>
      </w:r>
      <w:r w:rsidRPr="006E117E">
        <w:rPr>
          <w:i/>
          <w:lang w:val="fr-FR"/>
        </w:rPr>
        <w:t>Code</w:t>
      </w:r>
      <w:r w:rsidRPr="006E117E">
        <w:rPr>
          <w:lang w:val="fr-FR"/>
        </w:rPr>
        <w:t xml:space="preserve"> pour aider les organisations nationales antidopage à mettre en œuvre le </w:t>
      </w:r>
      <w:r w:rsidRPr="006E117E">
        <w:rPr>
          <w:i/>
          <w:lang w:val="fr-FR"/>
        </w:rPr>
        <w:t>Code</w:t>
      </w:r>
      <w:r w:rsidRPr="006E117E">
        <w:rPr>
          <w:lang w:val="fr-FR"/>
        </w:rPr>
        <w:t xml:space="preserve"> et les </w:t>
      </w:r>
      <w:r w:rsidRPr="006E117E">
        <w:rPr>
          <w:i/>
          <w:lang w:val="fr-FR"/>
        </w:rPr>
        <w:t>Standards internationaux</w:t>
      </w:r>
      <w:r w:rsidRPr="006E117E">
        <w:rPr>
          <w:lang w:val="fr-FR"/>
        </w:rPr>
        <w:t xml:space="preserve"> dans leurs pays respectifs, puisqu’ils constituent une partie essentielle de la mission de lutte contre le dopage assumée par les </w:t>
      </w:r>
      <w:r w:rsidRPr="006E117E">
        <w:rPr>
          <w:i/>
          <w:lang w:val="fr-FR"/>
        </w:rPr>
        <w:t>organisations nationales antidopage</w:t>
      </w:r>
      <w:r w:rsidRPr="006E117E">
        <w:rPr>
          <w:lang w:val="fr-FR"/>
        </w:rPr>
        <w:t>.</w:t>
      </w:r>
    </w:p>
    <w:p w14:paraId="096F9D4E" w14:textId="77777777" w:rsidR="00F473BE" w:rsidRPr="006E117E" w:rsidRDefault="00F473BE" w:rsidP="00F473BE">
      <w:pPr>
        <w:jc w:val="both"/>
        <w:rPr>
          <w:lang w:val="fr-FR"/>
        </w:rPr>
      </w:pPr>
    </w:p>
    <w:p w14:paraId="19F25FDA" w14:textId="15F188FB" w:rsidR="00F473BE" w:rsidRPr="006E117E" w:rsidRDefault="00F473BE" w:rsidP="00F473BE">
      <w:pPr>
        <w:jc w:val="both"/>
        <w:rPr>
          <w:lang w:val="fr-FR"/>
        </w:rPr>
      </w:pPr>
      <w:r w:rsidRPr="006E117E">
        <w:rPr>
          <w:lang w:val="fr-FR"/>
        </w:rPr>
        <w:t xml:space="preserve">L’attention de chaque </w:t>
      </w:r>
      <w:r w:rsidRPr="006E117E">
        <w:rPr>
          <w:i/>
          <w:lang w:val="fr-FR"/>
        </w:rPr>
        <w:t>organisation nationale antidopage</w:t>
      </w:r>
      <w:r w:rsidRPr="006E117E">
        <w:rPr>
          <w:lang w:val="fr-FR"/>
        </w:rPr>
        <w:t xml:space="preserve"> est attirée sur les clauses des présentes règles modèles qui doivent en toute circonstance être reproduites sans changement dans les règles antidopage des </w:t>
      </w:r>
      <w:r w:rsidRPr="006E117E">
        <w:rPr>
          <w:i/>
          <w:lang w:val="fr-FR"/>
        </w:rPr>
        <w:t>organisations nationales antidopage</w:t>
      </w:r>
      <w:r w:rsidRPr="006E117E">
        <w:rPr>
          <w:lang w:val="fr-FR"/>
        </w:rPr>
        <w:t xml:space="preserve">. Ces clauses (spécifiées à l’article 23.2.2 du </w:t>
      </w:r>
      <w:r w:rsidRPr="006E117E">
        <w:rPr>
          <w:i/>
          <w:lang w:val="fr-FR"/>
        </w:rPr>
        <w:t>Code</w:t>
      </w:r>
      <w:r w:rsidRPr="006E117E">
        <w:rPr>
          <w:lang w:val="fr-FR"/>
        </w:rPr>
        <w:t xml:space="preserve">) sont </w:t>
      </w:r>
      <w:r w:rsidRPr="002E7BA6">
        <w:rPr>
          <w:u w:val="single"/>
          <w:lang w:val="fr-FR"/>
        </w:rPr>
        <w:t>surlignées en jaune</w:t>
      </w:r>
      <w:r w:rsidRPr="006E117E">
        <w:rPr>
          <w:lang w:val="fr-FR"/>
        </w:rPr>
        <w:t xml:space="preserve"> dans le texte de ces règles modèles. </w:t>
      </w:r>
    </w:p>
    <w:p w14:paraId="0253EF9D" w14:textId="77777777" w:rsidR="00F473BE" w:rsidRPr="006E117E" w:rsidRDefault="00F473BE" w:rsidP="00C31C2B">
      <w:pPr>
        <w:jc w:val="both"/>
        <w:rPr>
          <w:lang w:val="fr-FR"/>
        </w:rPr>
      </w:pPr>
    </w:p>
    <w:p w14:paraId="691BFD19" w14:textId="0B4A82D7" w:rsidR="00F473BE" w:rsidRPr="006E117E" w:rsidRDefault="00F473BE" w:rsidP="00C31C2B">
      <w:pPr>
        <w:jc w:val="both"/>
        <w:rPr>
          <w:lang w:val="fr-FR"/>
        </w:rPr>
      </w:pPr>
      <w:r w:rsidRPr="006E117E">
        <w:rPr>
          <w:lang w:val="fr-FR"/>
        </w:rPr>
        <w:t xml:space="preserve">Le commentaire qui accompagne ces clauses dans le </w:t>
      </w:r>
      <w:r w:rsidRPr="006E117E">
        <w:rPr>
          <w:i/>
          <w:lang w:val="fr-FR"/>
        </w:rPr>
        <w:t>Code</w:t>
      </w:r>
      <w:r w:rsidRPr="006E117E">
        <w:rPr>
          <w:lang w:val="fr-FR"/>
        </w:rPr>
        <w:t xml:space="preserve"> a également été in</w:t>
      </w:r>
      <w:r w:rsidR="008105E1">
        <w:rPr>
          <w:lang w:val="fr-FR"/>
        </w:rPr>
        <w:t>clus</w:t>
      </w:r>
      <w:r w:rsidRPr="006E117E">
        <w:rPr>
          <w:lang w:val="fr-FR"/>
        </w:rPr>
        <w:t xml:space="preserve"> dans les présentes règles modèles. Une </w:t>
      </w:r>
      <w:r w:rsidRPr="006E117E">
        <w:rPr>
          <w:i/>
          <w:lang w:val="fr-FR"/>
        </w:rPr>
        <w:t>organisation nationale antidopage</w:t>
      </w:r>
      <w:r w:rsidRPr="006E117E">
        <w:rPr>
          <w:lang w:val="fr-FR"/>
        </w:rPr>
        <w:t xml:space="preserve"> peut choisir de ne pas faire figurer intégralement ces commentaires dans ses règles antidopage, mais dans ce cas, l’article 23.2.2 du </w:t>
      </w:r>
      <w:r w:rsidRPr="006E117E">
        <w:rPr>
          <w:i/>
          <w:lang w:val="fr-FR"/>
        </w:rPr>
        <w:t>Code</w:t>
      </w:r>
      <w:r w:rsidRPr="006E117E">
        <w:rPr>
          <w:lang w:val="fr-FR"/>
        </w:rPr>
        <w:t xml:space="preserve"> exige </w:t>
      </w:r>
      <w:r w:rsidR="008105E1">
        <w:rPr>
          <w:lang w:val="fr-FR"/>
        </w:rPr>
        <w:t>d’inclure dans les règles antidopage une disposition stipulant</w:t>
      </w:r>
      <w:r w:rsidRPr="006E117E">
        <w:rPr>
          <w:lang w:val="fr-FR"/>
        </w:rPr>
        <w:t xml:space="preserve"> que les commentaires du </w:t>
      </w:r>
      <w:r w:rsidRPr="006E117E">
        <w:rPr>
          <w:i/>
          <w:lang w:val="fr-FR"/>
        </w:rPr>
        <w:t>Code</w:t>
      </w:r>
      <w:r w:rsidRPr="006E117E">
        <w:rPr>
          <w:lang w:val="fr-FR"/>
        </w:rPr>
        <w:t xml:space="preserve"> sont réputés faire partie intégrante des règles antidopage et seront utilisés pour les interpréter. Voir article 20.6 des présentes règles modèles, qui propose des formulations alternatives en fonction de l’option retenue.</w:t>
      </w:r>
    </w:p>
    <w:p w14:paraId="71C9A895" w14:textId="77777777" w:rsidR="00F473BE" w:rsidRPr="006E117E" w:rsidRDefault="00F473BE" w:rsidP="00C31C2B">
      <w:pPr>
        <w:jc w:val="both"/>
        <w:rPr>
          <w:lang w:val="fr-FR"/>
        </w:rPr>
      </w:pPr>
    </w:p>
    <w:p w14:paraId="605560AD" w14:textId="77777777" w:rsidR="00F473BE" w:rsidRPr="006E117E" w:rsidRDefault="00F473BE" w:rsidP="00C31C2B">
      <w:pPr>
        <w:jc w:val="both"/>
        <w:rPr>
          <w:lang w:val="fr-FR"/>
        </w:rPr>
      </w:pPr>
      <w:r w:rsidRPr="006E117E">
        <w:rPr>
          <w:lang w:val="fr-FR"/>
        </w:rPr>
        <w:t>L</w:t>
      </w:r>
      <w:r w:rsidR="00706336" w:rsidRPr="006E117E">
        <w:rPr>
          <w:lang w:val="fr-FR"/>
        </w:rPr>
        <w:t xml:space="preserve">es points suivants sont </w:t>
      </w:r>
      <w:r w:rsidR="00706336" w:rsidRPr="006E117E">
        <w:rPr>
          <w:u w:val="single"/>
          <w:lang w:val="fr-FR"/>
        </w:rPr>
        <w:t>surlignés en bleu</w:t>
      </w:r>
      <w:r w:rsidR="00706336" w:rsidRPr="006E117E">
        <w:rPr>
          <w:lang w:val="fr-FR"/>
        </w:rPr>
        <w:t xml:space="preserve"> dans le texte des règles modèles : (i) certaines clauses facultatives; (ii) certaines situations où l’</w:t>
      </w:r>
      <w:r w:rsidR="00706336" w:rsidRPr="006E117E">
        <w:rPr>
          <w:i/>
          <w:lang w:val="fr-FR"/>
        </w:rPr>
        <w:t>organisation nationale antidopage</w:t>
      </w:r>
      <w:r w:rsidR="00706336" w:rsidRPr="006E117E">
        <w:rPr>
          <w:lang w:val="fr-FR"/>
        </w:rPr>
        <w:t xml:space="preserve"> est en mesure de choisir entre plusieurs options; (iii) les notes à l’intention des rédacteurs; et (iv) les paragraphes que chaque </w:t>
      </w:r>
      <w:r w:rsidR="00706336" w:rsidRPr="006E117E">
        <w:rPr>
          <w:i/>
          <w:lang w:val="fr-FR"/>
        </w:rPr>
        <w:t>organisation nationale antidopage</w:t>
      </w:r>
      <w:r w:rsidR="00706336" w:rsidRPr="006E117E">
        <w:rPr>
          <w:lang w:val="fr-FR"/>
        </w:rPr>
        <w:t xml:space="preserve"> est appelée à compléter. Les passages spécifiques où l’acronyme général [ONAD] doit être remplacé par le nom de l’</w:t>
      </w:r>
      <w:r w:rsidR="00706336" w:rsidRPr="006E117E">
        <w:rPr>
          <w:i/>
          <w:lang w:val="fr-FR"/>
        </w:rPr>
        <w:t>organisation nationale antidopage</w:t>
      </w:r>
      <w:r w:rsidR="00706336" w:rsidRPr="006E117E">
        <w:rPr>
          <w:lang w:val="fr-FR"/>
        </w:rPr>
        <w:t xml:space="preserve"> sont notés avec des </w:t>
      </w:r>
      <w:r w:rsidR="00706336" w:rsidRPr="006E117E">
        <w:rPr>
          <w:u w:val="single"/>
          <w:lang w:val="fr-FR"/>
        </w:rPr>
        <w:t>crochets carrés</w:t>
      </w:r>
      <w:r w:rsidR="00706336" w:rsidRPr="006E117E">
        <w:rPr>
          <w:lang w:val="fr-FR"/>
        </w:rPr>
        <w:t>.</w:t>
      </w:r>
    </w:p>
    <w:p w14:paraId="466AB320" w14:textId="77777777" w:rsidR="00706336" w:rsidRPr="006E117E" w:rsidRDefault="00706336" w:rsidP="00C31C2B">
      <w:pPr>
        <w:jc w:val="both"/>
        <w:rPr>
          <w:lang w:val="fr-FR"/>
        </w:rPr>
      </w:pPr>
    </w:p>
    <w:p w14:paraId="0666AA25" w14:textId="77777777" w:rsidR="00706336" w:rsidRPr="006E117E" w:rsidRDefault="00706336" w:rsidP="00C31C2B">
      <w:pPr>
        <w:jc w:val="both"/>
        <w:rPr>
          <w:lang w:val="fr-FR"/>
        </w:rPr>
      </w:pPr>
      <w:r w:rsidRPr="006E117E">
        <w:rPr>
          <w:lang w:val="fr-FR"/>
        </w:rPr>
        <w:t>D’autres clauses des présentes règles modèles peuvent être modifiées ou reformulées pour mieux convenir aux besoins de l’</w:t>
      </w:r>
      <w:r w:rsidRPr="006E117E">
        <w:rPr>
          <w:i/>
          <w:lang w:val="fr-FR"/>
        </w:rPr>
        <w:t>organisation nationale antidopage</w:t>
      </w:r>
      <w:r w:rsidRPr="006E117E">
        <w:rPr>
          <w:lang w:val="fr-FR"/>
        </w:rPr>
        <w:t>, à condition que le fond de la clause initiale soit conservé. Par exemple, il est reconnu qu’un libellé différent puisse s’avérer nécessaire dans certains articles à ne pas reprendre in extenso, selon que l’</w:t>
      </w:r>
      <w:r w:rsidRPr="006E117E">
        <w:rPr>
          <w:i/>
          <w:lang w:val="fr-FR"/>
        </w:rPr>
        <w:t>organisation nationale antidopage</w:t>
      </w:r>
      <w:r w:rsidRPr="006E117E">
        <w:rPr>
          <w:lang w:val="fr-FR"/>
        </w:rPr>
        <w:t xml:space="preserve"> a été établie par la législation, une politique ou le droit privé (ou une combinaison de ces éléments) et selon qu’elle représente un bras du gouvernement, un Comité national olympique (CNO), une partie d’une confédération sportive ou une organisation indépendante. </w:t>
      </w:r>
    </w:p>
    <w:p w14:paraId="2B9A06EA" w14:textId="77777777" w:rsidR="00F473BE" w:rsidRPr="006E117E" w:rsidRDefault="00F473BE" w:rsidP="00C31C2B">
      <w:pPr>
        <w:jc w:val="both"/>
        <w:rPr>
          <w:lang w:val="fr-FR"/>
        </w:rPr>
      </w:pPr>
    </w:p>
    <w:p w14:paraId="4F07FEB2" w14:textId="77777777" w:rsidR="00F473BE" w:rsidRPr="006E117E" w:rsidRDefault="00706336" w:rsidP="00F473BE">
      <w:pPr>
        <w:jc w:val="both"/>
        <w:rPr>
          <w:lang w:val="fr-FR"/>
        </w:rPr>
      </w:pPr>
      <w:r w:rsidRPr="006E117E">
        <w:rPr>
          <w:lang w:val="fr-FR"/>
        </w:rPr>
        <w:t>Sous réserve des clauses facultatives et des autres clauses nécessitant l’apport de l’</w:t>
      </w:r>
      <w:r w:rsidRPr="006E117E">
        <w:rPr>
          <w:i/>
          <w:lang w:val="fr-FR"/>
        </w:rPr>
        <w:t>organisation nationale antidopage</w:t>
      </w:r>
      <w:r w:rsidRPr="006E117E">
        <w:rPr>
          <w:lang w:val="fr-FR"/>
        </w:rPr>
        <w:t>, l’</w:t>
      </w:r>
      <w:r w:rsidRPr="006E117E">
        <w:rPr>
          <w:i/>
          <w:lang w:val="fr-FR"/>
        </w:rPr>
        <w:t>AMA</w:t>
      </w:r>
      <w:r w:rsidRPr="006E117E">
        <w:rPr>
          <w:lang w:val="fr-FR"/>
        </w:rPr>
        <w:t xml:space="preserve"> recommande que les règles modèles soient adoptées telles quelles, afin d’éliminer toute </w:t>
      </w:r>
      <w:r w:rsidRPr="006E117E">
        <w:rPr>
          <w:lang w:val="fr-FR"/>
        </w:rPr>
        <w:lastRenderedPageBreak/>
        <w:t xml:space="preserve">incertitude éventuelle ou toute difficulté d’interprétation et de simplifier le travail de toutes les personnes impliquées dans la lutte contre le dopage menée par les </w:t>
      </w:r>
      <w:r w:rsidRPr="006E117E">
        <w:rPr>
          <w:i/>
          <w:lang w:val="fr-FR"/>
        </w:rPr>
        <w:t>organisations nationales antidopage</w:t>
      </w:r>
      <w:r w:rsidRPr="006E117E">
        <w:rPr>
          <w:lang w:val="fr-FR"/>
        </w:rPr>
        <w:t>.</w:t>
      </w:r>
    </w:p>
    <w:p w14:paraId="00C2DBA5" w14:textId="77777777" w:rsidR="00706336" w:rsidRPr="006E117E" w:rsidRDefault="00706336" w:rsidP="00F473BE">
      <w:pPr>
        <w:jc w:val="both"/>
        <w:rPr>
          <w:color w:val="000000"/>
          <w:lang w:val="fr-FR"/>
        </w:rPr>
      </w:pPr>
    </w:p>
    <w:p w14:paraId="4E70E869" w14:textId="77777777" w:rsidR="00706336" w:rsidRPr="006E117E" w:rsidRDefault="00706336" w:rsidP="00F473BE">
      <w:pPr>
        <w:jc w:val="both"/>
        <w:rPr>
          <w:color w:val="000000"/>
          <w:lang w:val="fr-FR"/>
        </w:rPr>
      </w:pPr>
      <w:r w:rsidRPr="006E117E">
        <w:rPr>
          <w:color w:val="000000"/>
          <w:lang w:val="fr-FR"/>
        </w:rPr>
        <w:t xml:space="preserve">Les présentes règles modèles sont rédigées en s’appuyant sur l’hypothèse que l’organisme administratif national responsable de la lutte contre le dopage est distinct des instances d’audition qui statuent sur les dossiers et imposent des sanctions. Il est recommandé que toutes les </w:t>
      </w:r>
      <w:r w:rsidRPr="006E117E">
        <w:rPr>
          <w:i/>
          <w:color w:val="000000"/>
          <w:lang w:val="fr-FR"/>
        </w:rPr>
        <w:t>organisations nationales antidopage</w:t>
      </w:r>
      <w:r w:rsidRPr="006E117E">
        <w:rPr>
          <w:color w:val="000000"/>
          <w:lang w:val="fr-FR"/>
        </w:rPr>
        <w:t xml:space="preserve"> observent cette distinction.</w:t>
      </w:r>
    </w:p>
    <w:p w14:paraId="5C90E913" w14:textId="77777777" w:rsidR="00706336" w:rsidRPr="006E117E" w:rsidRDefault="00706336" w:rsidP="00F473BE">
      <w:pPr>
        <w:jc w:val="both"/>
        <w:rPr>
          <w:color w:val="000000"/>
          <w:lang w:val="fr-FR"/>
        </w:rPr>
      </w:pPr>
    </w:p>
    <w:p w14:paraId="3E4A568B" w14:textId="77777777" w:rsidR="00706336" w:rsidRPr="006E117E" w:rsidRDefault="00706336" w:rsidP="00F473BE">
      <w:pPr>
        <w:jc w:val="both"/>
        <w:rPr>
          <w:color w:val="000000"/>
          <w:lang w:val="fr-FR"/>
        </w:rPr>
      </w:pPr>
      <w:r w:rsidRPr="006E117E">
        <w:rPr>
          <w:color w:val="000000"/>
          <w:lang w:val="fr-FR"/>
        </w:rPr>
        <w:t xml:space="preserve">Enfin, pour mettre en place un programme national antidopage entièrement opérationnel, une </w:t>
      </w:r>
      <w:r w:rsidRPr="006E117E">
        <w:rPr>
          <w:i/>
          <w:color w:val="000000"/>
          <w:lang w:val="fr-FR"/>
        </w:rPr>
        <w:t>organisation nationale antidopage</w:t>
      </w:r>
      <w:r w:rsidRPr="006E117E">
        <w:rPr>
          <w:color w:val="000000"/>
          <w:lang w:val="fr-FR"/>
        </w:rPr>
        <w:t xml:space="preserve">, outre l’adoption de règles antidopage basées sur les règles modèles, doit également adopter des règles complémentaires de procédure basée sur les </w:t>
      </w:r>
      <w:r w:rsidRPr="006E117E">
        <w:rPr>
          <w:i/>
          <w:color w:val="000000"/>
          <w:lang w:val="fr-FR"/>
        </w:rPr>
        <w:t>Standards internationaux</w:t>
      </w:r>
      <w:r w:rsidRPr="006E117E">
        <w:rPr>
          <w:color w:val="000000"/>
          <w:lang w:val="fr-FR"/>
        </w:rPr>
        <w:t xml:space="preserve"> et sur les directives connexes publiées par l’</w:t>
      </w:r>
      <w:r w:rsidRPr="006E117E">
        <w:rPr>
          <w:i/>
          <w:color w:val="000000"/>
          <w:lang w:val="fr-FR"/>
        </w:rPr>
        <w:t>AMA</w:t>
      </w:r>
      <w:r w:rsidRPr="006E117E">
        <w:rPr>
          <w:color w:val="000000"/>
          <w:lang w:val="fr-FR"/>
        </w:rPr>
        <w:t>.</w:t>
      </w:r>
    </w:p>
    <w:p w14:paraId="44E6E7C4" w14:textId="77777777" w:rsidR="00706336" w:rsidRPr="006E117E" w:rsidRDefault="00706336" w:rsidP="00F473BE">
      <w:pPr>
        <w:jc w:val="both"/>
        <w:rPr>
          <w:color w:val="000000"/>
          <w:lang w:val="fr-FR"/>
        </w:rPr>
      </w:pPr>
    </w:p>
    <w:p w14:paraId="695618CD" w14:textId="5424029A" w:rsidR="00706336" w:rsidRPr="008105E1" w:rsidRDefault="00706336" w:rsidP="00F473BE">
      <w:pPr>
        <w:jc w:val="both"/>
        <w:rPr>
          <w:color w:val="000000"/>
          <w:lang w:val="fr-FR"/>
        </w:rPr>
      </w:pPr>
      <w:r w:rsidRPr="008105E1">
        <w:rPr>
          <w:highlight w:val="cyan"/>
          <w:lang w:val="fr-FR"/>
        </w:rPr>
        <w:t>[N</w:t>
      </w:r>
      <w:r w:rsidR="008105E1" w:rsidRPr="008105E1">
        <w:rPr>
          <w:highlight w:val="cyan"/>
          <w:lang w:val="fr-FR"/>
        </w:rPr>
        <w:t>OTA BENE: L</w:t>
      </w:r>
      <w:r w:rsidRPr="008105E1">
        <w:rPr>
          <w:highlight w:val="cyan"/>
          <w:lang w:val="fr-FR"/>
        </w:rPr>
        <w:t xml:space="preserve">’introduction qui précède a pour but d’aider les </w:t>
      </w:r>
      <w:r w:rsidRPr="008105E1">
        <w:rPr>
          <w:i/>
          <w:highlight w:val="cyan"/>
          <w:lang w:val="fr-FR"/>
        </w:rPr>
        <w:t>organisations nationales antidopage</w:t>
      </w:r>
      <w:r w:rsidRPr="008105E1">
        <w:rPr>
          <w:highlight w:val="cyan"/>
          <w:lang w:val="fr-FR"/>
        </w:rPr>
        <w:t xml:space="preserve"> à utiliser les règles modèles dans le cadre de l’application du </w:t>
      </w:r>
      <w:r w:rsidRPr="008105E1">
        <w:rPr>
          <w:i/>
          <w:highlight w:val="cyan"/>
          <w:lang w:val="fr-FR"/>
        </w:rPr>
        <w:t>Code</w:t>
      </w:r>
      <w:r w:rsidRPr="008105E1">
        <w:rPr>
          <w:highlight w:val="cyan"/>
          <w:lang w:val="fr-FR"/>
        </w:rPr>
        <w:t xml:space="preserve"> 2015. </w:t>
      </w:r>
      <w:r w:rsidR="00034000">
        <w:rPr>
          <w:highlight w:val="cyan"/>
          <w:lang w:val="fr-FR"/>
        </w:rPr>
        <w:t xml:space="preserve">On ne doit pas la </w:t>
      </w:r>
      <w:r w:rsidRPr="008105E1">
        <w:rPr>
          <w:highlight w:val="cyan"/>
          <w:lang w:val="fr-FR"/>
        </w:rPr>
        <w:t>reproduire dans les règles de l’</w:t>
      </w:r>
      <w:r w:rsidRPr="008105E1">
        <w:rPr>
          <w:i/>
          <w:highlight w:val="cyan"/>
          <w:lang w:val="fr-FR"/>
        </w:rPr>
        <w:t>organisation nationale antidopage</w:t>
      </w:r>
      <w:r w:rsidRPr="008105E1">
        <w:rPr>
          <w:highlight w:val="cyan"/>
          <w:lang w:val="fr-FR"/>
        </w:rPr>
        <w:t>.]</w:t>
      </w:r>
    </w:p>
    <w:p w14:paraId="27025F12" w14:textId="77777777" w:rsidR="00F473BE" w:rsidRPr="006E117E" w:rsidRDefault="00F473BE" w:rsidP="00F473BE">
      <w:pPr>
        <w:jc w:val="both"/>
        <w:rPr>
          <w:lang w:val="fr-FR"/>
        </w:rPr>
      </w:pPr>
    </w:p>
    <w:p w14:paraId="2105ECEA" w14:textId="77777777" w:rsidR="00822B5A" w:rsidRPr="006E117E" w:rsidRDefault="00822B5A" w:rsidP="00C31C2B">
      <w:pPr>
        <w:jc w:val="both"/>
        <w:rPr>
          <w:lang w:val="fr-FR"/>
        </w:rPr>
      </w:pPr>
    </w:p>
    <w:p w14:paraId="7B5E8966" w14:textId="77777777" w:rsidR="00F473BE" w:rsidRPr="006E117E" w:rsidRDefault="00F473BE" w:rsidP="00C31C2B">
      <w:pPr>
        <w:jc w:val="both"/>
        <w:rPr>
          <w:lang w:val="fr-FR"/>
        </w:rPr>
      </w:pPr>
    </w:p>
    <w:p w14:paraId="74C9F753" w14:textId="77777777" w:rsidR="00C31C2B" w:rsidRPr="006E117E" w:rsidRDefault="00C31C2B" w:rsidP="00C31C2B">
      <w:pPr>
        <w:jc w:val="both"/>
        <w:rPr>
          <w:lang w:val="fr-FR"/>
        </w:rPr>
      </w:pPr>
    </w:p>
    <w:p w14:paraId="5216C619" w14:textId="624DC844" w:rsidR="00AB3D48" w:rsidRDefault="0092433C" w:rsidP="005C40DA">
      <w:pPr>
        <w:jc w:val="both"/>
        <w:rPr>
          <w:b/>
          <w:sz w:val="24"/>
          <w:szCs w:val="24"/>
          <w:lang w:val="fr-FR"/>
        </w:rPr>
      </w:pPr>
      <w:r w:rsidRPr="006E117E">
        <w:rPr>
          <w:b/>
          <w:lang w:val="fr-FR"/>
        </w:rPr>
        <w:br w:type="page"/>
      </w:r>
      <w:bookmarkStart w:id="3" w:name="_DV_M30"/>
      <w:bookmarkEnd w:id="3"/>
      <w:r w:rsidR="00F51385" w:rsidRPr="006E117E">
        <w:rPr>
          <w:b/>
          <w:sz w:val="24"/>
          <w:szCs w:val="24"/>
          <w:lang w:val="fr-FR"/>
        </w:rPr>
        <w:lastRenderedPageBreak/>
        <w:t>TABLE DES MATIÈRES</w:t>
      </w:r>
    </w:p>
    <w:p w14:paraId="65EA5AED" w14:textId="77777777" w:rsidR="00EF4B39" w:rsidRPr="005C40DA" w:rsidRDefault="00EF4B39" w:rsidP="005C40DA">
      <w:pPr>
        <w:jc w:val="both"/>
        <w:rPr>
          <w:b/>
          <w:bCs/>
          <w:caps/>
          <w:sz w:val="48"/>
          <w:szCs w:val="48"/>
          <w:lang w:val="fr-FR"/>
        </w:rPr>
      </w:pPr>
    </w:p>
    <w:p w14:paraId="457BA104" w14:textId="77777777" w:rsidR="00320A26" w:rsidRDefault="00E4698A">
      <w:pPr>
        <w:pStyle w:val="TOC1"/>
        <w:tabs>
          <w:tab w:val="right" w:leader="dot" w:pos="8297"/>
        </w:tabs>
        <w:rPr>
          <w:rFonts w:asciiTheme="minorHAnsi" w:eastAsiaTheme="minorEastAsia" w:hAnsiTheme="minorHAnsi" w:cstheme="minorBidi"/>
          <w:b w:val="0"/>
          <w:bCs w:val="0"/>
          <w:caps w:val="0"/>
          <w:noProof/>
          <w:sz w:val="22"/>
          <w:szCs w:val="22"/>
          <w:lang w:val="en-US" w:eastAsia="en-US"/>
        </w:rPr>
      </w:pPr>
      <w:r>
        <w:rPr>
          <w:rFonts w:ascii="Times New Roman" w:hAnsi="Times New Roman"/>
          <w:spacing w:val="-32"/>
          <w:sz w:val="24"/>
          <w:lang w:val="fr-FR"/>
        </w:rPr>
        <w:fldChar w:fldCharType="begin"/>
      </w:r>
      <w:r>
        <w:rPr>
          <w:rFonts w:ascii="Times New Roman" w:hAnsi="Times New Roman"/>
          <w:spacing w:val="-32"/>
          <w:sz w:val="24"/>
          <w:lang w:val="fr-FR"/>
        </w:rPr>
        <w:instrText xml:space="preserve"> TOC \o "1-2" \h \z \u </w:instrText>
      </w:r>
      <w:r>
        <w:rPr>
          <w:rFonts w:ascii="Times New Roman" w:hAnsi="Times New Roman"/>
          <w:spacing w:val="-32"/>
          <w:sz w:val="24"/>
          <w:lang w:val="fr-FR"/>
        </w:rPr>
        <w:fldChar w:fldCharType="separate"/>
      </w:r>
      <w:hyperlink w:anchor="_Toc381280799" w:history="1">
        <w:r w:rsidR="00320A26" w:rsidRPr="00476B22">
          <w:rPr>
            <w:rStyle w:val="Hyperlink"/>
            <w:noProof/>
            <w:kern w:val="36"/>
            <w:lang w:val="fr-FR"/>
          </w:rPr>
          <w:t>INTRODUCTION</w:t>
        </w:r>
        <w:r w:rsidR="00320A26">
          <w:rPr>
            <w:noProof/>
            <w:webHidden/>
          </w:rPr>
          <w:tab/>
        </w:r>
        <w:r w:rsidR="00320A26">
          <w:rPr>
            <w:noProof/>
            <w:webHidden/>
          </w:rPr>
          <w:fldChar w:fldCharType="begin"/>
        </w:r>
        <w:r w:rsidR="00320A26">
          <w:rPr>
            <w:noProof/>
            <w:webHidden/>
          </w:rPr>
          <w:instrText xml:space="preserve"> PAGEREF _Toc381280799 \h </w:instrText>
        </w:r>
        <w:r w:rsidR="00320A26">
          <w:rPr>
            <w:noProof/>
            <w:webHidden/>
          </w:rPr>
        </w:r>
        <w:r w:rsidR="00320A26">
          <w:rPr>
            <w:noProof/>
            <w:webHidden/>
          </w:rPr>
          <w:fldChar w:fldCharType="separate"/>
        </w:r>
        <w:r w:rsidR="00320A26">
          <w:rPr>
            <w:noProof/>
            <w:webHidden/>
          </w:rPr>
          <w:t>5</w:t>
        </w:r>
        <w:r w:rsidR="00320A26">
          <w:rPr>
            <w:noProof/>
            <w:webHidden/>
          </w:rPr>
          <w:fldChar w:fldCharType="end"/>
        </w:r>
      </w:hyperlink>
    </w:p>
    <w:p w14:paraId="32DCE1AF" w14:textId="77777777" w:rsidR="00320A26" w:rsidRDefault="005D3831">
      <w:pPr>
        <w:pStyle w:val="TOC2"/>
        <w:tabs>
          <w:tab w:val="right" w:leader="dot" w:pos="8297"/>
        </w:tabs>
        <w:rPr>
          <w:rFonts w:asciiTheme="minorHAnsi" w:eastAsiaTheme="minorEastAsia" w:hAnsiTheme="minorHAnsi" w:cstheme="minorBidi"/>
          <w:smallCaps w:val="0"/>
          <w:noProof/>
          <w:sz w:val="22"/>
          <w:szCs w:val="22"/>
          <w:lang w:val="en-US" w:eastAsia="en-US"/>
        </w:rPr>
      </w:pPr>
      <w:hyperlink w:anchor="_Toc381280800" w:history="1">
        <w:r w:rsidR="00320A26" w:rsidRPr="00476B22">
          <w:rPr>
            <w:rStyle w:val="Hyperlink"/>
            <w:rFonts w:ascii="Verdana" w:hAnsi="Verdana"/>
            <w:noProof/>
            <w:lang w:val="fr-FR"/>
          </w:rPr>
          <w:t>Préface</w:t>
        </w:r>
        <w:r w:rsidR="00320A26">
          <w:rPr>
            <w:noProof/>
            <w:webHidden/>
          </w:rPr>
          <w:tab/>
        </w:r>
        <w:r w:rsidR="00320A26">
          <w:rPr>
            <w:noProof/>
            <w:webHidden/>
          </w:rPr>
          <w:fldChar w:fldCharType="begin"/>
        </w:r>
        <w:r w:rsidR="00320A26">
          <w:rPr>
            <w:noProof/>
            <w:webHidden/>
          </w:rPr>
          <w:instrText xml:space="preserve"> PAGEREF _Toc381280800 \h </w:instrText>
        </w:r>
        <w:r w:rsidR="00320A26">
          <w:rPr>
            <w:noProof/>
            <w:webHidden/>
          </w:rPr>
        </w:r>
        <w:r w:rsidR="00320A26">
          <w:rPr>
            <w:noProof/>
            <w:webHidden/>
          </w:rPr>
          <w:fldChar w:fldCharType="separate"/>
        </w:r>
        <w:r w:rsidR="00320A26">
          <w:rPr>
            <w:noProof/>
            <w:webHidden/>
          </w:rPr>
          <w:t>5</w:t>
        </w:r>
        <w:r w:rsidR="00320A26">
          <w:rPr>
            <w:noProof/>
            <w:webHidden/>
          </w:rPr>
          <w:fldChar w:fldCharType="end"/>
        </w:r>
      </w:hyperlink>
    </w:p>
    <w:p w14:paraId="5ECAB823" w14:textId="77777777" w:rsidR="00320A26" w:rsidRDefault="005D3831">
      <w:pPr>
        <w:pStyle w:val="TOC2"/>
        <w:tabs>
          <w:tab w:val="right" w:leader="dot" w:pos="8297"/>
        </w:tabs>
        <w:rPr>
          <w:rFonts w:asciiTheme="minorHAnsi" w:eastAsiaTheme="minorEastAsia" w:hAnsiTheme="minorHAnsi" w:cstheme="minorBidi"/>
          <w:smallCaps w:val="0"/>
          <w:noProof/>
          <w:sz w:val="22"/>
          <w:szCs w:val="22"/>
          <w:lang w:val="en-US" w:eastAsia="en-US"/>
        </w:rPr>
      </w:pPr>
      <w:hyperlink w:anchor="_Toc381280801" w:history="1">
        <w:r w:rsidR="00320A26" w:rsidRPr="00476B22">
          <w:rPr>
            <w:rStyle w:val="Hyperlink"/>
            <w:rFonts w:ascii="Verdana" w:hAnsi="Verdana"/>
            <w:noProof/>
            <w:lang w:val="fr-FR"/>
          </w:rPr>
          <w:t xml:space="preserve">Fondements du </w:t>
        </w:r>
        <w:r w:rsidR="00320A26" w:rsidRPr="00476B22">
          <w:rPr>
            <w:rStyle w:val="Hyperlink"/>
            <w:rFonts w:ascii="Verdana" w:hAnsi="Verdana"/>
            <w:i/>
            <w:iCs/>
            <w:noProof/>
            <w:lang w:val="fr-FR"/>
          </w:rPr>
          <w:t xml:space="preserve">Code </w:t>
        </w:r>
        <w:r w:rsidR="00320A26" w:rsidRPr="00476B22">
          <w:rPr>
            <w:rStyle w:val="Hyperlink"/>
            <w:rFonts w:ascii="Verdana" w:hAnsi="Verdana"/>
            <w:noProof/>
            <w:lang w:val="fr-FR"/>
          </w:rPr>
          <w:t>et des règles antidopage de [l’</w:t>
        </w:r>
        <w:r w:rsidR="00320A26" w:rsidRPr="00476B22">
          <w:rPr>
            <w:rStyle w:val="Hyperlink"/>
            <w:rFonts w:ascii="Verdana" w:hAnsi="Verdana"/>
            <w:iCs/>
            <w:noProof/>
            <w:lang w:val="fr-FR"/>
          </w:rPr>
          <w:t>ONAD]</w:t>
        </w:r>
        <w:r w:rsidR="00320A26">
          <w:rPr>
            <w:noProof/>
            <w:webHidden/>
          </w:rPr>
          <w:tab/>
        </w:r>
        <w:r w:rsidR="00320A26">
          <w:rPr>
            <w:noProof/>
            <w:webHidden/>
          </w:rPr>
          <w:fldChar w:fldCharType="begin"/>
        </w:r>
        <w:r w:rsidR="00320A26">
          <w:rPr>
            <w:noProof/>
            <w:webHidden/>
          </w:rPr>
          <w:instrText xml:space="preserve"> PAGEREF _Toc381280801 \h </w:instrText>
        </w:r>
        <w:r w:rsidR="00320A26">
          <w:rPr>
            <w:noProof/>
            <w:webHidden/>
          </w:rPr>
        </w:r>
        <w:r w:rsidR="00320A26">
          <w:rPr>
            <w:noProof/>
            <w:webHidden/>
          </w:rPr>
          <w:fldChar w:fldCharType="separate"/>
        </w:r>
        <w:r w:rsidR="00320A26">
          <w:rPr>
            <w:noProof/>
            <w:webHidden/>
          </w:rPr>
          <w:t>5</w:t>
        </w:r>
        <w:r w:rsidR="00320A26">
          <w:rPr>
            <w:noProof/>
            <w:webHidden/>
          </w:rPr>
          <w:fldChar w:fldCharType="end"/>
        </w:r>
      </w:hyperlink>
    </w:p>
    <w:p w14:paraId="2206EE15" w14:textId="77777777" w:rsidR="00320A26" w:rsidRDefault="005D3831">
      <w:pPr>
        <w:pStyle w:val="TOC2"/>
        <w:tabs>
          <w:tab w:val="right" w:leader="dot" w:pos="8297"/>
        </w:tabs>
        <w:rPr>
          <w:rFonts w:asciiTheme="minorHAnsi" w:eastAsiaTheme="minorEastAsia" w:hAnsiTheme="minorHAnsi" w:cstheme="minorBidi"/>
          <w:smallCaps w:val="0"/>
          <w:noProof/>
          <w:sz w:val="22"/>
          <w:szCs w:val="22"/>
          <w:lang w:val="en-US" w:eastAsia="en-US"/>
        </w:rPr>
      </w:pPr>
      <w:hyperlink w:anchor="_Toc381280802" w:history="1">
        <w:r w:rsidR="00320A26" w:rsidRPr="00476B22">
          <w:rPr>
            <w:rStyle w:val="Hyperlink"/>
            <w:rFonts w:ascii="Verdana" w:hAnsi="Verdana"/>
            <w:noProof/>
            <w:lang w:val="fr-FR"/>
          </w:rPr>
          <w:t>Programme national antidopage</w:t>
        </w:r>
        <w:r w:rsidR="00320A26">
          <w:rPr>
            <w:noProof/>
            <w:webHidden/>
          </w:rPr>
          <w:tab/>
        </w:r>
        <w:r w:rsidR="00320A26">
          <w:rPr>
            <w:noProof/>
            <w:webHidden/>
          </w:rPr>
          <w:fldChar w:fldCharType="begin"/>
        </w:r>
        <w:r w:rsidR="00320A26">
          <w:rPr>
            <w:noProof/>
            <w:webHidden/>
          </w:rPr>
          <w:instrText xml:space="preserve"> PAGEREF _Toc381280802 \h </w:instrText>
        </w:r>
        <w:r w:rsidR="00320A26">
          <w:rPr>
            <w:noProof/>
            <w:webHidden/>
          </w:rPr>
        </w:r>
        <w:r w:rsidR="00320A26">
          <w:rPr>
            <w:noProof/>
            <w:webHidden/>
          </w:rPr>
          <w:fldChar w:fldCharType="separate"/>
        </w:r>
        <w:r w:rsidR="00320A26">
          <w:rPr>
            <w:noProof/>
            <w:webHidden/>
          </w:rPr>
          <w:t>6</w:t>
        </w:r>
        <w:r w:rsidR="00320A26">
          <w:rPr>
            <w:noProof/>
            <w:webHidden/>
          </w:rPr>
          <w:fldChar w:fldCharType="end"/>
        </w:r>
      </w:hyperlink>
    </w:p>
    <w:p w14:paraId="7EE86D86" w14:textId="77777777" w:rsidR="00320A26" w:rsidRDefault="005D3831">
      <w:pPr>
        <w:pStyle w:val="TOC2"/>
        <w:tabs>
          <w:tab w:val="right" w:leader="dot" w:pos="8297"/>
        </w:tabs>
        <w:rPr>
          <w:rFonts w:asciiTheme="minorHAnsi" w:eastAsiaTheme="minorEastAsia" w:hAnsiTheme="minorHAnsi" w:cstheme="minorBidi"/>
          <w:smallCaps w:val="0"/>
          <w:noProof/>
          <w:sz w:val="22"/>
          <w:szCs w:val="22"/>
          <w:lang w:val="en-US" w:eastAsia="en-US"/>
        </w:rPr>
      </w:pPr>
      <w:hyperlink w:anchor="_Toc381280803" w:history="1">
        <w:r w:rsidR="00320A26" w:rsidRPr="00476B22">
          <w:rPr>
            <w:rStyle w:val="Hyperlink"/>
            <w:rFonts w:ascii="Verdana" w:hAnsi="Verdana"/>
            <w:noProof/>
            <w:lang w:val="fr-FR"/>
          </w:rPr>
          <w:t>Portée des présentes règles antidopage</w:t>
        </w:r>
        <w:r w:rsidR="00320A26">
          <w:rPr>
            <w:noProof/>
            <w:webHidden/>
          </w:rPr>
          <w:tab/>
        </w:r>
        <w:r w:rsidR="00320A26">
          <w:rPr>
            <w:noProof/>
            <w:webHidden/>
          </w:rPr>
          <w:fldChar w:fldCharType="begin"/>
        </w:r>
        <w:r w:rsidR="00320A26">
          <w:rPr>
            <w:noProof/>
            <w:webHidden/>
          </w:rPr>
          <w:instrText xml:space="preserve"> PAGEREF _Toc381280803 \h </w:instrText>
        </w:r>
        <w:r w:rsidR="00320A26">
          <w:rPr>
            <w:noProof/>
            <w:webHidden/>
          </w:rPr>
        </w:r>
        <w:r w:rsidR="00320A26">
          <w:rPr>
            <w:noProof/>
            <w:webHidden/>
          </w:rPr>
          <w:fldChar w:fldCharType="separate"/>
        </w:r>
        <w:r w:rsidR="00320A26">
          <w:rPr>
            <w:noProof/>
            <w:webHidden/>
          </w:rPr>
          <w:t>6</w:t>
        </w:r>
        <w:r w:rsidR="00320A26">
          <w:rPr>
            <w:noProof/>
            <w:webHidden/>
          </w:rPr>
          <w:fldChar w:fldCharType="end"/>
        </w:r>
      </w:hyperlink>
    </w:p>
    <w:p w14:paraId="35BE9BFA"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04" w:history="1">
        <w:r w:rsidR="00320A26" w:rsidRPr="00476B22">
          <w:rPr>
            <w:rStyle w:val="Hyperlink"/>
            <w:noProof/>
            <w:lang w:val="fr-FR"/>
          </w:rPr>
          <w:t>ARTICLE 1</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noProof/>
            <w:lang w:val="fr-FR"/>
          </w:rPr>
          <w:t>APPLICATION DES Règles ANTIDOPAGE</w:t>
        </w:r>
        <w:r w:rsidR="00320A26">
          <w:rPr>
            <w:noProof/>
            <w:webHidden/>
          </w:rPr>
          <w:tab/>
        </w:r>
        <w:r w:rsidR="00320A26">
          <w:rPr>
            <w:noProof/>
            <w:webHidden/>
          </w:rPr>
          <w:fldChar w:fldCharType="begin"/>
        </w:r>
        <w:r w:rsidR="00320A26">
          <w:rPr>
            <w:noProof/>
            <w:webHidden/>
          </w:rPr>
          <w:instrText xml:space="preserve"> PAGEREF _Toc381280804 \h </w:instrText>
        </w:r>
        <w:r w:rsidR="00320A26">
          <w:rPr>
            <w:noProof/>
            <w:webHidden/>
          </w:rPr>
        </w:r>
        <w:r w:rsidR="00320A26">
          <w:rPr>
            <w:noProof/>
            <w:webHidden/>
          </w:rPr>
          <w:fldChar w:fldCharType="separate"/>
        </w:r>
        <w:r w:rsidR="00320A26">
          <w:rPr>
            <w:noProof/>
            <w:webHidden/>
          </w:rPr>
          <w:t>7</w:t>
        </w:r>
        <w:r w:rsidR="00320A26">
          <w:rPr>
            <w:noProof/>
            <w:webHidden/>
          </w:rPr>
          <w:fldChar w:fldCharType="end"/>
        </w:r>
      </w:hyperlink>
    </w:p>
    <w:p w14:paraId="6C7287AE"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05" w:history="1">
        <w:r w:rsidR="00320A26" w:rsidRPr="00476B22">
          <w:rPr>
            <w:rStyle w:val="Hyperlink"/>
            <w:noProof/>
            <w:lang w:val="fr-FR"/>
          </w:rPr>
          <w:t>ARTICLE 2</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noProof/>
            <w:lang w:val="fr-FR"/>
          </w:rPr>
          <w:t>définition du dopage – VIOLATION DES RÈGLES ANTIDOPAGE</w:t>
        </w:r>
        <w:r w:rsidR="00320A26">
          <w:rPr>
            <w:noProof/>
            <w:webHidden/>
          </w:rPr>
          <w:tab/>
        </w:r>
        <w:r w:rsidR="00320A26">
          <w:rPr>
            <w:noProof/>
            <w:webHidden/>
          </w:rPr>
          <w:fldChar w:fldCharType="begin"/>
        </w:r>
        <w:r w:rsidR="00320A26">
          <w:rPr>
            <w:noProof/>
            <w:webHidden/>
          </w:rPr>
          <w:instrText xml:space="preserve"> PAGEREF _Toc381280805 \h </w:instrText>
        </w:r>
        <w:r w:rsidR="00320A26">
          <w:rPr>
            <w:noProof/>
            <w:webHidden/>
          </w:rPr>
        </w:r>
        <w:r w:rsidR="00320A26">
          <w:rPr>
            <w:noProof/>
            <w:webHidden/>
          </w:rPr>
          <w:fldChar w:fldCharType="separate"/>
        </w:r>
        <w:r w:rsidR="00320A26">
          <w:rPr>
            <w:noProof/>
            <w:webHidden/>
          </w:rPr>
          <w:t>11</w:t>
        </w:r>
        <w:r w:rsidR="00320A26">
          <w:rPr>
            <w:noProof/>
            <w:webHidden/>
          </w:rPr>
          <w:fldChar w:fldCharType="end"/>
        </w:r>
      </w:hyperlink>
    </w:p>
    <w:p w14:paraId="00CC1174"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06" w:history="1">
        <w:r w:rsidR="00320A26" w:rsidRPr="00476B22">
          <w:rPr>
            <w:rStyle w:val="Hyperlink"/>
            <w:noProof/>
            <w:highlight w:val="yellow"/>
            <w:lang w:val="fr-FR"/>
          </w:rPr>
          <w:t>ARTICLE 3</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noProof/>
            <w:highlight w:val="yellow"/>
            <w:lang w:val="fr-FR"/>
          </w:rPr>
          <w:t>PREUVE DU DOPAGE</w:t>
        </w:r>
        <w:r w:rsidR="00320A26">
          <w:rPr>
            <w:noProof/>
            <w:webHidden/>
          </w:rPr>
          <w:tab/>
        </w:r>
        <w:r w:rsidR="00320A26">
          <w:rPr>
            <w:noProof/>
            <w:webHidden/>
          </w:rPr>
          <w:fldChar w:fldCharType="begin"/>
        </w:r>
        <w:r w:rsidR="00320A26">
          <w:rPr>
            <w:noProof/>
            <w:webHidden/>
          </w:rPr>
          <w:instrText xml:space="preserve"> PAGEREF _Toc381280806 \h </w:instrText>
        </w:r>
        <w:r w:rsidR="00320A26">
          <w:rPr>
            <w:noProof/>
            <w:webHidden/>
          </w:rPr>
        </w:r>
        <w:r w:rsidR="00320A26">
          <w:rPr>
            <w:noProof/>
            <w:webHidden/>
          </w:rPr>
          <w:fldChar w:fldCharType="separate"/>
        </w:r>
        <w:r w:rsidR="00320A26">
          <w:rPr>
            <w:noProof/>
            <w:webHidden/>
          </w:rPr>
          <w:t>17</w:t>
        </w:r>
        <w:r w:rsidR="00320A26">
          <w:rPr>
            <w:noProof/>
            <w:webHidden/>
          </w:rPr>
          <w:fldChar w:fldCharType="end"/>
        </w:r>
      </w:hyperlink>
    </w:p>
    <w:p w14:paraId="2FC6508E"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07" w:history="1">
        <w:r w:rsidR="00320A26" w:rsidRPr="00476B22">
          <w:rPr>
            <w:rStyle w:val="Hyperlink"/>
            <w:noProof/>
            <w:lang w:val="fr-FR"/>
          </w:rPr>
          <w:t>ARTICLE 4</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noProof/>
            <w:lang w:val="fr-FR"/>
          </w:rPr>
          <w:t xml:space="preserve">LA </w:t>
        </w:r>
        <w:r w:rsidR="00320A26" w:rsidRPr="00476B22">
          <w:rPr>
            <w:rStyle w:val="Hyperlink"/>
            <w:i/>
            <w:noProof/>
            <w:lang w:val="fr-FR"/>
          </w:rPr>
          <w:t>LISTE DES INTERDICTIONS</w:t>
        </w:r>
        <w:r w:rsidR="00320A26">
          <w:rPr>
            <w:noProof/>
            <w:webHidden/>
          </w:rPr>
          <w:tab/>
        </w:r>
        <w:r w:rsidR="00320A26">
          <w:rPr>
            <w:noProof/>
            <w:webHidden/>
          </w:rPr>
          <w:fldChar w:fldCharType="begin"/>
        </w:r>
        <w:r w:rsidR="00320A26">
          <w:rPr>
            <w:noProof/>
            <w:webHidden/>
          </w:rPr>
          <w:instrText xml:space="preserve"> PAGEREF _Toc381280807 \h </w:instrText>
        </w:r>
        <w:r w:rsidR="00320A26">
          <w:rPr>
            <w:noProof/>
            <w:webHidden/>
          </w:rPr>
        </w:r>
        <w:r w:rsidR="00320A26">
          <w:rPr>
            <w:noProof/>
            <w:webHidden/>
          </w:rPr>
          <w:fldChar w:fldCharType="separate"/>
        </w:r>
        <w:r w:rsidR="00320A26">
          <w:rPr>
            <w:noProof/>
            <w:webHidden/>
          </w:rPr>
          <w:t>19</w:t>
        </w:r>
        <w:r w:rsidR="00320A26">
          <w:rPr>
            <w:noProof/>
            <w:webHidden/>
          </w:rPr>
          <w:fldChar w:fldCharType="end"/>
        </w:r>
      </w:hyperlink>
    </w:p>
    <w:p w14:paraId="660D2104"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08" w:history="1">
        <w:r w:rsidR="00320A26" w:rsidRPr="00476B22">
          <w:rPr>
            <w:rStyle w:val="Hyperlink"/>
            <w:noProof/>
            <w:lang w:val="fr-FR"/>
          </w:rPr>
          <w:t>Article 5</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i/>
            <w:noProof/>
            <w:lang w:val="fr-FR"/>
          </w:rPr>
          <w:t>CONTRÔLES</w:t>
        </w:r>
        <w:r w:rsidR="00320A26" w:rsidRPr="00476B22">
          <w:rPr>
            <w:rStyle w:val="Hyperlink"/>
            <w:noProof/>
            <w:lang w:val="fr-FR"/>
          </w:rPr>
          <w:t xml:space="preserve"> ET ENQUÊTES</w:t>
        </w:r>
        <w:r w:rsidR="00320A26">
          <w:rPr>
            <w:noProof/>
            <w:webHidden/>
          </w:rPr>
          <w:tab/>
        </w:r>
        <w:r w:rsidR="00320A26">
          <w:rPr>
            <w:noProof/>
            <w:webHidden/>
          </w:rPr>
          <w:fldChar w:fldCharType="begin"/>
        </w:r>
        <w:r w:rsidR="00320A26">
          <w:rPr>
            <w:noProof/>
            <w:webHidden/>
          </w:rPr>
          <w:instrText xml:space="preserve"> PAGEREF _Toc381280808 \h </w:instrText>
        </w:r>
        <w:r w:rsidR="00320A26">
          <w:rPr>
            <w:noProof/>
            <w:webHidden/>
          </w:rPr>
        </w:r>
        <w:r w:rsidR="00320A26">
          <w:rPr>
            <w:noProof/>
            <w:webHidden/>
          </w:rPr>
          <w:fldChar w:fldCharType="separate"/>
        </w:r>
        <w:r w:rsidR="00320A26">
          <w:rPr>
            <w:noProof/>
            <w:webHidden/>
          </w:rPr>
          <w:t>25</w:t>
        </w:r>
        <w:r w:rsidR="00320A26">
          <w:rPr>
            <w:noProof/>
            <w:webHidden/>
          </w:rPr>
          <w:fldChar w:fldCharType="end"/>
        </w:r>
      </w:hyperlink>
    </w:p>
    <w:p w14:paraId="20B87C18"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09" w:history="1">
        <w:r w:rsidR="00320A26" w:rsidRPr="00476B22">
          <w:rPr>
            <w:rStyle w:val="Hyperlink"/>
            <w:noProof/>
            <w:lang w:val="fr-FR"/>
          </w:rPr>
          <w:t>Article 6</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noProof/>
            <w:lang w:val="fr-FR"/>
          </w:rPr>
          <w:t xml:space="preserve">ANALYSE DES </w:t>
        </w:r>
        <w:r w:rsidR="00320A26" w:rsidRPr="00476B22">
          <w:rPr>
            <w:rStyle w:val="Hyperlink"/>
            <w:i/>
            <w:noProof/>
            <w:lang w:val="fr-FR"/>
          </w:rPr>
          <w:t>ÉCHANTILLONS</w:t>
        </w:r>
        <w:r w:rsidR="00320A26">
          <w:rPr>
            <w:noProof/>
            <w:webHidden/>
          </w:rPr>
          <w:tab/>
        </w:r>
        <w:r w:rsidR="00320A26">
          <w:rPr>
            <w:noProof/>
            <w:webHidden/>
          </w:rPr>
          <w:fldChar w:fldCharType="begin"/>
        </w:r>
        <w:r w:rsidR="00320A26">
          <w:rPr>
            <w:noProof/>
            <w:webHidden/>
          </w:rPr>
          <w:instrText xml:space="preserve"> PAGEREF _Toc381280809 \h </w:instrText>
        </w:r>
        <w:r w:rsidR="00320A26">
          <w:rPr>
            <w:noProof/>
            <w:webHidden/>
          </w:rPr>
        </w:r>
        <w:r w:rsidR="00320A26">
          <w:rPr>
            <w:noProof/>
            <w:webHidden/>
          </w:rPr>
          <w:fldChar w:fldCharType="separate"/>
        </w:r>
        <w:r w:rsidR="00320A26">
          <w:rPr>
            <w:noProof/>
            <w:webHidden/>
          </w:rPr>
          <w:t>32</w:t>
        </w:r>
        <w:r w:rsidR="00320A26">
          <w:rPr>
            <w:noProof/>
            <w:webHidden/>
          </w:rPr>
          <w:fldChar w:fldCharType="end"/>
        </w:r>
      </w:hyperlink>
    </w:p>
    <w:p w14:paraId="607D7A96"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10" w:history="1">
        <w:r w:rsidR="00320A26" w:rsidRPr="00476B22">
          <w:rPr>
            <w:rStyle w:val="Hyperlink"/>
            <w:noProof/>
            <w:lang w:val="fr-FR"/>
          </w:rPr>
          <w:t>ARTICLE 7</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noProof/>
            <w:lang w:val="fr-FR"/>
          </w:rPr>
          <w:t>GESTION DES RÉSULTATS</w:t>
        </w:r>
        <w:r w:rsidR="00320A26">
          <w:rPr>
            <w:noProof/>
            <w:webHidden/>
          </w:rPr>
          <w:tab/>
        </w:r>
        <w:r w:rsidR="00320A26">
          <w:rPr>
            <w:noProof/>
            <w:webHidden/>
          </w:rPr>
          <w:fldChar w:fldCharType="begin"/>
        </w:r>
        <w:r w:rsidR="00320A26">
          <w:rPr>
            <w:noProof/>
            <w:webHidden/>
          </w:rPr>
          <w:instrText xml:space="preserve"> PAGEREF _Toc381280810 \h </w:instrText>
        </w:r>
        <w:r w:rsidR="00320A26">
          <w:rPr>
            <w:noProof/>
            <w:webHidden/>
          </w:rPr>
        </w:r>
        <w:r w:rsidR="00320A26">
          <w:rPr>
            <w:noProof/>
            <w:webHidden/>
          </w:rPr>
          <w:fldChar w:fldCharType="separate"/>
        </w:r>
        <w:r w:rsidR="00320A26">
          <w:rPr>
            <w:noProof/>
            <w:webHidden/>
          </w:rPr>
          <w:t>34</w:t>
        </w:r>
        <w:r w:rsidR="00320A26">
          <w:rPr>
            <w:noProof/>
            <w:webHidden/>
          </w:rPr>
          <w:fldChar w:fldCharType="end"/>
        </w:r>
      </w:hyperlink>
    </w:p>
    <w:p w14:paraId="48D4AC7A"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11" w:history="1">
        <w:r w:rsidR="00320A26" w:rsidRPr="00476B22">
          <w:rPr>
            <w:rStyle w:val="Hyperlink"/>
            <w:noProof/>
            <w:lang w:val="fr-FR"/>
          </w:rPr>
          <w:t>ARTICLE 8</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noProof/>
            <w:lang w:val="fr-FR"/>
          </w:rPr>
          <w:t>DROIT À UNE AUDIence ÉQUITABLE</w:t>
        </w:r>
        <w:r w:rsidR="00320A26">
          <w:rPr>
            <w:noProof/>
            <w:webHidden/>
          </w:rPr>
          <w:tab/>
        </w:r>
        <w:r w:rsidR="00320A26">
          <w:rPr>
            <w:noProof/>
            <w:webHidden/>
          </w:rPr>
          <w:fldChar w:fldCharType="begin"/>
        </w:r>
        <w:r w:rsidR="00320A26">
          <w:rPr>
            <w:noProof/>
            <w:webHidden/>
          </w:rPr>
          <w:instrText xml:space="preserve"> PAGEREF _Toc381280811 \h </w:instrText>
        </w:r>
        <w:r w:rsidR="00320A26">
          <w:rPr>
            <w:noProof/>
            <w:webHidden/>
          </w:rPr>
        </w:r>
        <w:r w:rsidR="00320A26">
          <w:rPr>
            <w:noProof/>
            <w:webHidden/>
          </w:rPr>
          <w:fldChar w:fldCharType="separate"/>
        </w:r>
        <w:r w:rsidR="00320A26">
          <w:rPr>
            <w:noProof/>
            <w:webHidden/>
          </w:rPr>
          <w:t>42</w:t>
        </w:r>
        <w:r w:rsidR="00320A26">
          <w:rPr>
            <w:noProof/>
            <w:webHidden/>
          </w:rPr>
          <w:fldChar w:fldCharType="end"/>
        </w:r>
      </w:hyperlink>
    </w:p>
    <w:p w14:paraId="21E991F3"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12" w:history="1">
        <w:r w:rsidR="00320A26" w:rsidRPr="00476B22">
          <w:rPr>
            <w:rStyle w:val="Hyperlink"/>
            <w:noProof/>
            <w:highlight w:val="yellow"/>
            <w:lang w:val="fr-FR"/>
          </w:rPr>
          <w:t>ARTICLE 9</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i/>
            <w:noProof/>
            <w:highlight w:val="yellow"/>
            <w:lang w:val="fr-FR"/>
          </w:rPr>
          <w:t>ANNULATION</w:t>
        </w:r>
        <w:r w:rsidR="00320A26" w:rsidRPr="00476B22">
          <w:rPr>
            <w:rStyle w:val="Hyperlink"/>
            <w:noProof/>
            <w:highlight w:val="yellow"/>
            <w:lang w:val="fr-FR"/>
          </w:rPr>
          <w:t xml:space="preserve"> AUTOMATIQUE DES RÉSULTATS INDIVIDUELS</w:t>
        </w:r>
        <w:r w:rsidR="00320A26">
          <w:rPr>
            <w:noProof/>
            <w:webHidden/>
          </w:rPr>
          <w:tab/>
        </w:r>
        <w:r w:rsidR="00320A26">
          <w:rPr>
            <w:noProof/>
            <w:webHidden/>
          </w:rPr>
          <w:fldChar w:fldCharType="begin"/>
        </w:r>
        <w:r w:rsidR="00320A26">
          <w:rPr>
            <w:noProof/>
            <w:webHidden/>
          </w:rPr>
          <w:instrText xml:space="preserve"> PAGEREF _Toc381280812 \h </w:instrText>
        </w:r>
        <w:r w:rsidR="00320A26">
          <w:rPr>
            <w:noProof/>
            <w:webHidden/>
          </w:rPr>
        </w:r>
        <w:r w:rsidR="00320A26">
          <w:rPr>
            <w:noProof/>
            <w:webHidden/>
          </w:rPr>
          <w:fldChar w:fldCharType="separate"/>
        </w:r>
        <w:r w:rsidR="00320A26">
          <w:rPr>
            <w:noProof/>
            <w:webHidden/>
          </w:rPr>
          <w:t>44</w:t>
        </w:r>
        <w:r w:rsidR="00320A26">
          <w:rPr>
            <w:noProof/>
            <w:webHidden/>
          </w:rPr>
          <w:fldChar w:fldCharType="end"/>
        </w:r>
      </w:hyperlink>
    </w:p>
    <w:p w14:paraId="1890D1A6"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13" w:history="1">
        <w:r w:rsidR="00320A26" w:rsidRPr="00476B22">
          <w:rPr>
            <w:rStyle w:val="Hyperlink"/>
            <w:noProof/>
            <w:highlight w:val="yellow"/>
            <w:lang w:val="fr-FR"/>
          </w:rPr>
          <w:t>ARTICLE 10.</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noProof/>
            <w:highlight w:val="yellow"/>
            <w:lang w:val="fr-FR"/>
          </w:rPr>
          <w:t>SANCTIONS À L’ENCONTRE DES INDIVIDUS</w:t>
        </w:r>
        <w:r w:rsidR="00320A26">
          <w:rPr>
            <w:noProof/>
            <w:webHidden/>
          </w:rPr>
          <w:tab/>
        </w:r>
        <w:r w:rsidR="00320A26">
          <w:rPr>
            <w:noProof/>
            <w:webHidden/>
          </w:rPr>
          <w:fldChar w:fldCharType="begin"/>
        </w:r>
        <w:r w:rsidR="00320A26">
          <w:rPr>
            <w:noProof/>
            <w:webHidden/>
          </w:rPr>
          <w:instrText xml:space="preserve"> PAGEREF _Toc381280813 \h </w:instrText>
        </w:r>
        <w:r w:rsidR="00320A26">
          <w:rPr>
            <w:noProof/>
            <w:webHidden/>
          </w:rPr>
        </w:r>
        <w:r w:rsidR="00320A26">
          <w:rPr>
            <w:noProof/>
            <w:webHidden/>
          </w:rPr>
          <w:fldChar w:fldCharType="separate"/>
        </w:r>
        <w:r w:rsidR="00320A26">
          <w:rPr>
            <w:noProof/>
            <w:webHidden/>
          </w:rPr>
          <w:t>45</w:t>
        </w:r>
        <w:r w:rsidR="00320A26">
          <w:rPr>
            <w:noProof/>
            <w:webHidden/>
          </w:rPr>
          <w:fldChar w:fldCharType="end"/>
        </w:r>
      </w:hyperlink>
    </w:p>
    <w:p w14:paraId="06C793E4"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14" w:history="1">
        <w:r w:rsidR="00320A26" w:rsidRPr="00476B22">
          <w:rPr>
            <w:rStyle w:val="Hyperlink"/>
            <w:noProof/>
            <w:highlight w:val="yellow"/>
            <w:lang w:val="fr-FR"/>
          </w:rPr>
          <w:t>ARTICLE 11</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i/>
            <w:noProof/>
            <w:highlight w:val="yellow"/>
            <w:lang w:val="fr-FR"/>
          </w:rPr>
          <w:t>CONSEQUÉNCES</w:t>
        </w:r>
        <w:r w:rsidR="00320A26" w:rsidRPr="00476B22">
          <w:rPr>
            <w:rStyle w:val="Hyperlink"/>
            <w:noProof/>
            <w:highlight w:val="yellow"/>
            <w:lang w:val="fr-FR"/>
          </w:rPr>
          <w:t xml:space="preserve"> POUR LES ÉQUIPES</w:t>
        </w:r>
        <w:r w:rsidR="00320A26">
          <w:rPr>
            <w:noProof/>
            <w:webHidden/>
          </w:rPr>
          <w:tab/>
        </w:r>
        <w:r w:rsidR="00320A26">
          <w:rPr>
            <w:noProof/>
            <w:webHidden/>
          </w:rPr>
          <w:fldChar w:fldCharType="begin"/>
        </w:r>
        <w:r w:rsidR="00320A26">
          <w:rPr>
            <w:noProof/>
            <w:webHidden/>
          </w:rPr>
          <w:instrText xml:space="preserve"> PAGEREF _Toc381280814 \h </w:instrText>
        </w:r>
        <w:r w:rsidR="00320A26">
          <w:rPr>
            <w:noProof/>
            <w:webHidden/>
          </w:rPr>
        </w:r>
        <w:r w:rsidR="00320A26">
          <w:rPr>
            <w:noProof/>
            <w:webHidden/>
          </w:rPr>
          <w:fldChar w:fldCharType="separate"/>
        </w:r>
        <w:r w:rsidR="00320A26">
          <w:rPr>
            <w:noProof/>
            <w:webHidden/>
          </w:rPr>
          <w:t>60</w:t>
        </w:r>
        <w:r w:rsidR="00320A26">
          <w:rPr>
            <w:noProof/>
            <w:webHidden/>
          </w:rPr>
          <w:fldChar w:fldCharType="end"/>
        </w:r>
      </w:hyperlink>
    </w:p>
    <w:p w14:paraId="3181495A"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15" w:history="1">
        <w:r w:rsidR="00320A26" w:rsidRPr="00476B22">
          <w:rPr>
            <w:rStyle w:val="Hyperlink"/>
            <w:noProof/>
            <w:lang w:val="fr-FR"/>
          </w:rPr>
          <w:t>ARTICLE 12</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noProof/>
            <w:lang w:val="fr-FR"/>
          </w:rPr>
          <w:t>SANCTIONS ET COÛTS À L’ENCONTRE DES ORGANISATIONS SPORTIVES</w:t>
        </w:r>
        <w:r w:rsidR="00320A26">
          <w:rPr>
            <w:noProof/>
            <w:webHidden/>
          </w:rPr>
          <w:tab/>
        </w:r>
        <w:r w:rsidR="00320A26">
          <w:rPr>
            <w:noProof/>
            <w:webHidden/>
          </w:rPr>
          <w:fldChar w:fldCharType="begin"/>
        </w:r>
        <w:r w:rsidR="00320A26">
          <w:rPr>
            <w:noProof/>
            <w:webHidden/>
          </w:rPr>
          <w:instrText xml:space="preserve"> PAGEREF _Toc381280815 \h </w:instrText>
        </w:r>
        <w:r w:rsidR="00320A26">
          <w:rPr>
            <w:noProof/>
            <w:webHidden/>
          </w:rPr>
        </w:r>
        <w:r w:rsidR="00320A26">
          <w:rPr>
            <w:noProof/>
            <w:webHidden/>
          </w:rPr>
          <w:fldChar w:fldCharType="separate"/>
        </w:r>
        <w:r w:rsidR="00320A26">
          <w:rPr>
            <w:noProof/>
            <w:webHidden/>
          </w:rPr>
          <w:t>61</w:t>
        </w:r>
        <w:r w:rsidR="00320A26">
          <w:rPr>
            <w:noProof/>
            <w:webHidden/>
          </w:rPr>
          <w:fldChar w:fldCharType="end"/>
        </w:r>
      </w:hyperlink>
    </w:p>
    <w:p w14:paraId="47E7CC06"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16" w:history="1">
        <w:r w:rsidR="00320A26" w:rsidRPr="00476B22">
          <w:rPr>
            <w:rStyle w:val="Hyperlink"/>
            <w:noProof/>
            <w:highlight w:val="yellow"/>
            <w:lang w:val="fr-FR"/>
          </w:rPr>
          <w:t>ARTICLE 13</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noProof/>
            <w:highlight w:val="yellow"/>
            <w:lang w:val="fr-FR"/>
          </w:rPr>
          <w:t>APPELS</w:t>
        </w:r>
        <w:r w:rsidR="00320A26">
          <w:rPr>
            <w:noProof/>
            <w:webHidden/>
          </w:rPr>
          <w:tab/>
        </w:r>
        <w:r w:rsidR="00320A26">
          <w:rPr>
            <w:noProof/>
            <w:webHidden/>
          </w:rPr>
          <w:fldChar w:fldCharType="begin"/>
        </w:r>
        <w:r w:rsidR="00320A26">
          <w:rPr>
            <w:noProof/>
            <w:webHidden/>
          </w:rPr>
          <w:instrText xml:space="preserve"> PAGEREF _Toc381280816 \h </w:instrText>
        </w:r>
        <w:r w:rsidR="00320A26">
          <w:rPr>
            <w:noProof/>
            <w:webHidden/>
          </w:rPr>
        </w:r>
        <w:r w:rsidR="00320A26">
          <w:rPr>
            <w:noProof/>
            <w:webHidden/>
          </w:rPr>
          <w:fldChar w:fldCharType="separate"/>
        </w:r>
        <w:r w:rsidR="00320A26">
          <w:rPr>
            <w:noProof/>
            <w:webHidden/>
          </w:rPr>
          <w:t>62</w:t>
        </w:r>
        <w:r w:rsidR="00320A26">
          <w:rPr>
            <w:noProof/>
            <w:webHidden/>
          </w:rPr>
          <w:fldChar w:fldCharType="end"/>
        </w:r>
      </w:hyperlink>
    </w:p>
    <w:p w14:paraId="228AE337"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17" w:history="1">
        <w:r w:rsidR="00320A26" w:rsidRPr="00476B22">
          <w:rPr>
            <w:rStyle w:val="Hyperlink"/>
            <w:noProof/>
            <w:lang w:val="fr-FR"/>
          </w:rPr>
          <w:t>ARTICLE 14</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noProof/>
            <w:lang w:val="fr-FR"/>
          </w:rPr>
          <w:t>CONFIDENTIALITE ET RAPPORT</w:t>
        </w:r>
        <w:r w:rsidR="00320A26">
          <w:rPr>
            <w:noProof/>
            <w:webHidden/>
          </w:rPr>
          <w:tab/>
        </w:r>
        <w:r w:rsidR="00320A26">
          <w:rPr>
            <w:noProof/>
            <w:webHidden/>
          </w:rPr>
          <w:fldChar w:fldCharType="begin"/>
        </w:r>
        <w:r w:rsidR="00320A26">
          <w:rPr>
            <w:noProof/>
            <w:webHidden/>
          </w:rPr>
          <w:instrText xml:space="preserve"> PAGEREF _Toc381280817 \h </w:instrText>
        </w:r>
        <w:r w:rsidR="00320A26">
          <w:rPr>
            <w:noProof/>
            <w:webHidden/>
          </w:rPr>
        </w:r>
        <w:r w:rsidR="00320A26">
          <w:rPr>
            <w:noProof/>
            <w:webHidden/>
          </w:rPr>
          <w:fldChar w:fldCharType="separate"/>
        </w:r>
        <w:r w:rsidR="00320A26">
          <w:rPr>
            <w:noProof/>
            <w:webHidden/>
          </w:rPr>
          <w:t>71</w:t>
        </w:r>
        <w:r w:rsidR="00320A26">
          <w:rPr>
            <w:noProof/>
            <w:webHidden/>
          </w:rPr>
          <w:fldChar w:fldCharType="end"/>
        </w:r>
      </w:hyperlink>
    </w:p>
    <w:p w14:paraId="453B7113"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18" w:history="1">
        <w:r w:rsidR="00320A26" w:rsidRPr="00476B22">
          <w:rPr>
            <w:rStyle w:val="Hyperlink"/>
            <w:noProof/>
            <w:highlight w:val="yellow"/>
            <w:lang w:val="fr-FR"/>
          </w:rPr>
          <w:t>ARTICLE 15</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noProof/>
            <w:highlight w:val="yellow"/>
            <w:lang w:val="fr-FR"/>
          </w:rPr>
          <w:t>APPLICATION ET RECONNAISSANCE DES DECISIONS</w:t>
        </w:r>
        <w:r w:rsidR="00320A26">
          <w:rPr>
            <w:noProof/>
            <w:webHidden/>
          </w:rPr>
          <w:tab/>
        </w:r>
        <w:r w:rsidR="00320A26">
          <w:rPr>
            <w:noProof/>
            <w:webHidden/>
          </w:rPr>
          <w:fldChar w:fldCharType="begin"/>
        </w:r>
        <w:r w:rsidR="00320A26">
          <w:rPr>
            <w:noProof/>
            <w:webHidden/>
          </w:rPr>
          <w:instrText xml:space="preserve"> PAGEREF _Toc381280818 \h </w:instrText>
        </w:r>
        <w:r w:rsidR="00320A26">
          <w:rPr>
            <w:noProof/>
            <w:webHidden/>
          </w:rPr>
        </w:r>
        <w:r w:rsidR="00320A26">
          <w:rPr>
            <w:noProof/>
            <w:webHidden/>
          </w:rPr>
          <w:fldChar w:fldCharType="separate"/>
        </w:r>
        <w:r w:rsidR="00320A26">
          <w:rPr>
            <w:noProof/>
            <w:webHidden/>
          </w:rPr>
          <w:t>75</w:t>
        </w:r>
        <w:r w:rsidR="00320A26">
          <w:rPr>
            <w:noProof/>
            <w:webHidden/>
          </w:rPr>
          <w:fldChar w:fldCharType="end"/>
        </w:r>
      </w:hyperlink>
    </w:p>
    <w:p w14:paraId="146DB34E"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19" w:history="1">
        <w:r w:rsidR="00320A26" w:rsidRPr="00476B22">
          <w:rPr>
            <w:rStyle w:val="Hyperlink"/>
            <w:noProof/>
            <w:lang w:val="fr-FR"/>
          </w:rPr>
          <w:t>ARTICLE 16</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noProof/>
            <w:lang w:val="fr-FR"/>
          </w:rPr>
          <w:t xml:space="preserve">Incorporation des règles antidopage de [L’ONAD] ET DES OBLIGATIONS DES </w:t>
        </w:r>
        <w:r w:rsidR="00320A26" w:rsidRPr="00476B22">
          <w:rPr>
            <w:rStyle w:val="Hyperlink"/>
            <w:i/>
            <w:noProof/>
            <w:lang w:val="fr-FR"/>
          </w:rPr>
          <w:t>FEDERATIONS NATIONALES</w:t>
        </w:r>
        <w:r w:rsidR="00320A26">
          <w:rPr>
            <w:noProof/>
            <w:webHidden/>
          </w:rPr>
          <w:tab/>
        </w:r>
        <w:r w:rsidR="00320A26">
          <w:rPr>
            <w:noProof/>
            <w:webHidden/>
          </w:rPr>
          <w:fldChar w:fldCharType="begin"/>
        </w:r>
        <w:r w:rsidR="00320A26">
          <w:rPr>
            <w:noProof/>
            <w:webHidden/>
          </w:rPr>
          <w:instrText xml:space="preserve"> PAGEREF _Toc381280819 \h </w:instrText>
        </w:r>
        <w:r w:rsidR="00320A26">
          <w:rPr>
            <w:noProof/>
            <w:webHidden/>
          </w:rPr>
        </w:r>
        <w:r w:rsidR="00320A26">
          <w:rPr>
            <w:noProof/>
            <w:webHidden/>
          </w:rPr>
          <w:fldChar w:fldCharType="separate"/>
        </w:r>
        <w:r w:rsidR="00320A26">
          <w:rPr>
            <w:noProof/>
            <w:webHidden/>
          </w:rPr>
          <w:t>76</w:t>
        </w:r>
        <w:r w:rsidR="00320A26">
          <w:rPr>
            <w:noProof/>
            <w:webHidden/>
          </w:rPr>
          <w:fldChar w:fldCharType="end"/>
        </w:r>
      </w:hyperlink>
    </w:p>
    <w:p w14:paraId="4F84832A" w14:textId="77777777" w:rsidR="00320A26" w:rsidRPr="00320A26" w:rsidRDefault="005D3831">
      <w:pPr>
        <w:pStyle w:val="TOC1"/>
        <w:tabs>
          <w:tab w:val="left" w:pos="1680"/>
          <w:tab w:val="right" w:leader="dot" w:pos="8297"/>
        </w:tabs>
        <w:rPr>
          <w:rFonts w:asciiTheme="majorHAnsi" w:eastAsiaTheme="minorEastAsia" w:hAnsiTheme="majorHAnsi" w:cstheme="minorBidi"/>
          <w:b w:val="0"/>
          <w:bCs w:val="0"/>
          <w:caps w:val="0"/>
          <w:noProof/>
          <w:sz w:val="22"/>
          <w:szCs w:val="22"/>
          <w:lang w:val="en-US" w:eastAsia="en-US"/>
        </w:rPr>
      </w:pPr>
      <w:hyperlink w:anchor="_Toc381280820" w:history="1">
        <w:r w:rsidR="00320A26" w:rsidRPr="00320A26">
          <w:rPr>
            <w:rStyle w:val="Hyperlink"/>
            <w:rFonts w:asciiTheme="majorHAnsi" w:hAnsiTheme="majorHAnsi"/>
            <w:noProof/>
            <w:highlight w:val="yellow"/>
            <w:lang w:val="fr-FR"/>
          </w:rPr>
          <w:t>ARTICLE 17</w:t>
        </w:r>
        <w:r w:rsidR="00320A26" w:rsidRPr="00320A26">
          <w:rPr>
            <w:rFonts w:asciiTheme="majorHAnsi" w:eastAsiaTheme="minorEastAsia" w:hAnsiTheme="majorHAnsi" w:cstheme="minorBidi"/>
            <w:b w:val="0"/>
            <w:bCs w:val="0"/>
            <w:caps w:val="0"/>
            <w:noProof/>
            <w:sz w:val="22"/>
            <w:szCs w:val="22"/>
            <w:lang w:val="en-US" w:eastAsia="en-US"/>
          </w:rPr>
          <w:tab/>
        </w:r>
        <w:r w:rsidR="00320A26" w:rsidRPr="00320A26">
          <w:rPr>
            <w:rStyle w:val="Hyperlink"/>
            <w:rFonts w:asciiTheme="majorHAnsi" w:hAnsiTheme="majorHAnsi"/>
            <w:noProof/>
            <w:highlight w:val="yellow"/>
            <w:lang w:val="fr-FR"/>
          </w:rPr>
          <w:t>PRESCRIPTION</w:t>
        </w:r>
        <w:r w:rsidR="00320A26" w:rsidRPr="00320A26">
          <w:rPr>
            <w:rFonts w:asciiTheme="majorHAnsi" w:hAnsiTheme="majorHAnsi"/>
            <w:noProof/>
            <w:webHidden/>
          </w:rPr>
          <w:tab/>
        </w:r>
        <w:r w:rsidR="00320A26" w:rsidRPr="00320A26">
          <w:rPr>
            <w:rFonts w:asciiTheme="majorHAnsi" w:hAnsiTheme="majorHAnsi"/>
            <w:noProof/>
            <w:webHidden/>
          </w:rPr>
          <w:fldChar w:fldCharType="begin"/>
        </w:r>
        <w:r w:rsidR="00320A26" w:rsidRPr="00320A26">
          <w:rPr>
            <w:rFonts w:asciiTheme="majorHAnsi" w:hAnsiTheme="majorHAnsi"/>
            <w:noProof/>
            <w:webHidden/>
          </w:rPr>
          <w:instrText xml:space="preserve"> PAGEREF _Toc381280820 \h </w:instrText>
        </w:r>
        <w:r w:rsidR="00320A26" w:rsidRPr="00320A26">
          <w:rPr>
            <w:rFonts w:asciiTheme="majorHAnsi" w:hAnsiTheme="majorHAnsi"/>
            <w:noProof/>
            <w:webHidden/>
          </w:rPr>
        </w:r>
        <w:r w:rsidR="00320A26" w:rsidRPr="00320A26">
          <w:rPr>
            <w:rFonts w:asciiTheme="majorHAnsi" w:hAnsiTheme="majorHAnsi"/>
            <w:noProof/>
            <w:webHidden/>
          </w:rPr>
          <w:fldChar w:fldCharType="separate"/>
        </w:r>
        <w:r w:rsidR="00320A26" w:rsidRPr="00320A26">
          <w:rPr>
            <w:rFonts w:asciiTheme="majorHAnsi" w:hAnsiTheme="majorHAnsi"/>
            <w:noProof/>
            <w:webHidden/>
          </w:rPr>
          <w:t>77</w:t>
        </w:r>
        <w:r w:rsidR="00320A26" w:rsidRPr="00320A26">
          <w:rPr>
            <w:rFonts w:asciiTheme="majorHAnsi" w:hAnsiTheme="majorHAnsi"/>
            <w:noProof/>
            <w:webHidden/>
          </w:rPr>
          <w:fldChar w:fldCharType="end"/>
        </w:r>
      </w:hyperlink>
    </w:p>
    <w:p w14:paraId="29A8B535"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21" w:history="1">
        <w:r w:rsidR="00320A26" w:rsidRPr="00476B22">
          <w:rPr>
            <w:rStyle w:val="Hyperlink"/>
            <w:noProof/>
            <w:lang w:val="fr-FR"/>
          </w:rPr>
          <w:t>ARTICLE 18</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noProof/>
            <w:lang w:val="fr-FR"/>
          </w:rPr>
          <w:t>RAPPORT À L’</w:t>
        </w:r>
        <w:r w:rsidR="00320A26" w:rsidRPr="00476B22">
          <w:rPr>
            <w:rStyle w:val="Hyperlink"/>
            <w:i/>
            <w:noProof/>
            <w:lang w:val="fr-FR"/>
          </w:rPr>
          <w:t>AMA</w:t>
        </w:r>
        <w:r w:rsidR="00320A26" w:rsidRPr="00476B22">
          <w:rPr>
            <w:rStyle w:val="Hyperlink"/>
            <w:noProof/>
            <w:lang w:val="fr-FR"/>
          </w:rPr>
          <w:t xml:space="preserve"> PAR [L’ONAD] DE SON RESPECT DU </w:t>
        </w:r>
        <w:r w:rsidR="00320A26" w:rsidRPr="00476B22">
          <w:rPr>
            <w:rStyle w:val="Hyperlink"/>
            <w:i/>
            <w:noProof/>
            <w:lang w:val="fr-FR"/>
          </w:rPr>
          <w:t>CODE</w:t>
        </w:r>
        <w:r w:rsidR="00320A26">
          <w:rPr>
            <w:noProof/>
            <w:webHidden/>
          </w:rPr>
          <w:tab/>
        </w:r>
        <w:r w:rsidR="00320A26">
          <w:rPr>
            <w:noProof/>
            <w:webHidden/>
          </w:rPr>
          <w:fldChar w:fldCharType="begin"/>
        </w:r>
        <w:r w:rsidR="00320A26">
          <w:rPr>
            <w:noProof/>
            <w:webHidden/>
          </w:rPr>
          <w:instrText xml:space="preserve"> PAGEREF _Toc381280821 \h </w:instrText>
        </w:r>
        <w:r w:rsidR="00320A26">
          <w:rPr>
            <w:noProof/>
            <w:webHidden/>
          </w:rPr>
        </w:r>
        <w:r w:rsidR="00320A26">
          <w:rPr>
            <w:noProof/>
            <w:webHidden/>
          </w:rPr>
          <w:fldChar w:fldCharType="separate"/>
        </w:r>
        <w:r w:rsidR="00320A26">
          <w:rPr>
            <w:noProof/>
            <w:webHidden/>
          </w:rPr>
          <w:t>77</w:t>
        </w:r>
        <w:r w:rsidR="00320A26">
          <w:rPr>
            <w:noProof/>
            <w:webHidden/>
          </w:rPr>
          <w:fldChar w:fldCharType="end"/>
        </w:r>
      </w:hyperlink>
    </w:p>
    <w:p w14:paraId="483C68A7"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22" w:history="1">
        <w:r w:rsidR="00320A26" w:rsidRPr="00476B22">
          <w:rPr>
            <w:rStyle w:val="Hyperlink"/>
            <w:noProof/>
            <w:lang w:val="fr-FR"/>
          </w:rPr>
          <w:t>ARTICLE 19</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noProof/>
            <w:lang w:val="fr-FR"/>
          </w:rPr>
          <w:t>EDUCATION</w:t>
        </w:r>
        <w:r w:rsidR="00320A26">
          <w:rPr>
            <w:noProof/>
            <w:webHidden/>
          </w:rPr>
          <w:tab/>
        </w:r>
        <w:r w:rsidR="00320A26">
          <w:rPr>
            <w:noProof/>
            <w:webHidden/>
          </w:rPr>
          <w:fldChar w:fldCharType="begin"/>
        </w:r>
        <w:r w:rsidR="00320A26">
          <w:rPr>
            <w:noProof/>
            <w:webHidden/>
          </w:rPr>
          <w:instrText xml:space="preserve"> PAGEREF _Toc381280822 \h </w:instrText>
        </w:r>
        <w:r w:rsidR="00320A26">
          <w:rPr>
            <w:noProof/>
            <w:webHidden/>
          </w:rPr>
        </w:r>
        <w:r w:rsidR="00320A26">
          <w:rPr>
            <w:noProof/>
            <w:webHidden/>
          </w:rPr>
          <w:fldChar w:fldCharType="separate"/>
        </w:r>
        <w:r w:rsidR="00320A26">
          <w:rPr>
            <w:noProof/>
            <w:webHidden/>
          </w:rPr>
          <w:t>77</w:t>
        </w:r>
        <w:r w:rsidR="00320A26">
          <w:rPr>
            <w:noProof/>
            <w:webHidden/>
          </w:rPr>
          <w:fldChar w:fldCharType="end"/>
        </w:r>
      </w:hyperlink>
    </w:p>
    <w:p w14:paraId="5087A390"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23" w:history="1">
        <w:r w:rsidR="00320A26" w:rsidRPr="00476B22">
          <w:rPr>
            <w:rStyle w:val="Hyperlink"/>
            <w:noProof/>
            <w:lang w:val="fr-FR"/>
          </w:rPr>
          <w:t>ARTICLE 20</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noProof/>
            <w:lang w:val="fr-FR"/>
          </w:rPr>
          <w:t>AMENDEMENT ET INTERPRETATION DES REGLES ANTIDOPAGE</w:t>
        </w:r>
        <w:r w:rsidR="00320A26">
          <w:rPr>
            <w:noProof/>
            <w:webHidden/>
          </w:rPr>
          <w:tab/>
        </w:r>
        <w:r w:rsidR="00320A26">
          <w:rPr>
            <w:noProof/>
            <w:webHidden/>
          </w:rPr>
          <w:fldChar w:fldCharType="begin"/>
        </w:r>
        <w:r w:rsidR="00320A26">
          <w:rPr>
            <w:noProof/>
            <w:webHidden/>
          </w:rPr>
          <w:instrText xml:space="preserve"> PAGEREF _Toc381280823 \h </w:instrText>
        </w:r>
        <w:r w:rsidR="00320A26">
          <w:rPr>
            <w:noProof/>
            <w:webHidden/>
          </w:rPr>
        </w:r>
        <w:r w:rsidR="00320A26">
          <w:rPr>
            <w:noProof/>
            <w:webHidden/>
          </w:rPr>
          <w:fldChar w:fldCharType="separate"/>
        </w:r>
        <w:r w:rsidR="00320A26">
          <w:rPr>
            <w:noProof/>
            <w:webHidden/>
          </w:rPr>
          <w:t>77</w:t>
        </w:r>
        <w:r w:rsidR="00320A26">
          <w:rPr>
            <w:noProof/>
            <w:webHidden/>
          </w:rPr>
          <w:fldChar w:fldCharType="end"/>
        </w:r>
      </w:hyperlink>
    </w:p>
    <w:p w14:paraId="7E9A9D6E"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24" w:history="1">
        <w:r w:rsidR="00320A26" w:rsidRPr="00476B22">
          <w:rPr>
            <w:rStyle w:val="Hyperlink"/>
            <w:noProof/>
            <w:highlight w:val="yellow"/>
            <w:lang w:val="fr-FR"/>
          </w:rPr>
          <w:t>article 21</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noProof/>
            <w:highlight w:val="yellow"/>
            <w:lang w:val="fr-FR"/>
          </w:rPr>
          <w:t xml:space="preserve">INTERPRETATION DU </w:t>
        </w:r>
        <w:r w:rsidR="00320A26" w:rsidRPr="00476B22">
          <w:rPr>
            <w:rStyle w:val="Hyperlink"/>
            <w:i/>
            <w:noProof/>
            <w:highlight w:val="yellow"/>
            <w:lang w:val="fr-FR"/>
          </w:rPr>
          <w:t>CODE</w:t>
        </w:r>
        <w:r w:rsidR="00320A26">
          <w:rPr>
            <w:noProof/>
            <w:webHidden/>
          </w:rPr>
          <w:tab/>
        </w:r>
        <w:r w:rsidR="00320A26">
          <w:rPr>
            <w:noProof/>
            <w:webHidden/>
          </w:rPr>
          <w:fldChar w:fldCharType="begin"/>
        </w:r>
        <w:r w:rsidR="00320A26">
          <w:rPr>
            <w:noProof/>
            <w:webHidden/>
          </w:rPr>
          <w:instrText xml:space="preserve"> PAGEREF _Toc381280824 \h </w:instrText>
        </w:r>
        <w:r w:rsidR="00320A26">
          <w:rPr>
            <w:noProof/>
            <w:webHidden/>
          </w:rPr>
        </w:r>
        <w:r w:rsidR="00320A26">
          <w:rPr>
            <w:noProof/>
            <w:webHidden/>
          </w:rPr>
          <w:fldChar w:fldCharType="separate"/>
        </w:r>
        <w:r w:rsidR="00320A26">
          <w:rPr>
            <w:noProof/>
            <w:webHidden/>
          </w:rPr>
          <w:t>79</w:t>
        </w:r>
        <w:r w:rsidR="00320A26">
          <w:rPr>
            <w:noProof/>
            <w:webHidden/>
          </w:rPr>
          <w:fldChar w:fldCharType="end"/>
        </w:r>
      </w:hyperlink>
    </w:p>
    <w:p w14:paraId="0C96882A"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25" w:history="1">
        <w:r w:rsidR="00320A26" w:rsidRPr="00476B22">
          <w:rPr>
            <w:rStyle w:val="Hyperlink"/>
            <w:noProof/>
          </w:rPr>
          <w:t>article 22</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noProof/>
          </w:rPr>
          <w:t xml:space="preserve">Rôles et responsabilités additionnels des </w:t>
        </w:r>
        <w:r w:rsidR="00320A26" w:rsidRPr="00476B22">
          <w:rPr>
            <w:rStyle w:val="Hyperlink"/>
            <w:i/>
            <w:noProof/>
          </w:rPr>
          <w:t>sportifs</w:t>
        </w:r>
        <w:r w:rsidR="00320A26" w:rsidRPr="00476B22">
          <w:rPr>
            <w:rStyle w:val="Hyperlink"/>
            <w:noProof/>
          </w:rPr>
          <w:t xml:space="preserve"> et des autres </w:t>
        </w:r>
        <w:r w:rsidR="00320A26" w:rsidRPr="00476B22">
          <w:rPr>
            <w:rStyle w:val="Hyperlink"/>
            <w:i/>
            <w:noProof/>
          </w:rPr>
          <w:t>personnes</w:t>
        </w:r>
        <w:r w:rsidR="00320A26">
          <w:rPr>
            <w:noProof/>
            <w:webHidden/>
          </w:rPr>
          <w:tab/>
        </w:r>
        <w:r w:rsidR="00320A26">
          <w:rPr>
            <w:noProof/>
            <w:webHidden/>
          </w:rPr>
          <w:fldChar w:fldCharType="begin"/>
        </w:r>
        <w:r w:rsidR="00320A26">
          <w:rPr>
            <w:noProof/>
            <w:webHidden/>
          </w:rPr>
          <w:instrText xml:space="preserve"> PAGEREF _Toc381280825 \h </w:instrText>
        </w:r>
        <w:r w:rsidR="00320A26">
          <w:rPr>
            <w:noProof/>
            <w:webHidden/>
          </w:rPr>
        </w:r>
        <w:r w:rsidR="00320A26">
          <w:rPr>
            <w:noProof/>
            <w:webHidden/>
          </w:rPr>
          <w:fldChar w:fldCharType="separate"/>
        </w:r>
        <w:r w:rsidR="00320A26">
          <w:rPr>
            <w:noProof/>
            <w:webHidden/>
          </w:rPr>
          <w:t>80</w:t>
        </w:r>
        <w:r w:rsidR="00320A26">
          <w:rPr>
            <w:noProof/>
            <w:webHidden/>
          </w:rPr>
          <w:fldChar w:fldCharType="end"/>
        </w:r>
      </w:hyperlink>
    </w:p>
    <w:p w14:paraId="05F268D6"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26" w:history="1">
        <w:r w:rsidR="00320A26" w:rsidRPr="00476B22">
          <w:rPr>
            <w:rStyle w:val="Hyperlink"/>
            <w:noProof/>
            <w:lang w:val="fr-FR"/>
          </w:rPr>
          <w:t>ANNEXE 1</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noProof/>
            <w:lang w:val="fr-FR"/>
          </w:rPr>
          <w:t>DEFINITIONS</w:t>
        </w:r>
        <w:r w:rsidR="00320A26">
          <w:rPr>
            <w:noProof/>
            <w:webHidden/>
          </w:rPr>
          <w:tab/>
        </w:r>
        <w:r w:rsidR="00320A26">
          <w:rPr>
            <w:noProof/>
            <w:webHidden/>
          </w:rPr>
          <w:fldChar w:fldCharType="begin"/>
        </w:r>
        <w:r w:rsidR="00320A26">
          <w:rPr>
            <w:noProof/>
            <w:webHidden/>
          </w:rPr>
          <w:instrText xml:space="preserve"> PAGEREF _Toc381280826 \h </w:instrText>
        </w:r>
        <w:r w:rsidR="00320A26">
          <w:rPr>
            <w:noProof/>
            <w:webHidden/>
          </w:rPr>
        </w:r>
        <w:r w:rsidR="00320A26">
          <w:rPr>
            <w:noProof/>
            <w:webHidden/>
          </w:rPr>
          <w:fldChar w:fldCharType="separate"/>
        </w:r>
        <w:r w:rsidR="00320A26">
          <w:rPr>
            <w:noProof/>
            <w:webHidden/>
          </w:rPr>
          <w:t>82</w:t>
        </w:r>
        <w:r w:rsidR="00320A26">
          <w:rPr>
            <w:noProof/>
            <w:webHidden/>
          </w:rPr>
          <w:fldChar w:fldCharType="end"/>
        </w:r>
      </w:hyperlink>
    </w:p>
    <w:p w14:paraId="3FAC8859" w14:textId="77777777" w:rsidR="00320A26" w:rsidRDefault="005D3831">
      <w:pPr>
        <w:pStyle w:val="TOC1"/>
        <w:tabs>
          <w:tab w:val="left" w:pos="1200"/>
          <w:tab w:val="right" w:leader="dot" w:pos="8297"/>
        </w:tabs>
        <w:rPr>
          <w:rFonts w:asciiTheme="minorHAnsi" w:eastAsiaTheme="minorEastAsia" w:hAnsiTheme="minorHAnsi" w:cstheme="minorBidi"/>
          <w:b w:val="0"/>
          <w:bCs w:val="0"/>
          <w:caps w:val="0"/>
          <w:noProof/>
          <w:sz w:val="22"/>
          <w:szCs w:val="22"/>
          <w:lang w:val="en-US" w:eastAsia="en-US"/>
        </w:rPr>
      </w:pPr>
      <w:hyperlink w:anchor="_Toc381280827" w:history="1">
        <w:r w:rsidR="00320A26" w:rsidRPr="00476B22">
          <w:rPr>
            <w:rStyle w:val="Hyperlink"/>
            <w:noProof/>
            <w:lang w:val="fr-FR"/>
          </w:rPr>
          <w:t>ANNEXE 2</w:t>
        </w:r>
        <w:r w:rsidR="00320A26">
          <w:rPr>
            <w:rFonts w:asciiTheme="minorHAnsi" w:eastAsiaTheme="minorEastAsia" w:hAnsiTheme="minorHAnsi" w:cstheme="minorBidi"/>
            <w:b w:val="0"/>
            <w:bCs w:val="0"/>
            <w:caps w:val="0"/>
            <w:noProof/>
            <w:sz w:val="22"/>
            <w:szCs w:val="22"/>
            <w:lang w:val="en-US" w:eastAsia="en-US"/>
          </w:rPr>
          <w:tab/>
        </w:r>
        <w:r w:rsidR="00320A26" w:rsidRPr="00476B22">
          <w:rPr>
            <w:rStyle w:val="Hyperlink"/>
            <w:noProof/>
            <w:lang w:val="fr-FR"/>
          </w:rPr>
          <w:t>EXEMPLES D’APPLICATION DE L’ARTICLE 10</w:t>
        </w:r>
        <w:r w:rsidR="00320A26">
          <w:rPr>
            <w:noProof/>
            <w:webHidden/>
          </w:rPr>
          <w:tab/>
        </w:r>
        <w:r w:rsidR="00320A26">
          <w:rPr>
            <w:noProof/>
            <w:webHidden/>
          </w:rPr>
          <w:fldChar w:fldCharType="begin"/>
        </w:r>
        <w:r w:rsidR="00320A26">
          <w:rPr>
            <w:noProof/>
            <w:webHidden/>
          </w:rPr>
          <w:instrText xml:space="preserve"> PAGEREF _Toc381280827 \h </w:instrText>
        </w:r>
        <w:r w:rsidR="00320A26">
          <w:rPr>
            <w:noProof/>
            <w:webHidden/>
          </w:rPr>
        </w:r>
        <w:r w:rsidR="00320A26">
          <w:rPr>
            <w:noProof/>
            <w:webHidden/>
          </w:rPr>
          <w:fldChar w:fldCharType="separate"/>
        </w:r>
        <w:r w:rsidR="00320A26">
          <w:rPr>
            <w:noProof/>
            <w:webHidden/>
          </w:rPr>
          <w:t>92</w:t>
        </w:r>
        <w:r w:rsidR="00320A26">
          <w:rPr>
            <w:noProof/>
            <w:webHidden/>
          </w:rPr>
          <w:fldChar w:fldCharType="end"/>
        </w:r>
      </w:hyperlink>
    </w:p>
    <w:p w14:paraId="7A3AC7FC" w14:textId="4484B264" w:rsidR="00EF4B39" w:rsidRDefault="00E4698A" w:rsidP="0098247A">
      <w:pPr>
        <w:spacing w:line="400" w:lineRule="atLeast"/>
        <w:rPr>
          <w:rFonts w:ascii="Times New Roman" w:hAnsi="Times New Roman"/>
          <w:sz w:val="24"/>
          <w:szCs w:val="24"/>
          <w:lang w:val="fr-FR"/>
        </w:rPr>
      </w:pPr>
      <w:r>
        <w:rPr>
          <w:rFonts w:ascii="Times New Roman" w:hAnsi="Times New Roman"/>
          <w:spacing w:val="-32"/>
          <w:sz w:val="24"/>
          <w:szCs w:val="24"/>
          <w:lang w:val="fr-FR"/>
        </w:rPr>
        <w:fldChar w:fldCharType="end"/>
      </w:r>
    </w:p>
    <w:p w14:paraId="739F1E14" w14:textId="77777777" w:rsidR="00EF4B39" w:rsidRDefault="00EF4B39">
      <w:pPr>
        <w:rPr>
          <w:rFonts w:ascii="Times New Roman" w:hAnsi="Times New Roman"/>
          <w:sz w:val="24"/>
          <w:szCs w:val="24"/>
          <w:lang w:val="fr-FR"/>
        </w:rPr>
      </w:pPr>
      <w:r>
        <w:rPr>
          <w:rFonts w:ascii="Times New Roman" w:hAnsi="Times New Roman"/>
          <w:sz w:val="24"/>
          <w:szCs w:val="24"/>
          <w:lang w:val="fr-FR"/>
        </w:rPr>
        <w:br w:type="page"/>
      </w:r>
    </w:p>
    <w:p w14:paraId="3C170F6D" w14:textId="77777777" w:rsidR="008D2D2E" w:rsidRDefault="008D2D2E" w:rsidP="00EF4B39">
      <w:pPr>
        <w:rPr>
          <w:b/>
          <w:bCs/>
          <w:caps/>
          <w:kern w:val="36"/>
          <w:lang w:val="fr-FR"/>
        </w:rPr>
      </w:pPr>
      <w:bookmarkStart w:id="4" w:name="_Toc90975976"/>
      <w:bookmarkStart w:id="5" w:name="_Toc71518443"/>
      <w:bookmarkStart w:id="6" w:name="_Toc66548494"/>
      <w:bookmarkStart w:id="7" w:name="_Toc52264613"/>
      <w:bookmarkStart w:id="8" w:name="_Toc40680051"/>
      <w:bookmarkEnd w:id="4"/>
      <w:bookmarkEnd w:id="5"/>
      <w:bookmarkEnd w:id="6"/>
      <w:bookmarkEnd w:id="7"/>
      <w:r w:rsidRPr="006E117E">
        <w:rPr>
          <w:b/>
          <w:bCs/>
          <w:caps/>
          <w:kern w:val="36"/>
          <w:lang w:val="fr-FR"/>
        </w:rPr>
        <w:lastRenderedPageBreak/>
        <w:t>Règles antidopage d</w:t>
      </w:r>
      <w:r w:rsidR="00ED6111" w:rsidRPr="006E117E">
        <w:rPr>
          <w:b/>
          <w:bCs/>
          <w:caps/>
          <w:kern w:val="36"/>
          <w:lang w:val="fr-FR"/>
        </w:rPr>
        <w:t xml:space="preserve">e </w:t>
      </w:r>
      <w:r w:rsidR="00487865" w:rsidRPr="006E117E">
        <w:rPr>
          <w:b/>
          <w:bCs/>
          <w:caps/>
          <w:kern w:val="36"/>
          <w:lang w:val="fr-FR"/>
        </w:rPr>
        <w:t>[</w:t>
      </w:r>
      <w:r w:rsidR="00ED6111" w:rsidRPr="006E117E">
        <w:rPr>
          <w:b/>
          <w:bCs/>
          <w:caps/>
          <w:kern w:val="36"/>
          <w:lang w:val="fr-FR"/>
        </w:rPr>
        <w:t>l’</w:t>
      </w:r>
      <w:r w:rsidRPr="006E117E">
        <w:rPr>
          <w:b/>
          <w:bCs/>
          <w:caps/>
          <w:kern w:val="36"/>
          <w:lang w:val="fr-FR"/>
        </w:rPr>
        <w:t>ONAD</w:t>
      </w:r>
      <w:r w:rsidR="00487865" w:rsidRPr="006E117E">
        <w:rPr>
          <w:b/>
          <w:bCs/>
          <w:caps/>
          <w:kern w:val="36"/>
          <w:lang w:val="fr-FR"/>
        </w:rPr>
        <w:t>]</w:t>
      </w:r>
    </w:p>
    <w:p w14:paraId="5133D9B8" w14:textId="77777777" w:rsidR="00EF4B39" w:rsidRDefault="00EF4B39" w:rsidP="00EF4B39">
      <w:pPr>
        <w:rPr>
          <w:b/>
          <w:bCs/>
          <w:caps/>
          <w:kern w:val="36"/>
          <w:lang w:val="fr-FR"/>
        </w:rPr>
      </w:pPr>
    </w:p>
    <w:p w14:paraId="4482DAE8" w14:textId="77777777" w:rsidR="00EF4B39" w:rsidRPr="006E117E" w:rsidRDefault="00EF4B39" w:rsidP="00EF4B39">
      <w:pPr>
        <w:rPr>
          <w:b/>
          <w:bCs/>
          <w:caps/>
          <w:kern w:val="36"/>
          <w:lang w:val="fr-FR"/>
        </w:rPr>
      </w:pPr>
    </w:p>
    <w:p w14:paraId="5BB78C42" w14:textId="77777777" w:rsidR="00C31C2B" w:rsidRPr="006E117E" w:rsidRDefault="00C31C2B" w:rsidP="00EF4B39">
      <w:pPr>
        <w:keepNext/>
        <w:jc w:val="both"/>
        <w:outlineLvl w:val="0"/>
        <w:rPr>
          <w:b/>
          <w:bCs/>
          <w:kern w:val="36"/>
          <w:lang w:val="fr-FR"/>
        </w:rPr>
      </w:pPr>
      <w:bookmarkStart w:id="9" w:name="_Toc381280799"/>
      <w:r w:rsidRPr="006E117E">
        <w:rPr>
          <w:b/>
          <w:bCs/>
          <w:kern w:val="36"/>
          <w:lang w:val="fr-FR"/>
        </w:rPr>
        <w:t>INTRODUCTION</w:t>
      </w:r>
      <w:bookmarkEnd w:id="8"/>
      <w:bookmarkEnd w:id="9"/>
    </w:p>
    <w:p w14:paraId="0E5A9BC4" w14:textId="77777777" w:rsidR="00EF4B39" w:rsidRDefault="00EF4B39" w:rsidP="00EF4B39">
      <w:pPr>
        <w:jc w:val="both"/>
        <w:rPr>
          <w:b/>
          <w:bCs/>
          <w:lang w:val="fr-FR"/>
        </w:rPr>
      </w:pPr>
    </w:p>
    <w:p w14:paraId="2A9C8211" w14:textId="77777777" w:rsidR="00EF4B39" w:rsidRDefault="00EF4B39" w:rsidP="00EF4B39">
      <w:pPr>
        <w:jc w:val="both"/>
        <w:rPr>
          <w:b/>
          <w:bCs/>
          <w:lang w:val="fr-FR"/>
        </w:rPr>
      </w:pPr>
    </w:p>
    <w:p w14:paraId="2B8C9AA4" w14:textId="77777777" w:rsidR="00C31C2B" w:rsidRPr="00EF4B39" w:rsidRDefault="00C31C2B" w:rsidP="00EF4B39">
      <w:pPr>
        <w:pStyle w:val="Heading2"/>
        <w:tabs>
          <w:tab w:val="clear" w:pos="2496"/>
        </w:tabs>
        <w:spacing w:before="0" w:after="0" w:line="240" w:lineRule="auto"/>
        <w:ind w:left="0" w:firstLine="0"/>
        <w:jc w:val="left"/>
        <w:rPr>
          <w:rFonts w:ascii="Verdana" w:hAnsi="Verdana"/>
          <w:b w:val="0"/>
          <w:bCs w:val="0"/>
          <w:sz w:val="22"/>
          <w:szCs w:val="22"/>
          <w:lang w:val="fr-FR"/>
        </w:rPr>
      </w:pPr>
      <w:bookmarkStart w:id="10" w:name="_Toc381280800"/>
      <w:r w:rsidRPr="00EF4B39">
        <w:rPr>
          <w:rFonts w:ascii="Verdana" w:hAnsi="Verdana"/>
          <w:sz w:val="22"/>
          <w:szCs w:val="22"/>
          <w:lang w:val="fr-FR"/>
        </w:rPr>
        <w:t>Préface</w:t>
      </w:r>
      <w:bookmarkEnd w:id="10"/>
    </w:p>
    <w:p w14:paraId="4C15572D" w14:textId="322F88BF" w:rsidR="00C31C2B" w:rsidRPr="006E117E" w:rsidRDefault="00C31C2B" w:rsidP="00683636">
      <w:pPr>
        <w:spacing w:before="240" w:after="120"/>
        <w:jc w:val="both"/>
        <w:rPr>
          <w:lang w:val="fr-FR"/>
        </w:rPr>
      </w:pPr>
      <w:r w:rsidRPr="006E117E">
        <w:rPr>
          <w:lang w:val="fr-FR"/>
        </w:rPr>
        <w:t>Les présentes règles antidopage sont adoptées et mise</w:t>
      </w:r>
      <w:r w:rsidR="0010332E" w:rsidRPr="006E117E">
        <w:rPr>
          <w:lang w:val="fr-FR"/>
        </w:rPr>
        <w:t>s</w:t>
      </w:r>
      <w:r w:rsidRPr="006E117E">
        <w:rPr>
          <w:lang w:val="fr-FR"/>
        </w:rPr>
        <w:t xml:space="preserve"> en application conformément aux responsabilités qui incombent à </w:t>
      </w:r>
      <w:r w:rsidR="005E3B77" w:rsidRPr="006E117E">
        <w:rPr>
          <w:lang w:val="fr-FR"/>
        </w:rPr>
        <w:t>[</w:t>
      </w:r>
      <w:r w:rsidR="00E420D3" w:rsidRPr="006E117E">
        <w:rPr>
          <w:lang w:val="fr-FR"/>
        </w:rPr>
        <w:t>l’</w:t>
      </w:r>
      <w:r w:rsidRPr="006E117E">
        <w:rPr>
          <w:iCs/>
          <w:caps/>
          <w:lang w:val="fr-FR"/>
        </w:rPr>
        <w:t>ONA</w:t>
      </w:r>
      <w:r w:rsidR="00E420D3" w:rsidRPr="006E117E">
        <w:rPr>
          <w:iCs/>
          <w:caps/>
          <w:lang w:val="fr-FR"/>
        </w:rPr>
        <w:t>D</w:t>
      </w:r>
      <w:r w:rsidR="005E3B77" w:rsidRPr="006E117E">
        <w:rPr>
          <w:iCs/>
          <w:caps/>
          <w:lang w:val="fr-FR"/>
        </w:rPr>
        <w:t>]</w:t>
      </w:r>
      <w:r w:rsidRPr="006E117E">
        <w:rPr>
          <w:lang w:val="fr-FR"/>
        </w:rPr>
        <w:t xml:space="preserve"> en vertu du </w:t>
      </w:r>
      <w:r w:rsidRPr="006E117E">
        <w:rPr>
          <w:i/>
          <w:iCs/>
          <w:lang w:val="fr-FR"/>
        </w:rPr>
        <w:t>Code</w:t>
      </w:r>
      <w:r w:rsidRPr="006E117E">
        <w:rPr>
          <w:lang w:val="fr-FR"/>
        </w:rPr>
        <w:t xml:space="preserve">, et expriment l’action permanente de </w:t>
      </w:r>
      <w:r w:rsidR="005E3B77" w:rsidRPr="006E117E">
        <w:rPr>
          <w:lang w:val="fr-FR"/>
        </w:rPr>
        <w:t>[</w:t>
      </w:r>
      <w:r w:rsidR="00E420D3" w:rsidRPr="006E117E">
        <w:rPr>
          <w:lang w:val="fr-FR"/>
        </w:rPr>
        <w:t>l’</w:t>
      </w:r>
      <w:r w:rsidRPr="006E117E">
        <w:rPr>
          <w:iCs/>
          <w:lang w:val="fr-FR"/>
        </w:rPr>
        <w:t>ONA</w:t>
      </w:r>
      <w:r w:rsidR="00E420D3" w:rsidRPr="006E117E">
        <w:rPr>
          <w:iCs/>
          <w:lang w:val="fr-FR"/>
        </w:rPr>
        <w:t>D</w:t>
      </w:r>
      <w:r w:rsidR="005E3B77" w:rsidRPr="006E117E">
        <w:rPr>
          <w:iCs/>
          <w:lang w:val="fr-FR"/>
        </w:rPr>
        <w:t>]</w:t>
      </w:r>
      <w:r w:rsidRPr="006E117E">
        <w:rPr>
          <w:lang w:val="fr-FR"/>
        </w:rPr>
        <w:t xml:space="preserve"> en vue d’éliminer le dopage dans le sport </w:t>
      </w:r>
      <w:r w:rsidR="0009453C" w:rsidRPr="00E0582C">
        <w:rPr>
          <w:highlight w:val="cyan"/>
          <w:lang w:val="fr-FR"/>
        </w:rPr>
        <w:t>à/</w:t>
      </w:r>
      <w:r w:rsidR="007E4AC6" w:rsidRPr="00E0582C">
        <w:rPr>
          <w:highlight w:val="cyan"/>
          <w:lang w:val="fr-FR"/>
        </w:rPr>
        <w:t>en/</w:t>
      </w:r>
      <w:r w:rsidR="0009453C" w:rsidRPr="00E0582C">
        <w:rPr>
          <w:highlight w:val="cyan"/>
          <w:lang w:val="fr-FR"/>
        </w:rPr>
        <w:t>au(</w:t>
      </w:r>
      <w:r w:rsidR="007E4AC6" w:rsidRPr="00E0582C">
        <w:rPr>
          <w:highlight w:val="cyan"/>
          <w:lang w:val="fr-FR"/>
        </w:rPr>
        <w:t>x</w:t>
      </w:r>
      <w:r w:rsidR="0009453C" w:rsidRPr="00E0582C">
        <w:rPr>
          <w:highlight w:val="cyan"/>
          <w:lang w:val="fr-FR"/>
        </w:rPr>
        <w:t>)</w:t>
      </w:r>
      <w:r w:rsidRPr="00E0582C">
        <w:rPr>
          <w:highlight w:val="cyan"/>
          <w:lang w:val="fr-FR"/>
        </w:rPr>
        <w:t xml:space="preserve"> [</w:t>
      </w:r>
      <w:r w:rsidRPr="006E117E">
        <w:rPr>
          <w:highlight w:val="cyan"/>
          <w:lang w:val="fr-FR"/>
        </w:rPr>
        <w:t>nom du pays]</w:t>
      </w:r>
      <w:r w:rsidRPr="006E117E">
        <w:rPr>
          <w:lang w:val="fr-FR"/>
        </w:rPr>
        <w:t>.</w:t>
      </w:r>
    </w:p>
    <w:p w14:paraId="69BE2BC4" w14:textId="3E247469" w:rsidR="00C31C2B" w:rsidRPr="006E117E" w:rsidRDefault="005C40DA" w:rsidP="00683636">
      <w:pPr>
        <w:spacing w:before="240" w:after="120"/>
        <w:jc w:val="both"/>
        <w:rPr>
          <w:lang w:val="fr-FR"/>
        </w:rPr>
      </w:pPr>
      <w:r>
        <w:rPr>
          <w:lang w:val="fr-FR"/>
        </w:rPr>
        <w:t>C</w:t>
      </w:r>
      <w:r w:rsidR="00C31C2B" w:rsidRPr="006E117E">
        <w:rPr>
          <w:lang w:val="fr-FR"/>
        </w:rPr>
        <w:t>es règles antidopage</w:t>
      </w:r>
      <w:r w:rsidR="00BE7F62" w:rsidRPr="006E117E">
        <w:rPr>
          <w:lang w:val="fr-FR"/>
        </w:rPr>
        <w:t xml:space="preserve"> sont des règles </w:t>
      </w:r>
      <w:r w:rsidR="00C31C2B" w:rsidRPr="006E117E">
        <w:rPr>
          <w:lang w:val="fr-FR"/>
        </w:rPr>
        <w:t xml:space="preserve">qui </w:t>
      </w:r>
      <w:r w:rsidR="00BE7F62" w:rsidRPr="006E117E">
        <w:rPr>
          <w:lang w:val="fr-FR"/>
        </w:rPr>
        <w:t xml:space="preserve">régissent les conditions </w:t>
      </w:r>
      <w:r>
        <w:rPr>
          <w:lang w:val="fr-FR"/>
        </w:rPr>
        <w:t>dans les</w:t>
      </w:r>
      <w:r w:rsidR="00BE7F62" w:rsidRPr="006E117E">
        <w:rPr>
          <w:lang w:val="fr-FR"/>
        </w:rPr>
        <w:t>quelles le sport doit se pratiquer</w:t>
      </w:r>
      <w:r w:rsidR="00C31C2B" w:rsidRPr="006E117E">
        <w:rPr>
          <w:lang w:val="fr-FR"/>
        </w:rPr>
        <w:t>.</w:t>
      </w:r>
      <w:r>
        <w:rPr>
          <w:lang w:val="fr-FR"/>
        </w:rPr>
        <w:t xml:space="preserve"> Visant</w:t>
      </w:r>
      <w:r w:rsidR="00BE7F62" w:rsidRPr="006E117E">
        <w:rPr>
          <w:lang w:val="fr-FR"/>
        </w:rPr>
        <w:t xml:space="preserve"> à faire r</w:t>
      </w:r>
      <w:r w:rsidR="00C31C2B" w:rsidRPr="006E117E">
        <w:rPr>
          <w:lang w:val="fr-FR"/>
        </w:rPr>
        <w:t xml:space="preserve">especter les principes antidopage </w:t>
      </w:r>
      <w:r>
        <w:rPr>
          <w:lang w:val="fr-FR"/>
        </w:rPr>
        <w:t>de façon globale et</w:t>
      </w:r>
      <w:r w:rsidR="00C31C2B" w:rsidRPr="006E117E">
        <w:rPr>
          <w:lang w:val="fr-FR"/>
        </w:rPr>
        <w:t xml:space="preserve"> harmonisée, </w:t>
      </w:r>
      <w:r w:rsidR="00BE7F62" w:rsidRPr="006E117E">
        <w:rPr>
          <w:lang w:val="fr-FR"/>
        </w:rPr>
        <w:t xml:space="preserve">elles sont distinctes </w:t>
      </w:r>
      <w:r>
        <w:rPr>
          <w:lang w:val="fr-FR"/>
        </w:rPr>
        <w:t xml:space="preserve">par nature </w:t>
      </w:r>
      <w:r w:rsidR="00BE7F62" w:rsidRPr="006E117E">
        <w:rPr>
          <w:lang w:val="fr-FR"/>
        </w:rPr>
        <w:t xml:space="preserve">des </w:t>
      </w:r>
      <w:r w:rsidR="00C8125C">
        <w:rPr>
          <w:lang w:val="fr-FR"/>
        </w:rPr>
        <w:t>lois</w:t>
      </w:r>
      <w:r w:rsidR="00BE7F62" w:rsidRPr="006E117E">
        <w:rPr>
          <w:lang w:val="fr-FR"/>
        </w:rPr>
        <w:t xml:space="preserve"> pénales et civiles et ne sont p</w:t>
      </w:r>
      <w:r w:rsidR="00C31C2B" w:rsidRPr="006E117E">
        <w:rPr>
          <w:lang w:val="fr-FR"/>
        </w:rPr>
        <w:t xml:space="preserve">as conçues pour être assujetties aux </w:t>
      </w:r>
      <w:r>
        <w:rPr>
          <w:lang w:val="fr-FR"/>
        </w:rPr>
        <w:t>exigences et normes juridiques</w:t>
      </w:r>
      <w:r w:rsidR="00C31C2B" w:rsidRPr="006E117E">
        <w:rPr>
          <w:lang w:val="fr-FR"/>
        </w:rPr>
        <w:t xml:space="preserve"> </w:t>
      </w:r>
      <w:r w:rsidR="00BE7F62" w:rsidRPr="006E117E">
        <w:rPr>
          <w:lang w:val="fr-FR"/>
        </w:rPr>
        <w:t xml:space="preserve">nationales </w:t>
      </w:r>
      <w:r w:rsidR="00C31C2B" w:rsidRPr="006E117E">
        <w:rPr>
          <w:lang w:val="fr-FR"/>
        </w:rPr>
        <w:t xml:space="preserve">applicables </w:t>
      </w:r>
      <w:r w:rsidR="00C8125C">
        <w:rPr>
          <w:lang w:val="fr-FR"/>
        </w:rPr>
        <w:t>aux</w:t>
      </w:r>
      <w:r w:rsidR="00C31C2B" w:rsidRPr="006E117E">
        <w:rPr>
          <w:lang w:val="fr-FR"/>
        </w:rPr>
        <w:t xml:space="preserve"> procédures</w:t>
      </w:r>
      <w:r w:rsidR="00C8125C" w:rsidRPr="00C8125C">
        <w:rPr>
          <w:lang w:val="fr-FR"/>
        </w:rPr>
        <w:t xml:space="preserve"> </w:t>
      </w:r>
      <w:r w:rsidR="00C8125C" w:rsidRPr="006E117E">
        <w:rPr>
          <w:lang w:val="fr-FR"/>
        </w:rPr>
        <w:t>pénales et civiles</w:t>
      </w:r>
      <w:r w:rsidR="00C31C2B" w:rsidRPr="006E117E">
        <w:rPr>
          <w:lang w:val="fr-FR"/>
        </w:rPr>
        <w:t xml:space="preserve">, ni </w:t>
      </w:r>
      <w:r w:rsidR="00BE7F62" w:rsidRPr="006E117E">
        <w:rPr>
          <w:lang w:val="fr-FR"/>
        </w:rPr>
        <w:t xml:space="preserve">être </w:t>
      </w:r>
      <w:r w:rsidR="00C31C2B" w:rsidRPr="006E117E">
        <w:rPr>
          <w:lang w:val="fr-FR"/>
        </w:rPr>
        <w:t xml:space="preserve">limitées par elles. </w:t>
      </w:r>
      <w:r>
        <w:rPr>
          <w:lang w:val="fr-FR"/>
        </w:rPr>
        <w:t>Lors de l’examen des</w:t>
      </w:r>
      <w:r w:rsidR="00BE7F62" w:rsidRPr="006E117E">
        <w:rPr>
          <w:lang w:val="fr-FR"/>
        </w:rPr>
        <w:t xml:space="preserve"> faits et </w:t>
      </w:r>
      <w:r>
        <w:rPr>
          <w:lang w:val="fr-FR"/>
        </w:rPr>
        <w:t>du</w:t>
      </w:r>
      <w:r w:rsidR="00BE7F62" w:rsidRPr="006E117E">
        <w:rPr>
          <w:lang w:val="fr-FR"/>
        </w:rPr>
        <w:t xml:space="preserve"> droit</w:t>
      </w:r>
      <w:r>
        <w:rPr>
          <w:lang w:val="fr-FR"/>
        </w:rPr>
        <w:t xml:space="preserve"> applicable à un cas</w:t>
      </w:r>
      <w:r w:rsidR="00BE7F62" w:rsidRPr="006E117E">
        <w:rPr>
          <w:lang w:val="fr-FR"/>
        </w:rPr>
        <w:t xml:space="preserve"> donné, tou</w:t>
      </w:r>
      <w:r>
        <w:rPr>
          <w:lang w:val="fr-FR"/>
        </w:rPr>
        <w:t>t tribunal, tribunal arbitral ou toute autre instance de jugement doit</w:t>
      </w:r>
      <w:r w:rsidR="00BE7F62" w:rsidRPr="006E117E">
        <w:rPr>
          <w:lang w:val="fr-FR"/>
        </w:rPr>
        <w:t xml:space="preserve"> connaître et respecter la nature distincte de ces règles anti</w:t>
      </w:r>
      <w:r>
        <w:rPr>
          <w:lang w:val="fr-FR"/>
        </w:rPr>
        <w:t>dopage pour la mise en œuvre du</w:t>
      </w:r>
      <w:r w:rsidR="00C31C2B" w:rsidRPr="006E117E">
        <w:rPr>
          <w:lang w:val="fr-FR"/>
        </w:rPr>
        <w:t xml:space="preserve"> </w:t>
      </w:r>
      <w:r w:rsidR="00C31C2B" w:rsidRPr="006E117E">
        <w:rPr>
          <w:i/>
          <w:iCs/>
          <w:lang w:val="fr-FR"/>
        </w:rPr>
        <w:t>Code</w:t>
      </w:r>
      <w:r w:rsidR="00C31C2B" w:rsidRPr="006E117E">
        <w:rPr>
          <w:lang w:val="fr-FR"/>
        </w:rPr>
        <w:t xml:space="preserve"> et </w:t>
      </w:r>
      <w:r w:rsidR="00BE7F62" w:rsidRPr="006E117E">
        <w:rPr>
          <w:lang w:val="fr-FR"/>
        </w:rPr>
        <w:t xml:space="preserve">le fait que ces règles </w:t>
      </w:r>
      <w:r w:rsidR="00C31C2B" w:rsidRPr="006E117E">
        <w:rPr>
          <w:lang w:val="fr-FR"/>
        </w:rPr>
        <w:t xml:space="preserve">représentent le consensus d’un large éventail d’intervenants du monde entier </w:t>
      </w:r>
      <w:r w:rsidR="00BE7F62" w:rsidRPr="006E117E">
        <w:rPr>
          <w:lang w:val="fr-FR"/>
        </w:rPr>
        <w:t>quant à ce qui est nécessaire pour protéger et garantir</w:t>
      </w:r>
      <w:r w:rsidR="00C31C2B" w:rsidRPr="006E117E">
        <w:rPr>
          <w:lang w:val="fr-FR"/>
        </w:rPr>
        <w:t xml:space="preserve"> </w:t>
      </w:r>
      <w:r w:rsidR="00BE7F62" w:rsidRPr="006E117E">
        <w:rPr>
          <w:lang w:val="fr-FR"/>
        </w:rPr>
        <w:t>l’équité dans le</w:t>
      </w:r>
      <w:r w:rsidR="00C31C2B" w:rsidRPr="006E117E">
        <w:rPr>
          <w:lang w:val="fr-FR"/>
        </w:rPr>
        <w:t xml:space="preserve"> sport.</w:t>
      </w:r>
    </w:p>
    <w:p w14:paraId="3FA1F6EA" w14:textId="77777777" w:rsidR="00C31C2B" w:rsidRPr="006E117E" w:rsidRDefault="00C31C2B" w:rsidP="00683636">
      <w:pPr>
        <w:jc w:val="both"/>
        <w:rPr>
          <w:b/>
          <w:bCs/>
          <w:lang w:val="fr-FR"/>
        </w:rPr>
      </w:pPr>
      <w:bookmarkStart w:id="11" w:name="_Toc45960526"/>
      <w:bookmarkEnd w:id="11"/>
    </w:p>
    <w:p w14:paraId="438A3A63" w14:textId="77777777" w:rsidR="00C31C2B" w:rsidRPr="00C52ACD" w:rsidRDefault="00C31C2B" w:rsidP="00C52ACD">
      <w:pPr>
        <w:pStyle w:val="Heading2"/>
        <w:tabs>
          <w:tab w:val="clear" w:pos="2496"/>
        </w:tabs>
        <w:spacing w:before="0" w:after="0" w:line="240" w:lineRule="auto"/>
        <w:ind w:left="0" w:firstLine="0"/>
        <w:rPr>
          <w:rFonts w:ascii="Verdana" w:hAnsi="Verdana"/>
          <w:b w:val="0"/>
          <w:bCs w:val="0"/>
          <w:sz w:val="22"/>
          <w:szCs w:val="22"/>
          <w:lang w:val="fr-FR"/>
        </w:rPr>
      </w:pPr>
      <w:bookmarkStart w:id="12" w:name="_Toc381280801"/>
      <w:r w:rsidRPr="00C52ACD">
        <w:rPr>
          <w:rFonts w:ascii="Verdana" w:hAnsi="Verdana"/>
          <w:sz w:val="22"/>
          <w:szCs w:val="22"/>
          <w:lang w:val="fr-FR"/>
        </w:rPr>
        <w:t xml:space="preserve">Fondements du </w:t>
      </w:r>
      <w:r w:rsidRPr="00C52ACD">
        <w:rPr>
          <w:rFonts w:ascii="Verdana" w:hAnsi="Verdana"/>
          <w:i/>
          <w:iCs/>
          <w:sz w:val="22"/>
          <w:szCs w:val="22"/>
          <w:lang w:val="fr-FR"/>
        </w:rPr>
        <w:t xml:space="preserve">Code </w:t>
      </w:r>
      <w:r w:rsidRPr="00C52ACD">
        <w:rPr>
          <w:rFonts w:ascii="Verdana" w:hAnsi="Verdana"/>
          <w:sz w:val="22"/>
          <w:szCs w:val="22"/>
          <w:lang w:val="fr-FR"/>
        </w:rPr>
        <w:t xml:space="preserve">et des règles antidopage de </w:t>
      </w:r>
      <w:r w:rsidR="005E3B77" w:rsidRPr="00C52ACD">
        <w:rPr>
          <w:rFonts w:ascii="Verdana" w:hAnsi="Verdana"/>
          <w:sz w:val="22"/>
          <w:szCs w:val="22"/>
          <w:lang w:val="fr-FR"/>
        </w:rPr>
        <w:t>[</w:t>
      </w:r>
      <w:r w:rsidR="00E420D3" w:rsidRPr="00C52ACD">
        <w:rPr>
          <w:rFonts w:ascii="Verdana" w:hAnsi="Verdana"/>
          <w:sz w:val="22"/>
          <w:szCs w:val="22"/>
          <w:lang w:val="fr-FR"/>
        </w:rPr>
        <w:t>l’</w:t>
      </w:r>
      <w:r w:rsidRPr="00C52ACD">
        <w:rPr>
          <w:rFonts w:ascii="Verdana" w:hAnsi="Verdana"/>
          <w:iCs/>
          <w:sz w:val="22"/>
          <w:szCs w:val="22"/>
          <w:lang w:val="fr-FR"/>
        </w:rPr>
        <w:t>ONA</w:t>
      </w:r>
      <w:r w:rsidR="00E420D3" w:rsidRPr="00C52ACD">
        <w:rPr>
          <w:rFonts w:ascii="Verdana" w:hAnsi="Verdana"/>
          <w:iCs/>
          <w:sz w:val="22"/>
          <w:szCs w:val="22"/>
          <w:lang w:val="fr-FR"/>
        </w:rPr>
        <w:t>D</w:t>
      </w:r>
      <w:r w:rsidR="005E3B77" w:rsidRPr="00C52ACD">
        <w:rPr>
          <w:rFonts w:ascii="Verdana" w:hAnsi="Verdana"/>
          <w:iCs/>
          <w:sz w:val="22"/>
          <w:szCs w:val="22"/>
          <w:lang w:val="fr-FR"/>
        </w:rPr>
        <w:t>]</w:t>
      </w:r>
      <w:bookmarkEnd w:id="12"/>
    </w:p>
    <w:p w14:paraId="28EEB777" w14:textId="77777777" w:rsidR="00C31C2B" w:rsidRPr="006E117E" w:rsidRDefault="00C31C2B" w:rsidP="00683636">
      <w:pPr>
        <w:jc w:val="both"/>
        <w:rPr>
          <w:lang w:val="fr-FR"/>
        </w:rPr>
      </w:pPr>
    </w:p>
    <w:p w14:paraId="69011F5A" w14:textId="382B8A74" w:rsidR="00C31C2B" w:rsidRDefault="00C31C2B" w:rsidP="00683636">
      <w:pPr>
        <w:jc w:val="both"/>
        <w:rPr>
          <w:lang w:val="fr-FR"/>
        </w:rPr>
      </w:pPr>
      <w:r w:rsidRPr="006E117E">
        <w:rPr>
          <w:lang w:val="fr-FR"/>
        </w:rPr>
        <w:t>Les programmes antidopage entendent préserver la valeur intrinsèque du sport. Cette valeur intrinsèque est habituellement qualifiée d’« esprit sportif »</w:t>
      </w:r>
      <w:r w:rsidR="00F6552A">
        <w:rPr>
          <w:lang w:val="fr-FR"/>
        </w:rPr>
        <w:t>. Elle</w:t>
      </w:r>
      <w:r w:rsidRPr="006E117E">
        <w:rPr>
          <w:lang w:val="fr-FR"/>
        </w:rPr>
        <w:t xml:space="preserve"> est l’essence même de l’olympisme ; </w:t>
      </w:r>
      <w:r w:rsidR="00ED0343" w:rsidRPr="006E117E">
        <w:rPr>
          <w:lang w:val="fr-FR"/>
        </w:rPr>
        <w:t>elle représente la poursuite de l’excellence humaine par la perfection dédiée</w:t>
      </w:r>
      <w:r w:rsidR="00120DF0" w:rsidRPr="006E117E">
        <w:rPr>
          <w:lang w:val="fr-FR"/>
        </w:rPr>
        <w:t xml:space="preserve"> </w:t>
      </w:r>
      <w:r w:rsidR="00DD5D80">
        <w:rPr>
          <w:lang w:val="fr-FR"/>
        </w:rPr>
        <w:t>des talents naturels de chaque individu</w:t>
      </w:r>
      <w:r w:rsidR="003C15EB">
        <w:rPr>
          <w:lang w:val="fr-FR"/>
        </w:rPr>
        <w:t>. E</w:t>
      </w:r>
      <w:r w:rsidRPr="006E117E">
        <w:rPr>
          <w:lang w:val="fr-FR"/>
        </w:rPr>
        <w:t>lle exhorte à jouer franc</w:t>
      </w:r>
      <w:r w:rsidR="00120DF0" w:rsidRPr="006E117E">
        <w:rPr>
          <w:lang w:val="fr-FR"/>
        </w:rPr>
        <w:t xml:space="preserve"> jeu</w:t>
      </w:r>
      <w:r w:rsidRPr="006E117E">
        <w:rPr>
          <w:lang w:val="fr-FR"/>
        </w:rPr>
        <w:t xml:space="preserve">. L’esprit sportif valorise la pensée, le corps et l’esprit, et se </w:t>
      </w:r>
      <w:r w:rsidR="00DD5D80">
        <w:rPr>
          <w:lang w:val="fr-FR"/>
        </w:rPr>
        <w:t>reflète dans</w:t>
      </w:r>
      <w:r w:rsidRPr="006E117E">
        <w:rPr>
          <w:lang w:val="fr-FR"/>
        </w:rPr>
        <w:t xml:space="preserve"> les valeurs suivantes</w:t>
      </w:r>
      <w:r w:rsidR="00120DF0" w:rsidRPr="006E117E">
        <w:rPr>
          <w:lang w:val="fr-FR"/>
        </w:rPr>
        <w:t>, rencontrées dans le sport et dans sa pratique</w:t>
      </w:r>
      <w:r w:rsidRPr="006E117E">
        <w:rPr>
          <w:lang w:val="fr-FR"/>
        </w:rPr>
        <w:t>:</w:t>
      </w:r>
    </w:p>
    <w:p w14:paraId="6B1CB8B4" w14:textId="4EDBEA9E" w:rsidR="00C31C2B" w:rsidRPr="006E117E" w:rsidRDefault="00120DF0" w:rsidP="00683636">
      <w:pPr>
        <w:numPr>
          <w:ilvl w:val="0"/>
          <w:numId w:val="3"/>
        </w:numPr>
        <w:ind w:left="714" w:hanging="357"/>
        <w:rPr>
          <w:lang w:val="fr-FR"/>
        </w:rPr>
      </w:pPr>
      <w:r w:rsidRPr="006E117E">
        <w:rPr>
          <w:lang w:val="fr-FR"/>
        </w:rPr>
        <w:t>l</w:t>
      </w:r>
      <w:r w:rsidR="007E4AC6" w:rsidRPr="006E117E">
        <w:rPr>
          <w:lang w:val="fr-FR"/>
        </w:rPr>
        <w:t>’éthique, l</w:t>
      </w:r>
      <w:r w:rsidR="00C31C2B" w:rsidRPr="006E117E">
        <w:rPr>
          <w:lang w:val="fr-FR"/>
        </w:rPr>
        <w:t>e franc jeu et l’honnêteté</w:t>
      </w:r>
    </w:p>
    <w:p w14:paraId="47E6B8A4" w14:textId="428407F4" w:rsidR="00C31C2B" w:rsidRPr="006E117E" w:rsidRDefault="00120DF0" w:rsidP="00683636">
      <w:pPr>
        <w:numPr>
          <w:ilvl w:val="0"/>
          <w:numId w:val="3"/>
        </w:numPr>
        <w:ind w:left="714" w:hanging="357"/>
        <w:rPr>
          <w:lang w:val="fr-FR"/>
        </w:rPr>
      </w:pPr>
      <w:r w:rsidRPr="006E117E">
        <w:rPr>
          <w:lang w:val="fr-FR"/>
        </w:rPr>
        <w:t>l</w:t>
      </w:r>
      <w:r w:rsidR="00C31C2B" w:rsidRPr="006E117E">
        <w:rPr>
          <w:lang w:val="fr-FR"/>
        </w:rPr>
        <w:t>a santé</w:t>
      </w:r>
    </w:p>
    <w:p w14:paraId="7946511A" w14:textId="3D304687" w:rsidR="00C31C2B" w:rsidRPr="006E117E" w:rsidRDefault="00120DF0" w:rsidP="00683636">
      <w:pPr>
        <w:numPr>
          <w:ilvl w:val="0"/>
          <w:numId w:val="3"/>
        </w:numPr>
        <w:ind w:left="714" w:hanging="357"/>
        <w:rPr>
          <w:lang w:val="fr-FR"/>
        </w:rPr>
      </w:pPr>
      <w:r w:rsidRPr="006E117E">
        <w:rPr>
          <w:lang w:val="fr-FR"/>
        </w:rPr>
        <w:t>l</w:t>
      </w:r>
      <w:r w:rsidR="00C31C2B" w:rsidRPr="006E117E">
        <w:rPr>
          <w:lang w:val="fr-FR"/>
        </w:rPr>
        <w:t xml:space="preserve">’excellence dans </w:t>
      </w:r>
      <w:r w:rsidR="007E4AC6" w:rsidRPr="006E117E">
        <w:rPr>
          <w:lang w:val="fr-FR"/>
        </w:rPr>
        <w:t>la performance</w:t>
      </w:r>
    </w:p>
    <w:p w14:paraId="19A2575F" w14:textId="496396E4" w:rsidR="00C31C2B" w:rsidRPr="006E117E" w:rsidRDefault="00120DF0" w:rsidP="00683636">
      <w:pPr>
        <w:numPr>
          <w:ilvl w:val="0"/>
          <w:numId w:val="3"/>
        </w:numPr>
        <w:ind w:left="714" w:hanging="357"/>
        <w:rPr>
          <w:lang w:val="fr-FR"/>
        </w:rPr>
      </w:pPr>
      <w:r w:rsidRPr="006E117E">
        <w:rPr>
          <w:lang w:val="fr-FR"/>
        </w:rPr>
        <w:t>l</w:t>
      </w:r>
      <w:r w:rsidR="00C31C2B" w:rsidRPr="006E117E">
        <w:rPr>
          <w:lang w:val="fr-FR"/>
        </w:rPr>
        <w:t>’épanouissement de la personnalité et l’éducation</w:t>
      </w:r>
    </w:p>
    <w:p w14:paraId="03FE93FC" w14:textId="06822542" w:rsidR="00C31C2B" w:rsidRPr="006E117E" w:rsidRDefault="00120DF0" w:rsidP="00683636">
      <w:pPr>
        <w:numPr>
          <w:ilvl w:val="0"/>
          <w:numId w:val="3"/>
        </w:numPr>
        <w:ind w:left="714" w:hanging="357"/>
        <w:rPr>
          <w:lang w:val="fr-FR"/>
        </w:rPr>
      </w:pPr>
      <w:r w:rsidRPr="006E117E">
        <w:rPr>
          <w:lang w:val="fr-FR"/>
        </w:rPr>
        <w:t>l</w:t>
      </w:r>
      <w:r w:rsidR="00C31C2B" w:rsidRPr="006E117E">
        <w:rPr>
          <w:lang w:val="fr-FR"/>
        </w:rPr>
        <w:t>e divertissement et la joie</w:t>
      </w:r>
    </w:p>
    <w:p w14:paraId="587FCE10" w14:textId="1AE688AD" w:rsidR="00C31C2B" w:rsidRPr="006E117E" w:rsidRDefault="00120DF0" w:rsidP="00683636">
      <w:pPr>
        <w:numPr>
          <w:ilvl w:val="0"/>
          <w:numId w:val="3"/>
        </w:numPr>
        <w:ind w:left="714" w:hanging="357"/>
        <w:rPr>
          <w:lang w:val="fr-FR"/>
        </w:rPr>
      </w:pPr>
      <w:r w:rsidRPr="006E117E">
        <w:rPr>
          <w:lang w:val="fr-FR"/>
        </w:rPr>
        <w:t>l</w:t>
      </w:r>
      <w:r w:rsidR="00C31C2B" w:rsidRPr="006E117E">
        <w:rPr>
          <w:lang w:val="fr-FR"/>
        </w:rPr>
        <w:t>e travail d’équipe</w:t>
      </w:r>
    </w:p>
    <w:p w14:paraId="3A111966" w14:textId="7DCE63DF" w:rsidR="00C31C2B" w:rsidRPr="006E117E" w:rsidRDefault="00120DF0" w:rsidP="00683636">
      <w:pPr>
        <w:numPr>
          <w:ilvl w:val="0"/>
          <w:numId w:val="3"/>
        </w:numPr>
        <w:ind w:left="714" w:hanging="357"/>
        <w:rPr>
          <w:lang w:val="fr-FR"/>
        </w:rPr>
      </w:pPr>
      <w:r w:rsidRPr="006E117E">
        <w:rPr>
          <w:lang w:val="fr-FR"/>
        </w:rPr>
        <w:t>l</w:t>
      </w:r>
      <w:r w:rsidR="007E4AC6" w:rsidRPr="006E117E">
        <w:rPr>
          <w:lang w:val="fr-FR"/>
        </w:rPr>
        <w:t>e dévouement</w:t>
      </w:r>
      <w:r w:rsidR="00C31C2B" w:rsidRPr="006E117E">
        <w:rPr>
          <w:lang w:val="fr-FR"/>
        </w:rPr>
        <w:t xml:space="preserve"> et l’engagement</w:t>
      </w:r>
    </w:p>
    <w:p w14:paraId="3D0832E0" w14:textId="623BA69F" w:rsidR="00C31C2B" w:rsidRPr="006E117E" w:rsidRDefault="00120DF0" w:rsidP="00683636">
      <w:pPr>
        <w:numPr>
          <w:ilvl w:val="0"/>
          <w:numId w:val="3"/>
        </w:numPr>
        <w:ind w:left="714" w:hanging="357"/>
        <w:rPr>
          <w:lang w:val="fr-FR"/>
        </w:rPr>
      </w:pPr>
      <w:r w:rsidRPr="006E117E">
        <w:rPr>
          <w:lang w:val="fr-FR"/>
        </w:rPr>
        <w:t>l</w:t>
      </w:r>
      <w:r w:rsidR="00C31C2B" w:rsidRPr="006E117E">
        <w:rPr>
          <w:lang w:val="fr-FR"/>
        </w:rPr>
        <w:t xml:space="preserve">e respect des règles et des </w:t>
      </w:r>
      <w:r w:rsidR="007E4AC6" w:rsidRPr="006E117E">
        <w:rPr>
          <w:lang w:val="fr-FR"/>
        </w:rPr>
        <w:t>lois</w:t>
      </w:r>
    </w:p>
    <w:p w14:paraId="7E948686" w14:textId="70F1ED4D" w:rsidR="00C31C2B" w:rsidRPr="006E117E" w:rsidRDefault="00120DF0" w:rsidP="00683636">
      <w:pPr>
        <w:numPr>
          <w:ilvl w:val="0"/>
          <w:numId w:val="3"/>
        </w:numPr>
        <w:ind w:left="714" w:hanging="357"/>
        <w:rPr>
          <w:lang w:val="fr-FR"/>
        </w:rPr>
      </w:pPr>
      <w:r w:rsidRPr="006E117E">
        <w:rPr>
          <w:lang w:val="fr-FR"/>
        </w:rPr>
        <w:t>l</w:t>
      </w:r>
      <w:r w:rsidR="00C31C2B" w:rsidRPr="006E117E">
        <w:rPr>
          <w:lang w:val="fr-FR"/>
        </w:rPr>
        <w:t xml:space="preserve">e respect de soi-même et des autres </w:t>
      </w:r>
      <w:r w:rsidR="00C31C2B" w:rsidRPr="006E117E">
        <w:rPr>
          <w:i/>
          <w:iCs/>
          <w:lang w:val="fr-FR"/>
        </w:rPr>
        <w:t>participants</w:t>
      </w:r>
    </w:p>
    <w:p w14:paraId="22F9CA01" w14:textId="308EB353" w:rsidR="00C31C2B" w:rsidRPr="006E117E" w:rsidRDefault="00120DF0" w:rsidP="00683636">
      <w:pPr>
        <w:numPr>
          <w:ilvl w:val="0"/>
          <w:numId w:val="3"/>
        </w:numPr>
        <w:ind w:left="714" w:hanging="357"/>
        <w:rPr>
          <w:lang w:val="fr-FR"/>
        </w:rPr>
      </w:pPr>
      <w:r w:rsidRPr="006E117E">
        <w:rPr>
          <w:lang w:val="fr-FR"/>
        </w:rPr>
        <w:t>l</w:t>
      </w:r>
      <w:r w:rsidR="00C31C2B" w:rsidRPr="006E117E">
        <w:rPr>
          <w:lang w:val="fr-FR"/>
        </w:rPr>
        <w:t>e courage</w:t>
      </w:r>
    </w:p>
    <w:p w14:paraId="63C73DA3" w14:textId="3AE2D806" w:rsidR="00C31C2B" w:rsidRPr="006E117E" w:rsidRDefault="00120DF0" w:rsidP="00683636">
      <w:pPr>
        <w:numPr>
          <w:ilvl w:val="0"/>
          <w:numId w:val="3"/>
        </w:numPr>
        <w:spacing w:after="240"/>
        <w:ind w:left="714" w:hanging="357"/>
        <w:rPr>
          <w:lang w:val="fr-FR"/>
        </w:rPr>
      </w:pPr>
      <w:r w:rsidRPr="006E117E">
        <w:rPr>
          <w:lang w:val="fr-FR"/>
        </w:rPr>
        <w:t>l</w:t>
      </w:r>
      <w:r w:rsidR="00C31C2B" w:rsidRPr="006E117E">
        <w:rPr>
          <w:lang w:val="fr-FR"/>
        </w:rPr>
        <w:t>’esprit de groupe et la solidarité</w:t>
      </w:r>
    </w:p>
    <w:p w14:paraId="2A632A0C" w14:textId="08B72B87" w:rsidR="00ED0343" w:rsidRPr="006E117E" w:rsidRDefault="00C31C2B" w:rsidP="00120DF0">
      <w:pPr>
        <w:jc w:val="both"/>
        <w:rPr>
          <w:lang w:val="fr-FR"/>
        </w:rPr>
      </w:pPr>
      <w:r w:rsidRPr="006E117E">
        <w:rPr>
          <w:lang w:val="fr-FR"/>
        </w:rPr>
        <w:t>Le dopage est fondamentalement contraire à l’esprit sportif.</w:t>
      </w:r>
    </w:p>
    <w:p w14:paraId="0F52557F" w14:textId="77777777" w:rsidR="00120DF0" w:rsidRPr="006E117E" w:rsidRDefault="00120DF0" w:rsidP="00120DF0">
      <w:pPr>
        <w:jc w:val="both"/>
        <w:rPr>
          <w:lang w:val="fr-FR"/>
        </w:rPr>
      </w:pPr>
    </w:p>
    <w:p w14:paraId="7373310E" w14:textId="560DF9C4" w:rsidR="007E4AC6" w:rsidRPr="006E117E" w:rsidRDefault="00ED0343" w:rsidP="00ED0343">
      <w:pPr>
        <w:jc w:val="both"/>
        <w:rPr>
          <w:lang w:val="fr-FR"/>
        </w:rPr>
      </w:pPr>
      <w:r w:rsidRPr="006E117E">
        <w:rPr>
          <w:rFonts w:cs="Arial"/>
          <w:highlight w:val="cyan"/>
          <w:lang w:val="fr-FR"/>
        </w:rPr>
        <w:lastRenderedPageBreak/>
        <w:t>[</w:t>
      </w:r>
      <w:r w:rsidR="00120DF0" w:rsidRPr="006E117E">
        <w:rPr>
          <w:rFonts w:cs="Arial"/>
          <w:highlight w:val="cyan"/>
          <w:lang w:val="fr-FR"/>
        </w:rPr>
        <w:t>OPTION</w:t>
      </w:r>
      <w:r w:rsidRPr="006E117E">
        <w:rPr>
          <w:highlight w:val="cyan"/>
          <w:lang w:val="fr-FR"/>
        </w:rPr>
        <w:t xml:space="preserve">: </w:t>
      </w:r>
      <w:r w:rsidR="00120DF0" w:rsidRPr="006E117E">
        <w:rPr>
          <w:highlight w:val="cyan"/>
          <w:lang w:val="fr-FR"/>
        </w:rPr>
        <w:t xml:space="preserve">Les </w:t>
      </w:r>
      <w:r w:rsidR="00120DF0" w:rsidRPr="006E117E">
        <w:rPr>
          <w:i/>
          <w:highlight w:val="cyan"/>
          <w:lang w:val="fr-FR"/>
        </w:rPr>
        <w:t>organisations nationales antidopage</w:t>
      </w:r>
      <w:r w:rsidRPr="006E117E">
        <w:rPr>
          <w:highlight w:val="cyan"/>
          <w:lang w:val="fr-FR"/>
        </w:rPr>
        <w:t xml:space="preserve"> </w:t>
      </w:r>
      <w:r w:rsidR="00120DF0" w:rsidRPr="006E117E">
        <w:rPr>
          <w:highlight w:val="cyan"/>
          <w:lang w:val="fr-FR"/>
        </w:rPr>
        <w:t>peuvent vouloir insérer ici un commentaire concernant leur attachement historique à la lutte contre le dopage</w:t>
      </w:r>
      <w:r w:rsidRPr="006E117E">
        <w:rPr>
          <w:highlight w:val="cyan"/>
          <w:lang w:val="fr-FR"/>
        </w:rPr>
        <w:t>].</w:t>
      </w:r>
    </w:p>
    <w:p w14:paraId="030A1E5E" w14:textId="77777777" w:rsidR="00ED0343" w:rsidRPr="006E117E" w:rsidRDefault="00ED0343" w:rsidP="00683636">
      <w:pPr>
        <w:jc w:val="both"/>
        <w:rPr>
          <w:lang w:val="fr-FR"/>
        </w:rPr>
      </w:pPr>
    </w:p>
    <w:p w14:paraId="252DE3BE" w14:textId="77777777" w:rsidR="00C31C2B" w:rsidRPr="00C52ACD" w:rsidRDefault="008D2D2E" w:rsidP="00C52ACD">
      <w:pPr>
        <w:pStyle w:val="Heading2"/>
        <w:tabs>
          <w:tab w:val="clear" w:pos="2496"/>
        </w:tabs>
        <w:spacing w:before="0" w:after="0" w:line="240" w:lineRule="auto"/>
        <w:ind w:left="0" w:firstLine="0"/>
        <w:rPr>
          <w:rFonts w:ascii="Verdana" w:hAnsi="Verdana"/>
          <w:b w:val="0"/>
          <w:sz w:val="22"/>
          <w:szCs w:val="22"/>
          <w:lang w:val="fr-FR"/>
        </w:rPr>
      </w:pPr>
      <w:bookmarkStart w:id="13" w:name="_Toc381280802"/>
      <w:r w:rsidRPr="00C52ACD">
        <w:rPr>
          <w:rFonts w:ascii="Verdana" w:hAnsi="Verdana"/>
          <w:sz w:val="22"/>
          <w:szCs w:val="22"/>
          <w:lang w:val="fr-FR"/>
        </w:rPr>
        <w:t xml:space="preserve">Programme </w:t>
      </w:r>
      <w:r w:rsidR="00E420D3" w:rsidRPr="00C52ACD">
        <w:rPr>
          <w:rFonts w:ascii="Verdana" w:hAnsi="Verdana"/>
          <w:sz w:val="22"/>
          <w:szCs w:val="22"/>
          <w:lang w:val="fr-FR"/>
        </w:rPr>
        <w:t>national</w:t>
      </w:r>
      <w:r w:rsidRPr="00C52ACD">
        <w:rPr>
          <w:rFonts w:ascii="Verdana" w:hAnsi="Verdana"/>
          <w:sz w:val="22"/>
          <w:szCs w:val="22"/>
          <w:lang w:val="fr-FR"/>
        </w:rPr>
        <w:t xml:space="preserve"> antidopage</w:t>
      </w:r>
      <w:bookmarkEnd w:id="13"/>
    </w:p>
    <w:p w14:paraId="6C86BB06" w14:textId="77777777" w:rsidR="007E4AC6" w:rsidRPr="006E117E" w:rsidRDefault="007E4AC6" w:rsidP="00683636">
      <w:pPr>
        <w:jc w:val="both"/>
        <w:rPr>
          <w:b/>
          <w:lang w:val="fr-FR"/>
        </w:rPr>
      </w:pPr>
    </w:p>
    <w:p w14:paraId="07C1CE91" w14:textId="4385D632" w:rsidR="00C31C2B" w:rsidRPr="006E117E" w:rsidRDefault="004E5F5D" w:rsidP="00683636">
      <w:pPr>
        <w:jc w:val="both"/>
        <w:rPr>
          <w:lang w:val="fr-FR"/>
        </w:rPr>
      </w:pPr>
      <w:r w:rsidRPr="006E117E">
        <w:rPr>
          <w:lang w:val="fr-FR"/>
        </w:rPr>
        <w:t>[</w:t>
      </w:r>
      <w:r w:rsidR="00F066DC" w:rsidRPr="006E117E">
        <w:rPr>
          <w:lang w:val="fr-FR"/>
        </w:rPr>
        <w:t>L’</w:t>
      </w:r>
      <w:r w:rsidR="00C31C2B" w:rsidRPr="006E117E">
        <w:rPr>
          <w:i/>
          <w:iCs/>
          <w:lang w:val="fr-FR"/>
        </w:rPr>
        <w:t>ONA</w:t>
      </w:r>
      <w:r w:rsidR="00E420D3" w:rsidRPr="006E117E">
        <w:rPr>
          <w:i/>
          <w:iCs/>
          <w:lang w:val="fr-FR"/>
        </w:rPr>
        <w:t>D</w:t>
      </w:r>
      <w:r w:rsidRPr="006E117E">
        <w:rPr>
          <w:iCs/>
          <w:lang w:val="fr-FR"/>
        </w:rPr>
        <w:t>]</w:t>
      </w:r>
      <w:r w:rsidR="00C31C2B" w:rsidRPr="006E117E">
        <w:rPr>
          <w:lang w:val="fr-FR"/>
        </w:rPr>
        <w:t xml:space="preserve"> a été créée par le </w:t>
      </w:r>
      <w:r w:rsidR="00C31C2B" w:rsidRPr="00E0582C">
        <w:rPr>
          <w:highlight w:val="cyan"/>
          <w:lang w:val="fr-FR"/>
        </w:rPr>
        <w:t>[</w:t>
      </w:r>
      <w:r w:rsidR="00C31C2B" w:rsidRPr="00E0582C">
        <w:rPr>
          <w:i/>
          <w:iCs/>
          <w:highlight w:val="cyan"/>
          <w:lang w:val="fr-FR"/>
        </w:rPr>
        <w:t>CNO</w:t>
      </w:r>
      <w:r w:rsidR="00C31C2B" w:rsidRPr="00E0582C">
        <w:rPr>
          <w:highlight w:val="cyan"/>
          <w:lang w:val="fr-FR"/>
        </w:rPr>
        <w:t>/gouvernement/loi</w:t>
      </w:r>
      <w:r w:rsidR="000369AB" w:rsidRPr="00E0582C">
        <w:rPr>
          <w:highlight w:val="cyan"/>
          <w:lang w:val="fr-FR"/>
        </w:rPr>
        <w:t>,</w:t>
      </w:r>
      <w:r w:rsidR="00C31C2B" w:rsidRPr="00E0582C">
        <w:rPr>
          <w:highlight w:val="cyan"/>
          <w:lang w:val="fr-FR"/>
        </w:rPr>
        <w:t xml:space="preserve"> etc.]</w:t>
      </w:r>
      <w:r w:rsidR="00C31C2B" w:rsidRPr="006E117E">
        <w:rPr>
          <w:lang w:val="fr-FR"/>
        </w:rPr>
        <w:t xml:space="preserve"> avec l’objectif d’agir comme </w:t>
      </w:r>
      <w:r w:rsidR="00C31C2B" w:rsidRPr="006E117E">
        <w:rPr>
          <w:i/>
          <w:iCs/>
          <w:lang w:val="fr-FR"/>
        </w:rPr>
        <w:t>organisation antidopage</w:t>
      </w:r>
      <w:r w:rsidR="00C31C2B" w:rsidRPr="006E117E">
        <w:rPr>
          <w:lang w:val="fr-FR"/>
        </w:rPr>
        <w:t xml:space="preserve"> indépendante pour </w:t>
      </w:r>
      <w:r w:rsidR="0009453C" w:rsidRPr="00E0582C">
        <w:rPr>
          <w:highlight w:val="cyan"/>
          <w:lang w:val="fr-FR"/>
        </w:rPr>
        <w:t>la/</w:t>
      </w:r>
      <w:r w:rsidR="00C31C2B" w:rsidRPr="00E0582C">
        <w:rPr>
          <w:highlight w:val="cyan"/>
          <w:lang w:val="fr-FR"/>
        </w:rPr>
        <w:t>le</w:t>
      </w:r>
      <w:r w:rsidR="0009453C" w:rsidRPr="00E0582C">
        <w:rPr>
          <w:highlight w:val="cyan"/>
          <w:lang w:val="fr-FR"/>
        </w:rPr>
        <w:t>(s)</w:t>
      </w:r>
      <w:r w:rsidR="00C31C2B" w:rsidRPr="00E0582C">
        <w:rPr>
          <w:highlight w:val="cyan"/>
          <w:lang w:val="fr-FR"/>
        </w:rPr>
        <w:t xml:space="preserve"> [nom du pays]</w:t>
      </w:r>
      <w:r w:rsidR="000369AB" w:rsidRPr="006E117E">
        <w:rPr>
          <w:lang w:val="fr-FR"/>
        </w:rPr>
        <w:t xml:space="preserve">. A ce titre, </w:t>
      </w:r>
      <w:r w:rsidRPr="006E117E">
        <w:rPr>
          <w:lang w:val="fr-FR"/>
        </w:rPr>
        <w:t>[</w:t>
      </w:r>
      <w:r w:rsidR="00F066DC" w:rsidRPr="006E117E">
        <w:rPr>
          <w:lang w:val="fr-FR"/>
        </w:rPr>
        <w:t>l’ONAD</w:t>
      </w:r>
      <w:r w:rsidRPr="006E117E">
        <w:rPr>
          <w:lang w:val="fr-FR"/>
        </w:rPr>
        <w:t>]</w:t>
      </w:r>
      <w:r w:rsidR="00F066DC" w:rsidRPr="006E117E">
        <w:rPr>
          <w:lang w:val="fr-FR"/>
        </w:rPr>
        <w:t xml:space="preserve"> </w:t>
      </w:r>
      <w:r w:rsidR="00C31C2B" w:rsidRPr="006E117E">
        <w:rPr>
          <w:lang w:val="fr-FR"/>
        </w:rPr>
        <w:t>est investie de l’autorité nécessaire</w:t>
      </w:r>
      <w:r w:rsidR="000369AB" w:rsidRPr="006E117E">
        <w:rPr>
          <w:lang w:val="fr-FR"/>
        </w:rPr>
        <w:t xml:space="preserve"> et elle a la responsabilité de</w:t>
      </w:r>
      <w:r w:rsidR="00C31C2B" w:rsidRPr="006E117E">
        <w:rPr>
          <w:lang w:val="fr-FR"/>
        </w:rPr>
        <w:t>:</w:t>
      </w:r>
    </w:p>
    <w:p w14:paraId="311E4E0B" w14:textId="58B00C06" w:rsidR="00C31C2B" w:rsidRPr="006E117E" w:rsidRDefault="00C31C2B" w:rsidP="00683636">
      <w:pPr>
        <w:numPr>
          <w:ilvl w:val="0"/>
          <w:numId w:val="14"/>
        </w:numPr>
        <w:jc w:val="both"/>
        <w:rPr>
          <w:lang w:val="fr-FR"/>
        </w:rPr>
      </w:pPr>
      <w:r w:rsidRPr="006E117E">
        <w:rPr>
          <w:lang w:val="fr-FR"/>
        </w:rPr>
        <w:t xml:space="preserve">planifier, coordonner, mettre en place, surveiller et </w:t>
      </w:r>
      <w:r w:rsidR="000369AB" w:rsidRPr="006E117E">
        <w:rPr>
          <w:lang w:val="fr-FR"/>
        </w:rPr>
        <w:t>plaider en faveur d’</w:t>
      </w:r>
      <w:r w:rsidRPr="006E117E">
        <w:rPr>
          <w:lang w:val="fr-FR"/>
        </w:rPr>
        <w:t>améliorations dans le</w:t>
      </w:r>
      <w:r w:rsidRPr="006E117E">
        <w:rPr>
          <w:i/>
          <w:iCs/>
          <w:lang w:val="fr-FR"/>
        </w:rPr>
        <w:t xml:space="preserve"> contrôle du dopage</w:t>
      </w:r>
      <w:r w:rsidRPr="006E117E">
        <w:rPr>
          <w:lang w:val="fr-FR"/>
        </w:rPr>
        <w:t>;</w:t>
      </w:r>
    </w:p>
    <w:p w14:paraId="72A4CCC4" w14:textId="09AFF156" w:rsidR="00D71115" w:rsidRPr="006E117E" w:rsidRDefault="000369AB" w:rsidP="00683636">
      <w:pPr>
        <w:numPr>
          <w:ilvl w:val="0"/>
          <w:numId w:val="14"/>
        </w:numPr>
        <w:jc w:val="both"/>
        <w:rPr>
          <w:lang w:val="fr-FR"/>
        </w:rPr>
      </w:pPr>
      <w:r w:rsidRPr="006E117E">
        <w:rPr>
          <w:lang w:val="fr-FR"/>
        </w:rPr>
        <w:t>c</w:t>
      </w:r>
      <w:r w:rsidR="00D71115" w:rsidRPr="006E117E">
        <w:rPr>
          <w:lang w:val="fr-FR"/>
        </w:rPr>
        <w:t xml:space="preserve">oopérer avec d’autres organisations </w:t>
      </w:r>
      <w:r w:rsidR="00E420D3" w:rsidRPr="006E117E">
        <w:rPr>
          <w:lang w:val="fr-FR"/>
        </w:rPr>
        <w:t>national</w:t>
      </w:r>
      <w:r w:rsidR="00D71115" w:rsidRPr="006E117E">
        <w:rPr>
          <w:lang w:val="fr-FR"/>
        </w:rPr>
        <w:t xml:space="preserve">es compétentes, agences et autres </w:t>
      </w:r>
      <w:r w:rsidR="00D71115" w:rsidRPr="006E117E">
        <w:rPr>
          <w:i/>
          <w:lang w:val="fr-FR"/>
        </w:rPr>
        <w:t>organisations antidopage</w:t>
      </w:r>
      <w:r w:rsidR="00D71115" w:rsidRPr="006E117E">
        <w:rPr>
          <w:lang w:val="fr-FR"/>
        </w:rPr>
        <w:t>;</w:t>
      </w:r>
    </w:p>
    <w:p w14:paraId="37507410" w14:textId="4EFE22D7" w:rsidR="00D71115" w:rsidRPr="006E117E" w:rsidRDefault="000369AB" w:rsidP="00683636">
      <w:pPr>
        <w:numPr>
          <w:ilvl w:val="0"/>
          <w:numId w:val="14"/>
        </w:numPr>
        <w:jc w:val="both"/>
        <w:rPr>
          <w:lang w:val="fr-FR"/>
        </w:rPr>
      </w:pPr>
      <w:r w:rsidRPr="006E117E">
        <w:rPr>
          <w:lang w:val="fr-FR"/>
        </w:rPr>
        <w:t>e</w:t>
      </w:r>
      <w:r w:rsidR="00D71115" w:rsidRPr="006E117E">
        <w:rPr>
          <w:lang w:val="fr-FR"/>
        </w:rPr>
        <w:t xml:space="preserve">ncourager les </w:t>
      </w:r>
      <w:r w:rsidR="00D71115" w:rsidRPr="006E117E">
        <w:rPr>
          <w:i/>
          <w:lang w:val="fr-FR"/>
        </w:rPr>
        <w:t>contrôles</w:t>
      </w:r>
      <w:r w:rsidR="00D71115" w:rsidRPr="006E117E">
        <w:rPr>
          <w:lang w:val="fr-FR"/>
        </w:rPr>
        <w:t xml:space="preserve"> réciproques entre </w:t>
      </w:r>
      <w:r w:rsidR="00D71115" w:rsidRPr="006E117E">
        <w:rPr>
          <w:i/>
          <w:lang w:val="fr-FR"/>
        </w:rPr>
        <w:t xml:space="preserve">organisations </w:t>
      </w:r>
      <w:r w:rsidR="00E420D3" w:rsidRPr="006E117E">
        <w:rPr>
          <w:i/>
          <w:lang w:val="fr-FR"/>
        </w:rPr>
        <w:t>national</w:t>
      </w:r>
      <w:r w:rsidR="00D71115" w:rsidRPr="006E117E">
        <w:rPr>
          <w:i/>
          <w:lang w:val="fr-FR"/>
        </w:rPr>
        <w:t>es antidopage</w:t>
      </w:r>
      <w:r w:rsidR="00D71115" w:rsidRPr="006E117E">
        <w:rPr>
          <w:lang w:val="fr-FR"/>
        </w:rPr>
        <w:t>;</w:t>
      </w:r>
    </w:p>
    <w:p w14:paraId="33A3FC91" w14:textId="36B0DBB4" w:rsidR="000369AB" w:rsidRPr="006E117E" w:rsidRDefault="000369AB" w:rsidP="00683636">
      <w:pPr>
        <w:numPr>
          <w:ilvl w:val="0"/>
          <w:numId w:val="14"/>
        </w:numPr>
        <w:jc w:val="both"/>
        <w:rPr>
          <w:lang w:val="fr-FR"/>
        </w:rPr>
      </w:pPr>
      <w:r w:rsidRPr="006E117E">
        <w:rPr>
          <w:lang w:val="fr-FR"/>
        </w:rPr>
        <w:t>planifier, mettre en place et superviser les programmes d’information, d’éducation et de prévention antidopage;</w:t>
      </w:r>
    </w:p>
    <w:p w14:paraId="24816334" w14:textId="2C6B8397" w:rsidR="00C31C2B" w:rsidRPr="006E117E" w:rsidRDefault="000369AB" w:rsidP="00683636">
      <w:pPr>
        <w:numPr>
          <w:ilvl w:val="0"/>
          <w:numId w:val="14"/>
        </w:numPr>
        <w:jc w:val="both"/>
        <w:rPr>
          <w:lang w:val="fr-FR"/>
        </w:rPr>
      </w:pPr>
      <w:r w:rsidRPr="006E117E">
        <w:rPr>
          <w:lang w:val="fr-FR"/>
        </w:rPr>
        <w:t>p</w:t>
      </w:r>
      <w:r w:rsidR="00D71115" w:rsidRPr="006E117E">
        <w:rPr>
          <w:lang w:val="fr-FR"/>
        </w:rPr>
        <w:t xml:space="preserve">romouvoir la recherche antidopage;  </w:t>
      </w:r>
    </w:p>
    <w:p w14:paraId="0CF09AA8" w14:textId="1EAE6B78" w:rsidR="00C31C2B" w:rsidRPr="006E117E" w:rsidRDefault="000369AB" w:rsidP="00DD5D80">
      <w:pPr>
        <w:numPr>
          <w:ilvl w:val="0"/>
          <w:numId w:val="14"/>
        </w:numPr>
        <w:jc w:val="both"/>
        <w:rPr>
          <w:lang w:val="fr-FR"/>
        </w:rPr>
      </w:pPr>
      <w:bookmarkStart w:id="14" w:name="_DV_C84"/>
      <w:r w:rsidRPr="006E117E">
        <w:rPr>
          <w:lang w:val="fr-FR"/>
        </w:rPr>
        <w:t>p</w:t>
      </w:r>
      <w:r w:rsidR="00C31C2B" w:rsidRPr="006E117E">
        <w:rPr>
          <w:lang w:val="fr-FR"/>
        </w:rPr>
        <w:t xml:space="preserve">oursuivre avec vigueur toute violation potentielle des règles antidopage relevant de ses compétences, comprenant </w:t>
      </w:r>
      <w:r w:rsidR="0010332E" w:rsidRPr="006E117E">
        <w:rPr>
          <w:lang w:val="fr-FR"/>
        </w:rPr>
        <w:t xml:space="preserve">les </w:t>
      </w:r>
      <w:r w:rsidR="00C31C2B" w:rsidRPr="006E117E">
        <w:rPr>
          <w:lang w:val="fr-FR"/>
        </w:rPr>
        <w:t>enquête</w:t>
      </w:r>
      <w:r w:rsidR="0010332E" w:rsidRPr="006E117E">
        <w:rPr>
          <w:lang w:val="fr-FR"/>
        </w:rPr>
        <w:t>s</w:t>
      </w:r>
      <w:r w:rsidR="00C31C2B" w:rsidRPr="006E117E">
        <w:rPr>
          <w:lang w:val="fr-FR"/>
        </w:rPr>
        <w:t xml:space="preserve"> sur le </w:t>
      </w:r>
      <w:r w:rsidR="00C31C2B" w:rsidRPr="006E117E">
        <w:rPr>
          <w:i/>
          <w:iCs/>
          <w:lang w:val="fr-FR"/>
        </w:rPr>
        <w:t xml:space="preserve">personnel d’encadrement du sportif </w:t>
      </w:r>
      <w:r w:rsidR="00C31C2B" w:rsidRPr="006E117E">
        <w:rPr>
          <w:lang w:val="fr-FR"/>
        </w:rPr>
        <w:t xml:space="preserve">ou </w:t>
      </w:r>
      <w:r w:rsidRPr="006E117E">
        <w:rPr>
          <w:lang w:val="fr-FR"/>
        </w:rPr>
        <w:t xml:space="preserve">toute </w:t>
      </w:r>
      <w:r w:rsidR="00C31C2B" w:rsidRPr="006E117E">
        <w:rPr>
          <w:lang w:val="fr-FR"/>
        </w:rPr>
        <w:t xml:space="preserve">autre </w:t>
      </w:r>
      <w:r w:rsidR="00C31C2B" w:rsidRPr="006E117E">
        <w:rPr>
          <w:i/>
          <w:iCs/>
          <w:lang w:val="fr-FR"/>
        </w:rPr>
        <w:t>personne</w:t>
      </w:r>
      <w:r w:rsidR="00C31C2B" w:rsidRPr="006E117E">
        <w:rPr>
          <w:lang w:val="fr-FR"/>
        </w:rPr>
        <w:t xml:space="preserve"> susceptible d’être impliqué</w:t>
      </w:r>
      <w:r w:rsidRPr="006E117E">
        <w:rPr>
          <w:lang w:val="fr-FR"/>
        </w:rPr>
        <w:t>(e)</w:t>
      </w:r>
      <w:r w:rsidR="00C31C2B" w:rsidRPr="006E117E">
        <w:rPr>
          <w:lang w:val="fr-FR"/>
        </w:rPr>
        <w:t xml:space="preserve"> dans </w:t>
      </w:r>
      <w:r w:rsidR="0010332E" w:rsidRPr="006E117E">
        <w:rPr>
          <w:lang w:val="fr-FR"/>
        </w:rPr>
        <w:t xml:space="preserve">un </w:t>
      </w:r>
      <w:r w:rsidR="00C31C2B" w:rsidRPr="006E117E">
        <w:rPr>
          <w:lang w:val="fr-FR"/>
        </w:rPr>
        <w:t>cas de dopage</w:t>
      </w:r>
      <w:bookmarkEnd w:id="14"/>
      <w:r w:rsidRPr="006E117E">
        <w:rPr>
          <w:lang w:val="fr-FR"/>
        </w:rPr>
        <w:t xml:space="preserve">, et veiller à une application appropriée des </w:t>
      </w:r>
      <w:r w:rsidRPr="006E117E">
        <w:rPr>
          <w:i/>
          <w:lang w:val="fr-FR"/>
        </w:rPr>
        <w:t>conséquences</w:t>
      </w:r>
      <w:r w:rsidR="00C31C2B" w:rsidRPr="006E117E">
        <w:rPr>
          <w:lang w:val="fr-FR"/>
        </w:rPr>
        <w:t>;</w:t>
      </w:r>
    </w:p>
    <w:p w14:paraId="66195D53" w14:textId="77777777" w:rsidR="00D24B08" w:rsidRPr="006E117E" w:rsidRDefault="000369AB" w:rsidP="00683636">
      <w:pPr>
        <w:numPr>
          <w:ilvl w:val="0"/>
          <w:numId w:val="14"/>
        </w:numPr>
        <w:jc w:val="both"/>
        <w:rPr>
          <w:lang w:val="fr-FR"/>
        </w:rPr>
      </w:pPr>
      <w:r w:rsidRPr="006E117E">
        <w:rPr>
          <w:lang w:val="fr-FR"/>
        </w:rPr>
        <w:t xml:space="preserve">réaliser une enquête automatique sur le </w:t>
      </w:r>
      <w:r w:rsidRPr="006E117E">
        <w:rPr>
          <w:i/>
          <w:lang w:val="fr-FR"/>
        </w:rPr>
        <w:t>personnel d’encadrement du sportif</w:t>
      </w:r>
      <w:r w:rsidRPr="006E117E">
        <w:rPr>
          <w:lang w:val="fr-FR"/>
        </w:rPr>
        <w:t xml:space="preserve"> relevant de sa compétence dans le cas de toute violation des règles antidopage commise par un </w:t>
      </w:r>
      <w:r w:rsidRPr="006E117E">
        <w:rPr>
          <w:i/>
          <w:lang w:val="fr-FR"/>
        </w:rPr>
        <w:t>mineur</w:t>
      </w:r>
      <w:r w:rsidRPr="006E117E">
        <w:rPr>
          <w:lang w:val="fr-FR"/>
        </w:rPr>
        <w:t xml:space="preserve">, ainsi que sur tout </w:t>
      </w:r>
      <w:r w:rsidRPr="006E117E">
        <w:rPr>
          <w:i/>
          <w:lang w:val="fr-FR"/>
        </w:rPr>
        <w:t>personnel d’encadrement du sportif</w:t>
      </w:r>
      <w:r w:rsidRPr="006E117E">
        <w:rPr>
          <w:lang w:val="fr-FR"/>
        </w:rPr>
        <w:t xml:space="preserve"> qui </w:t>
      </w:r>
      <w:r w:rsidR="00D24B08" w:rsidRPr="006E117E">
        <w:rPr>
          <w:lang w:val="fr-FR"/>
        </w:rPr>
        <w:t>a apporté son soutien à plus d’un sportif reconnu coupable d’une violation des règles antidopage;</w:t>
      </w:r>
    </w:p>
    <w:p w14:paraId="52BDE4DD" w14:textId="77777777" w:rsidR="00D24B08" w:rsidRPr="006E117E" w:rsidRDefault="00D24B08" w:rsidP="00683636">
      <w:pPr>
        <w:numPr>
          <w:ilvl w:val="0"/>
          <w:numId w:val="14"/>
        </w:numPr>
        <w:jc w:val="both"/>
        <w:rPr>
          <w:lang w:val="fr-FR"/>
        </w:rPr>
      </w:pPr>
      <w:r w:rsidRPr="006E117E">
        <w:rPr>
          <w:lang w:val="fr-FR"/>
        </w:rPr>
        <w:t>coopérer pleinement avec l’</w:t>
      </w:r>
      <w:r w:rsidRPr="006E117E">
        <w:rPr>
          <w:i/>
          <w:lang w:val="fr-FR"/>
        </w:rPr>
        <w:t>AMA</w:t>
      </w:r>
      <w:r w:rsidRPr="006E117E">
        <w:rPr>
          <w:lang w:val="fr-FR"/>
        </w:rPr>
        <w:t xml:space="preserve"> en liaison avec les enquêtes menées par l’</w:t>
      </w:r>
      <w:r w:rsidRPr="006E117E">
        <w:rPr>
          <w:i/>
          <w:lang w:val="fr-FR"/>
        </w:rPr>
        <w:t>AMA</w:t>
      </w:r>
      <w:r w:rsidRPr="006E117E">
        <w:rPr>
          <w:lang w:val="fr-FR"/>
        </w:rPr>
        <w:t xml:space="preserve"> conformément à l’article 20.7.10 du </w:t>
      </w:r>
      <w:r w:rsidRPr="006E117E">
        <w:rPr>
          <w:i/>
          <w:lang w:val="fr-FR"/>
        </w:rPr>
        <w:t>Code</w:t>
      </w:r>
      <w:r w:rsidRPr="006E117E">
        <w:rPr>
          <w:lang w:val="fr-FR"/>
        </w:rPr>
        <w:t>; et</w:t>
      </w:r>
    </w:p>
    <w:p w14:paraId="5DED2901" w14:textId="5100A47C" w:rsidR="000369AB" w:rsidRPr="006E117E" w:rsidRDefault="00D24B08" w:rsidP="00D24B08">
      <w:pPr>
        <w:numPr>
          <w:ilvl w:val="0"/>
          <w:numId w:val="14"/>
        </w:numPr>
        <w:jc w:val="both"/>
        <w:rPr>
          <w:lang w:val="fr-FR"/>
        </w:rPr>
      </w:pPr>
      <w:r w:rsidRPr="006E117E">
        <w:rPr>
          <w:lang w:val="fr-FR"/>
        </w:rPr>
        <w:t xml:space="preserve">lorsque le financement est apporté, soustraire tout ou partie de ce financement versé à un </w:t>
      </w:r>
      <w:r w:rsidRPr="006E117E">
        <w:rPr>
          <w:i/>
          <w:lang w:val="fr-FR"/>
        </w:rPr>
        <w:t>sportif</w:t>
      </w:r>
      <w:r w:rsidRPr="006E117E">
        <w:rPr>
          <w:lang w:val="fr-FR"/>
        </w:rPr>
        <w:t xml:space="preserve"> ou à un </w:t>
      </w:r>
      <w:r w:rsidRPr="006E117E">
        <w:rPr>
          <w:i/>
          <w:lang w:val="fr-FR"/>
        </w:rPr>
        <w:t>personnel d’encadrement du sportif</w:t>
      </w:r>
      <w:r w:rsidRPr="006E117E">
        <w:rPr>
          <w:lang w:val="fr-FR"/>
        </w:rPr>
        <w:t xml:space="preserve"> qui purge une période de </w:t>
      </w:r>
      <w:r w:rsidRPr="006E117E">
        <w:rPr>
          <w:i/>
          <w:lang w:val="fr-FR"/>
        </w:rPr>
        <w:t>suspension</w:t>
      </w:r>
      <w:r w:rsidRPr="006E117E">
        <w:rPr>
          <w:lang w:val="fr-FR"/>
        </w:rPr>
        <w:t xml:space="preserve"> pour violation des règles antidopage</w:t>
      </w:r>
      <w:r w:rsidR="00C31C2B" w:rsidRPr="006E117E">
        <w:rPr>
          <w:lang w:val="fr-FR"/>
        </w:rPr>
        <w:t>.</w:t>
      </w:r>
    </w:p>
    <w:p w14:paraId="6E4AE7F9" w14:textId="77777777" w:rsidR="000369AB" w:rsidRPr="006E117E" w:rsidRDefault="000369AB" w:rsidP="000369AB">
      <w:pPr>
        <w:pStyle w:val="ListParagraph"/>
        <w:rPr>
          <w:rFonts w:ascii="Verdana" w:hAnsi="Verdana" w:cs="Arial"/>
          <w:sz w:val="22"/>
          <w:szCs w:val="22"/>
          <w:lang w:val="fr-FR"/>
        </w:rPr>
      </w:pPr>
    </w:p>
    <w:p w14:paraId="368D094F" w14:textId="553C1A25" w:rsidR="000369AB" w:rsidRPr="006E117E" w:rsidRDefault="000369AB" w:rsidP="000369AB">
      <w:pPr>
        <w:jc w:val="both"/>
        <w:rPr>
          <w:lang w:val="fr-FR"/>
        </w:rPr>
      </w:pPr>
      <w:r w:rsidRPr="006E117E">
        <w:rPr>
          <w:rFonts w:cs="Arial"/>
          <w:i/>
          <w:lang w:val="fr-FR"/>
        </w:rPr>
        <w:t>[Comment</w:t>
      </w:r>
      <w:r w:rsidR="00D24B08" w:rsidRPr="006E117E">
        <w:rPr>
          <w:rFonts w:cs="Arial"/>
          <w:i/>
          <w:lang w:val="fr-FR"/>
        </w:rPr>
        <w:t>aire</w:t>
      </w:r>
      <w:r w:rsidRPr="006E117E">
        <w:rPr>
          <w:rFonts w:cs="Arial"/>
          <w:i/>
          <w:lang w:val="fr-FR"/>
        </w:rPr>
        <w:t xml:space="preserve">: </w:t>
      </w:r>
      <w:r w:rsidR="00D24B08" w:rsidRPr="006E117E">
        <w:rPr>
          <w:rFonts w:cs="Arial"/>
          <w:i/>
          <w:lang w:val="fr-FR"/>
        </w:rPr>
        <w:t>Il est prévu qu’il existe une organisation nationale antidopage dans chaque pays, et que l’organisation nationale antidopage doit être indépendante</w:t>
      </w:r>
      <w:r w:rsidR="00D24B08" w:rsidRPr="006E117E">
        <w:rPr>
          <w:i/>
          <w:lang w:val="fr-FR"/>
        </w:rPr>
        <w:t xml:space="preserve"> dans ses décisions et activités opérationnelles par rapport à tout organisme public et du mouvement sportif. Le principe d’indépendance sous-tend les programmes antidopage dans le monde entier et garantit l’intégrité du travail antidopage</w:t>
      </w:r>
      <w:r w:rsidRPr="006E117E">
        <w:rPr>
          <w:i/>
          <w:lang w:val="fr-FR"/>
        </w:rPr>
        <w:t>].</w:t>
      </w:r>
    </w:p>
    <w:p w14:paraId="7DC3F16D" w14:textId="1D305B8E" w:rsidR="00D24B08" w:rsidRPr="006E117E" w:rsidRDefault="00D24B08" w:rsidP="00C31C2B">
      <w:pPr>
        <w:jc w:val="both"/>
        <w:rPr>
          <w:b/>
          <w:bCs/>
          <w:lang w:val="fr-FR"/>
        </w:rPr>
      </w:pPr>
    </w:p>
    <w:p w14:paraId="1E70492D" w14:textId="2EB97C83" w:rsidR="00C31C2B" w:rsidRPr="00977CEF" w:rsidRDefault="00C31C2B" w:rsidP="00977CEF">
      <w:pPr>
        <w:pStyle w:val="Heading2"/>
        <w:tabs>
          <w:tab w:val="clear" w:pos="2496"/>
        </w:tabs>
        <w:spacing w:before="0" w:after="0" w:line="240" w:lineRule="auto"/>
        <w:ind w:left="0" w:firstLine="0"/>
        <w:jc w:val="left"/>
        <w:rPr>
          <w:rFonts w:ascii="Verdana" w:hAnsi="Verdana"/>
          <w:bCs w:val="0"/>
          <w:sz w:val="22"/>
          <w:szCs w:val="22"/>
          <w:lang w:val="fr-FR"/>
        </w:rPr>
      </w:pPr>
      <w:bookmarkStart w:id="15" w:name="_Toc381280803"/>
      <w:r w:rsidRPr="00977CEF">
        <w:rPr>
          <w:rFonts w:ascii="Verdana" w:hAnsi="Verdana"/>
          <w:bCs w:val="0"/>
          <w:sz w:val="22"/>
          <w:szCs w:val="22"/>
          <w:lang w:val="fr-FR"/>
        </w:rPr>
        <w:t>Portée</w:t>
      </w:r>
      <w:r w:rsidR="00606F67" w:rsidRPr="00977CEF">
        <w:rPr>
          <w:rFonts w:ascii="Verdana" w:hAnsi="Verdana"/>
          <w:bCs w:val="0"/>
          <w:sz w:val="22"/>
          <w:szCs w:val="22"/>
          <w:lang w:val="fr-FR"/>
        </w:rPr>
        <w:t xml:space="preserve"> des présentes règles antidopage</w:t>
      </w:r>
      <w:bookmarkEnd w:id="15"/>
    </w:p>
    <w:p w14:paraId="54B3F2A0" w14:textId="77777777" w:rsidR="00C31C2B" w:rsidRPr="006E117E" w:rsidRDefault="00C31C2B" w:rsidP="00C31C2B">
      <w:pPr>
        <w:jc w:val="both"/>
        <w:rPr>
          <w:lang w:val="fr-FR"/>
        </w:rPr>
      </w:pPr>
    </w:p>
    <w:p w14:paraId="0FCD9343" w14:textId="5E3265DA" w:rsidR="00606F67" w:rsidRPr="006E117E" w:rsidRDefault="00606F67" w:rsidP="002A0EEA">
      <w:pPr>
        <w:jc w:val="both"/>
        <w:rPr>
          <w:lang w:val="fr-FR"/>
        </w:rPr>
      </w:pPr>
      <w:r w:rsidRPr="006E117E">
        <w:rPr>
          <w:lang w:val="fr-FR"/>
        </w:rPr>
        <w:t>Le champ d’application des présentes règles antidopage est défini à l’article 1.</w:t>
      </w:r>
    </w:p>
    <w:p w14:paraId="042A19F4" w14:textId="77777777" w:rsidR="00606F67" w:rsidRPr="006E117E" w:rsidRDefault="00606F67" w:rsidP="002A0EEA">
      <w:pPr>
        <w:jc w:val="both"/>
        <w:rPr>
          <w:lang w:val="fr-FR"/>
        </w:rPr>
      </w:pPr>
    </w:p>
    <w:p w14:paraId="1D068A34" w14:textId="77777777" w:rsidR="00B925DC" w:rsidRPr="006E117E" w:rsidRDefault="00B925DC" w:rsidP="00B925DC">
      <w:pPr>
        <w:rPr>
          <w:lang w:val="fr-FR"/>
        </w:rPr>
      </w:pPr>
      <w:bookmarkStart w:id="16" w:name="_Toc71518444"/>
      <w:bookmarkStart w:id="17" w:name="_Toc68514038"/>
      <w:bookmarkStart w:id="18" w:name="_Toc68513570"/>
      <w:bookmarkStart w:id="19" w:name="_Toc66548495"/>
      <w:bookmarkStart w:id="20" w:name="_Toc90975977"/>
      <w:bookmarkEnd w:id="16"/>
      <w:bookmarkEnd w:id="17"/>
      <w:bookmarkEnd w:id="18"/>
      <w:bookmarkEnd w:id="19"/>
    </w:p>
    <w:p w14:paraId="1EF0B619" w14:textId="5E324035" w:rsidR="00C31C2B" w:rsidRPr="00977CEF" w:rsidRDefault="00977CEF" w:rsidP="00977CEF">
      <w:pPr>
        <w:pStyle w:val="Heading1"/>
        <w:numPr>
          <w:ilvl w:val="0"/>
          <w:numId w:val="0"/>
        </w:numPr>
        <w:tabs>
          <w:tab w:val="left" w:pos="1800"/>
        </w:tabs>
        <w:spacing w:before="0" w:after="0" w:line="240" w:lineRule="auto"/>
        <w:jc w:val="left"/>
        <w:rPr>
          <w:caps/>
          <w:sz w:val="22"/>
          <w:szCs w:val="22"/>
          <w:lang w:val="fr-FR"/>
        </w:rPr>
      </w:pPr>
      <w:bookmarkStart w:id="21" w:name="_Toc381280804"/>
      <w:r>
        <w:rPr>
          <w:caps/>
          <w:sz w:val="22"/>
          <w:szCs w:val="22"/>
          <w:lang w:val="fr-FR"/>
        </w:rPr>
        <w:lastRenderedPageBreak/>
        <w:t>ARTICLE 1</w:t>
      </w:r>
      <w:r>
        <w:rPr>
          <w:caps/>
          <w:sz w:val="22"/>
          <w:szCs w:val="22"/>
          <w:lang w:val="fr-FR"/>
        </w:rPr>
        <w:tab/>
      </w:r>
      <w:r w:rsidR="00C31C2B" w:rsidRPr="00977CEF">
        <w:rPr>
          <w:caps/>
          <w:sz w:val="22"/>
          <w:szCs w:val="22"/>
          <w:lang w:val="fr-FR"/>
        </w:rPr>
        <w:t>APPLICATION DES Règles</w:t>
      </w:r>
      <w:bookmarkEnd w:id="20"/>
      <w:r w:rsidR="00C31C2B" w:rsidRPr="00977CEF">
        <w:rPr>
          <w:caps/>
          <w:sz w:val="22"/>
          <w:szCs w:val="22"/>
          <w:lang w:val="fr-FR"/>
        </w:rPr>
        <w:t xml:space="preserve"> </w:t>
      </w:r>
      <w:r w:rsidR="00606F67" w:rsidRPr="00977CEF">
        <w:rPr>
          <w:caps/>
          <w:sz w:val="22"/>
          <w:szCs w:val="22"/>
          <w:lang w:val="fr-FR"/>
        </w:rPr>
        <w:t>ANTIDOPAGE</w:t>
      </w:r>
      <w:bookmarkEnd w:id="21"/>
    </w:p>
    <w:p w14:paraId="4509E05E" w14:textId="77777777" w:rsidR="00606F67" w:rsidRPr="006E117E" w:rsidRDefault="00606F67" w:rsidP="00B925DC">
      <w:pPr>
        <w:jc w:val="both"/>
        <w:rPr>
          <w:b/>
          <w:caps/>
          <w:lang w:val="fr-FR"/>
        </w:rPr>
      </w:pPr>
    </w:p>
    <w:p w14:paraId="2F57A6C6" w14:textId="2EBC4836" w:rsidR="00606F67" w:rsidRPr="006E117E" w:rsidRDefault="00606F67" w:rsidP="00CF2298">
      <w:pPr>
        <w:pStyle w:val="ListParagraph"/>
        <w:numPr>
          <w:ilvl w:val="1"/>
          <w:numId w:val="17"/>
        </w:numPr>
        <w:jc w:val="both"/>
        <w:rPr>
          <w:rFonts w:ascii="Verdana" w:hAnsi="Verdana"/>
          <w:b/>
          <w:i/>
          <w:sz w:val="22"/>
          <w:szCs w:val="22"/>
          <w:lang w:val="fr-FR"/>
        </w:rPr>
      </w:pPr>
      <w:r w:rsidRPr="006E117E">
        <w:rPr>
          <w:rFonts w:ascii="Verdana" w:hAnsi="Verdana"/>
          <w:b/>
          <w:sz w:val="22"/>
          <w:szCs w:val="22"/>
          <w:lang w:val="fr-FR"/>
        </w:rPr>
        <w:t>Application à [l’ONAD]</w:t>
      </w:r>
    </w:p>
    <w:p w14:paraId="50A5D68A" w14:textId="77777777" w:rsidR="00606F67" w:rsidRPr="006E117E" w:rsidRDefault="00606F67" w:rsidP="00606F67">
      <w:pPr>
        <w:pStyle w:val="ListParagraph"/>
        <w:ind w:left="1440"/>
        <w:jc w:val="both"/>
        <w:rPr>
          <w:rFonts w:ascii="Verdana" w:hAnsi="Verdana"/>
          <w:b/>
          <w:sz w:val="22"/>
          <w:szCs w:val="22"/>
          <w:lang w:val="fr-FR"/>
        </w:rPr>
      </w:pPr>
    </w:p>
    <w:p w14:paraId="05245975" w14:textId="55A533CE" w:rsidR="00606F67" w:rsidRPr="006E117E" w:rsidRDefault="00606F67" w:rsidP="00606F67">
      <w:pPr>
        <w:ind w:left="720"/>
        <w:jc w:val="both"/>
        <w:rPr>
          <w:lang w:val="fr-FR"/>
        </w:rPr>
      </w:pPr>
      <w:r w:rsidRPr="006E117E">
        <w:rPr>
          <w:lang w:val="fr-FR"/>
        </w:rPr>
        <w:t xml:space="preserve">Les présentes règles antidopage s’appliquent à [l’ONAD].      </w:t>
      </w:r>
    </w:p>
    <w:p w14:paraId="5E889181" w14:textId="77777777" w:rsidR="00606F67" w:rsidRPr="006E117E" w:rsidRDefault="00606F67" w:rsidP="00606F67">
      <w:pPr>
        <w:pStyle w:val="ListParagraph"/>
        <w:ind w:left="1440"/>
        <w:jc w:val="both"/>
        <w:rPr>
          <w:rFonts w:ascii="Verdana" w:hAnsi="Verdana"/>
          <w:b/>
          <w:i/>
          <w:sz w:val="22"/>
          <w:szCs w:val="22"/>
          <w:lang w:val="fr-FR"/>
        </w:rPr>
      </w:pPr>
    </w:p>
    <w:p w14:paraId="3842DDF3" w14:textId="44F31374" w:rsidR="00606F67" w:rsidRPr="006E117E" w:rsidRDefault="00606F67" w:rsidP="00CF2298">
      <w:pPr>
        <w:pStyle w:val="ListParagraph"/>
        <w:numPr>
          <w:ilvl w:val="1"/>
          <w:numId w:val="17"/>
        </w:numPr>
        <w:jc w:val="both"/>
        <w:rPr>
          <w:rFonts w:ascii="Verdana" w:hAnsi="Verdana"/>
          <w:b/>
          <w:i/>
          <w:sz w:val="22"/>
          <w:szCs w:val="22"/>
          <w:lang w:val="fr-FR"/>
        </w:rPr>
      </w:pPr>
      <w:r w:rsidRPr="006E117E">
        <w:rPr>
          <w:rFonts w:ascii="Verdana" w:hAnsi="Verdana"/>
          <w:b/>
          <w:sz w:val="22"/>
          <w:szCs w:val="22"/>
          <w:lang w:val="fr-FR"/>
        </w:rPr>
        <w:t xml:space="preserve">Application aux </w:t>
      </w:r>
      <w:r w:rsidRPr="006E117E">
        <w:rPr>
          <w:rFonts w:ascii="Verdana" w:hAnsi="Verdana"/>
          <w:b/>
          <w:i/>
          <w:sz w:val="22"/>
          <w:szCs w:val="22"/>
          <w:lang w:val="fr-FR"/>
        </w:rPr>
        <w:t>fédérations nationales</w:t>
      </w:r>
    </w:p>
    <w:p w14:paraId="7849962E" w14:textId="77777777" w:rsidR="00606F67" w:rsidRPr="006E117E" w:rsidRDefault="00606F67" w:rsidP="00606F67">
      <w:pPr>
        <w:pStyle w:val="ListParagraph"/>
        <w:ind w:left="1440"/>
        <w:jc w:val="both"/>
        <w:rPr>
          <w:rFonts w:ascii="Verdana" w:hAnsi="Verdana"/>
          <w:b/>
          <w:sz w:val="22"/>
          <w:szCs w:val="22"/>
          <w:lang w:val="fr-FR"/>
        </w:rPr>
      </w:pPr>
    </w:p>
    <w:p w14:paraId="3A1359EC" w14:textId="160501C7" w:rsidR="00606F67" w:rsidRPr="006E117E" w:rsidRDefault="008D3BA4" w:rsidP="007A431B">
      <w:pPr>
        <w:tabs>
          <w:tab w:val="left" w:pos="2340"/>
        </w:tabs>
        <w:ind w:left="1440"/>
        <w:jc w:val="both"/>
        <w:rPr>
          <w:rFonts w:cs="Arial"/>
          <w:lang w:val="fr-FR"/>
        </w:rPr>
      </w:pPr>
      <w:r>
        <w:rPr>
          <w:rFonts w:cs="Arial"/>
          <w:b/>
          <w:lang w:val="fr-FR"/>
        </w:rPr>
        <w:t>1.2</w:t>
      </w:r>
      <w:r w:rsidR="00606F67" w:rsidRPr="006E117E">
        <w:rPr>
          <w:rFonts w:cs="Arial"/>
          <w:b/>
          <w:lang w:val="fr-FR"/>
        </w:rPr>
        <w:t>.1</w:t>
      </w:r>
      <w:r w:rsidR="007A431B">
        <w:rPr>
          <w:rFonts w:cs="Arial"/>
          <w:b/>
          <w:lang w:val="fr-FR"/>
        </w:rPr>
        <w:tab/>
      </w:r>
      <w:r w:rsidR="00606F67" w:rsidRPr="006E117E">
        <w:rPr>
          <w:lang w:val="fr-FR"/>
        </w:rPr>
        <w:t>A</w:t>
      </w:r>
      <w:r w:rsidR="004B14E8" w:rsidRPr="006E117E">
        <w:rPr>
          <w:lang w:val="fr-FR"/>
        </w:rPr>
        <w:t xml:space="preserve"> titre de préalable à l’obtention d’une aide financière et/ou aut</w:t>
      </w:r>
      <w:r w:rsidR="0009453C">
        <w:rPr>
          <w:lang w:val="fr-FR"/>
        </w:rPr>
        <w:t>re de la part du gouvernement du/de(s)</w:t>
      </w:r>
      <w:r w:rsidR="00606F67" w:rsidRPr="006E117E">
        <w:rPr>
          <w:lang w:val="fr-FR"/>
        </w:rPr>
        <w:t xml:space="preserve"> </w:t>
      </w:r>
      <w:r w:rsidR="00606F67" w:rsidRPr="006E117E">
        <w:rPr>
          <w:highlight w:val="cyan"/>
          <w:lang w:val="fr-FR"/>
        </w:rPr>
        <w:t>[n</w:t>
      </w:r>
      <w:r w:rsidR="004B14E8" w:rsidRPr="006E117E">
        <w:rPr>
          <w:highlight w:val="cyan"/>
          <w:lang w:val="fr-FR"/>
        </w:rPr>
        <w:t>om du pays</w:t>
      </w:r>
      <w:r w:rsidR="00606F67" w:rsidRPr="006E117E">
        <w:rPr>
          <w:highlight w:val="cyan"/>
          <w:lang w:val="fr-FR"/>
        </w:rPr>
        <w:t>]</w:t>
      </w:r>
      <w:r w:rsidR="00606F67" w:rsidRPr="006E117E">
        <w:rPr>
          <w:lang w:val="fr-FR"/>
        </w:rPr>
        <w:t xml:space="preserve"> </w:t>
      </w:r>
      <w:r w:rsidR="004B14E8" w:rsidRPr="006E117E">
        <w:rPr>
          <w:lang w:val="fr-FR"/>
        </w:rPr>
        <w:t>et/ou du</w:t>
      </w:r>
      <w:r w:rsidR="00606F67" w:rsidRPr="006E117E">
        <w:rPr>
          <w:lang w:val="fr-FR"/>
        </w:rPr>
        <w:t xml:space="preserve"> </w:t>
      </w:r>
      <w:r w:rsidR="004B14E8" w:rsidRPr="006E117E">
        <w:rPr>
          <w:i/>
          <w:lang w:val="fr-FR"/>
        </w:rPr>
        <w:t>Comité national olympique</w:t>
      </w:r>
      <w:r w:rsidR="00606F67" w:rsidRPr="006E117E">
        <w:rPr>
          <w:lang w:val="fr-FR"/>
        </w:rPr>
        <w:t xml:space="preserve"> </w:t>
      </w:r>
      <w:r w:rsidR="004B14E8" w:rsidRPr="006E117E">
        <w:rPr>
          <w:lang w:val="fr-FR"/>
        </w:rPr>
        <w:t>d</w:t>
      </w:r>
      <w:r w:rsidR="0009453C">
        <w:rPr>
          <w:lang w:val="fr-FR"/>
        </w:rPr>
        <w:t>u/d</w:t>
      </w:r>
      <w:r w:rsidR="004B14E8" w:rsidRPr="006E117E">
        <w:rPr>
          <w:lang w:val="fr-FR"/>
        </w:rPr>
        <w:t>e</w:t>
      </w:r>
      <w:r w:rsidR="0009453C">
        <w:rPr>
          <w:lang w:val="fr-FR"/>
        </w:rPr>
        <w:t>(s)</w:t>
      </w:r>
      <w:r w:rsidR="00606F67" w:rsidRPr="006E117E">
        <w:rPr>
          <w:lang w:val="fr-FR"/>
        </w:rPr>
        <w:t xml:space="preserve"> </w:t>
      </w:r>
      <w:r w:rsidR="00606F67" w:rsidRPr="006E117E">
        <w:rPr>
          <w:highlight w:val="cyan"/>
          <w:lang w:val="fr-FR"/>
        </w:rPr>
        <w:t>[n</w:t>
      </w:r>
      <w:r w:rsidR="004B14E8" w:rsidRPr="006E117E">
        <w:rPr>
          <w:highlight w:val="cyan"/>
          <w:lang w:val="fr-FR"/>
        </w:rPr>
        <w:t>om du pays</w:t>
      </w:r>
      <w:r w:rsidR="00606F67" w:rsidRPr="006E117E">
        <w:rPr>
          <w:highlight w:val="cyan"/>
          <w:lang w:val="fr-FR"/>
        </w:rPr>
        <w:t>]</w:t>
      </w:r>
      <w:r w:rsidR="00606F67" w:rsidRPr="006E117E">
        <w:rPr>
          <w:rFonts w:cs="Arial"/>
          <w:color w:val="000000"/>
          <w:lang w:val="fr-FR"/>
        </w:rPr>
        <w:t xml:space="preserve">, </w:t>
      </w:r>
      <w:r w:rsidR="004B14E8" w:rsidRPr="006E117E">
        <w:rPr>
          <w:rFonts w:cs="Arial"/>
          <w:color w:val="000000"/>
          <w:lang w:val="fr-FR"/>
        </w:rPr>
        <w:t xml:space="preserve">chaque </w:t>
      </w:r>
      <w:r w:rsidR="004B14E8" w:rsidRPr="006E117E">
        <w:rPr>
          <w:i/>
          <w:lang w:val="fr-FR"/>
        </w:rPr>
        <w:t>fédération nationale</w:t>
      </w:r>
      <w:r w:rsidR="004B14E8" w:rsidRPr="006E117E">
        <w:rPr>
          <w:lang w:val="fr-FR"/>
        </w:rPr>
        <w:t xml:space="preserve"> d</w:t>
      </w:r>
      <w:r w:rsidR="0009453C">
        <w:rPr>
          <w:lang w:val="fr-FR"/>
        </w:rPr>
        <w:t>u/d</w:t>
      </w:r>
      <w:r w:rsidR="004B14E8" w:rsidRPr="006E117E">
        <w:rPr>
          <w:lang w:val="fr-FR"/>
        </w:rPr>
        <w:t>e</w:t>
      </w:r>
      <w:r w:rsidR="0009453C">
        <w:rPr>
          <w:lang w:val="fr-FR"/>
        </w:rPr>
        <w:t>(s)</w:t>
      </w:r>
      <w:r w:rsidR="00606F67" w:rsidRPr="006E117E">
        <w:rPr>
          <w:lang w:val="fr-FR"/>
        </w:rPr>
        <w:t xml:space="preserve"> </w:t>
      </w:r>
      <w:r w:rsidR="00606F67" w:rsidRPr="006E117E">
        <w:rPr>
          <w:highlight w:val="cyan"/>
          <w:lang w:val="fr-FR"/>
        </w:rPr>
        <w:t>[n</w:t>
      </w:r>
      <w:r w:rsidR="004B14E8" w:rsidRPr="006E117E">
        <w:rPr>
          <w:highlight w:val="cyan"/>
          <w:lang w:val="fr-FR"/>
        </w:rPr>
        <w:t>om du pays</w:t>
      </w:r>
      <w:r w:rsidR="00606F67" w:rsidRPr="006E117E">
        <w:rPr>
          <w:highlight w:val="cyan"/>
          <w:lang w:val="fr-FR"/>
        </w:rPr>
        <w:t>]</w:t>
      </w:r>
      <w:r w:rsidR="00606F67" w:rsidRPr="006E117E">
        <w:rPr>
          <w:lang w:val="fr-FR"/>
        </w:rPr>
        <w:t xml:space="preserve"> </w:t>
      </w:r>
      <w:r w:rsidR="004B14E8" w:rsidRPr="006E117E">
        <w:rPr>
          <w:lang w:val="fr-FR"/>
        </w:rPr>
        <w:t>accepte et respecte l’esprit et la lettre du programme national antidopage d</w:t>
      </w:r>
      <w:r w:rsidR="0009453C">
        <w:rPr>
          <w:lang w:val="fr-FR"/>
        </w:rPr>
        <w:t>u/d</w:t>
      </w:r>
      <w:r w:rsidR="004B14E8" w:rsidRPr="006E117E">
        <w:rPr>
          <w:lang w:val="fr-FR"/>
        </w:rPr>
        <w:t>e</w:t>
      </w:r>
      <w:r w:rsidR="0009453C">
        <w:rPr>
          <w:lang w:val="fr-FR"/>
        </w:rPr>
        <w:t>(s)</w:t>
      </w:r>
      <w:r w:rsidR="00606F67" w:rsidRPr="006E117E">
        <w:rPr>
          <w:rFonts w:cs="Arial"/>
          <w:color w:val="000000"/>
          <w:lang w:val="fr-FR"/>
        </w:rPr>
        <w:t xml:space="preserve"> </w:t>
      </w:r>
      <w:r w:rsidR="00606F67" w:rsidRPr="006E117E">
        <w:rPr>
          <w:rFonts w:cs="Arial"/>
          <w:color w:val="000000"/>
          <w:highlight w:val="cyan"/>
          <w:lang w:val="fr-FR"/>
        </w:rPr>
        <w:t>[n</w:t>
      </w:r>
      <w:r w:rsidR="004B14E8" w:rsidRPr="006E117E">
        <w:rPr>
          <w:rFonts w:cs="Arial"/>
          <w:color w:val="000000"/>
          <w:highlight w:val="cyan"/>
          <w:lang w:val="fr-FR"/>
        </w:rPr>
        <w:t>om du pays</w:t>
      </w:r>
      <w:r w:rsidR="00606F67" w:rsidRPr="006E117E">
        <w:rPr>
          <w:rFonts w:cs="Arial"/>
          <w:color w:val="000000"/>
          <w:highlight w:val="cyan"/>
          <w:lang w:val="fr-FR"/>
        </w:rPr>
        <w:t>]</w:t>
      </w:r>
      <w:r w:rsidR="00606F67" w:rsidRPr="006E117E">
        <w:rPr>
          <w:rFonts w:cs="Arial"/>
          <w:color w:val="000000"/>
          <w:lang w:val="fr-FR"/>
        </w:rPr>
        <w:t xml:space="preserve"> </w:t>
      </w:r>
      <w:r w:rsidR="004B14E8" w:rsidRPr="006E117E">
        <w:rPr>
          <w:rFonts w:cs="Arial"/>
          <w:color w:val="000000"/>
          <w:lang w:val="fr-FR"/>
        </w:rPr>
        <w:t>et des présentes règles antidopage, et incorpore ces règles antidopage soit directemen</w:t>
      </w:r>
      <w:r w:rsidR="00DD5D80">
        <w:rPr>
          <w:rFonts w:cs="Arial"/>
          <w:color w:val="000000"/>
          <w:lang w:val="fr-FR"/>
        </w:rPr>
        <w:t>t, soit par référence, dans se</w:t>
      </w:r>
      <w:r w:rsidR="004B14E8" w:rsidRPr="006E117E">
        <w:rPr>
          <w:rFonts w:cs="Arial"/>
          <w:color w:val="000000"/>
          <w:lang w:val="fr-FR"/>
        </w:rPr>
        <w:t>s documents de base, statuts et/ou règlements comme faisant partie des règl</w:t>
      </w:r>
      <w:r w:rsidR="00DD5D80">
        <w:rPr>
          <w:rFonts w:cs="Arial"/>
          <w:color w:val="000000"/>
          <w:lang w:val="fr-FR"/>
        </w:rPr>
        <w:t>es du sport qui s’imposent à se</w:t>
      </w:r>
      <w:r w:rsidR="004B14E8" w:rsidRPr="006E117E">
        <w:rPr>
          <w:rFonts w:cs="Arial"/>
          <w:color w:val="000000"/>
          <w:lang w:val="fr-FR"/>
        </w:rPr>
        <w:t>s membres et</w:t>
      </w:r>
      <w:r w:rsidR="00606F67" w:rsidRPr="006E117E">
        <w:rPr>
          <w:rFonts w:cs="Arial"/>
          <w:lang w:val="fr-FR"/>
        </w:rPr>
        <w:t xml:space="preserve"> </w:t>
      </w:r>
      <w:r w:rsidR="004B14E8" w:rsidRPr="006E117E">
        <w:rPr>
          <w:rFonts w:cs="Arial"/>
          <w:i/>
          <w:lang w:val="fr-FR"/>
        </w:rPr>
        <w:t>p</w:t>
      </w:r>
      <w:r w:rsidR="00606F67" w:rsidRPr="006E117E">
        <w:rPr>
          <w:rFonts w:cs="Arial"/>
          <w:i/>
          <w:lang w:val="fr-FR"/>
        </w:rPr>
        <w:t>articipants</w:t>
      </w:r>
      <w:r w:rsidR="00606F67" w:rsidRPr="006E117E">
        <w:rPr>
          <w:rFonts w:cs="Arial"/>
          <w:lang w:val="fr-FR"/>
        </w:rPr>
        <w:t>.</w:t>
      </w:r>
    </w:p>
    <w:p w14:paraId="136D8C47" w14:textId="77777777" w:rsidR="00606F67" w:rsidRPr="006E117E" w:rsidRDefault="00606F67" w:rsidP="00606F67">
      <w:pPr>
        <w:ind w:left="1440"/>
        <w:jc w:val="both"/>
        <w:rPr>
          <w:rFonts w:cs="Arial"/>
          <w:b/>
          <w:lang w:val="fr-FR"/>
        </w:rPr>
      </w:pPr>
    </w:p>
    <w:p w14:paraId="1386A252" w14:textId="20BC96C3" w:rsidR="00B925DC" w:rsidRPr="006E117E" w:rsidRDefault="008D3BA4" w:rsidP="00B925DC">
      <w:pPr>
        <w:jc w:val="both"/>
        <w:rPr>
          <w:b/>
          <w:caps/>
          <w:lang w:val="fr-FR"/>
        </w:rPr>
      </w:pPr>
      <w:r>
        <w:rPr>
          <w:i/>
          <w:lang w:val="fr-FR"/>
        </w:rPr>
        <w:t>[Commentaire sur l’article 1.2</w:t>
      </w:r>
      <w:r w:rsidR="00606F67" w:rsidRPr="006E117E">
        <w:rPr>
          <w:i/>
          <w:lang w:val="fr-FR"/>
        </w:rPr>
        <w:t xml:space="preserve">.1: [L’ONAD] </w:t>
      </w:r>
      <w:r w:rsidR="007B716E" w:rsidRPr="006E117E">
        <w:rPr>
          <w:i/>
          <w:lang w:val="fr-FR"/>
        </w:rPr>
        <w:t xml:space="preserve">est tenue d’œuvrer </w:t>
      </w:r>
      <w:r w:rsidR="004B14E8" w:rsidRPr="006E117E">
        <w:rPr>
          <w:i/>
          <w:lang w:val="fr-FR"/>
        </w:rPr>
        <w:t>en coopération avec son gouvernement et son Comité national olympique pour veiller à ce que la reconnaissance de</w:t>
      </w:r>
      <w:r w:rsidR="00606F67" w:rsidRPr="006E117E">
        <w:rPr>
          <w:i/>
          <w:lang w:val="fr-FR"/>
        </w:rPr>
        <w:t xml:space="preserve"> [l’ONAD] </w:t>
      </w:r>
      <w:r w:rsidR="004B14E8" w:rsidRPr="006E117E">
        <w:rPr>
          <w:i/>
          <w:lang w:val="fr-FR"/>
        </w:rPr>
        <w:t>et l’acceptation et l’application des présentes règles antidopage représente une condition préalable à l’obtention par une fédération nationale de toute aide financière et/ou autre de la part du gouvernement et/ou du Comité national olympique</w:t>
      </w:r>
      <w:r w:rsidR="00606F67" w:rsidRPr="006E117E">
        <w:rPr>
          <w:i/>
          <w:lang w:val="fr-FR"/>
        </w:rPr>
        <w:t>.]</w:t>
      </w:r>
      <w:bookmarkStart w:id="22" w:name="_Toc68513571"/>
    </w:p>
    <w:bookmarkEnd w:id="22"/>
    <w:p w14:paraId="40410673" w14:textId="77777777" w:rsidR="00B925DC" w:rsidRPr="006E117E" w:rsidRDefault="00B925DC" w:rsidP="00B925DC">
      <w:pPr>
        <w:ind w:left="1170"/>
        <w:jc w:val="both"/>
        <w:rPr>
          <w:lang w:val="fr-FR"/>
        </w:rPr>
      </w:pPr>
    </w:p>
    <w:p w14:paraId="19A13EE6" w14:textId="6371B856" w:rsidR="00C31C2B" w:rsidRPr="006E117E" w:rsidRDefault="008D3BA4" w:rsidP="00977CEF">
      <w:pPr>
        <w:tabs>
          <w:tab w:val="left" w:pos="2340"/>
        </w:tabs>
        <w:ind w:left="1440"/>
        <w:jc w:val="both"/>
        <w:rPr>
          <w:lang w:val="fr-FR"/>
        </w:rPr>
      </w:pPr>
      <w:r>
        <w:rPr>
          <w:b/>
          <w:lang w:val="fr-FR"/>
        </w:rPr>
        <w:t>1.2</w:t>
      </w:r>
      <w:r w:rsidR="00C31C2B" w:rsidRPr="006E117E">
        <w:rPr>
          <w:b/>
          <w:lang w:val="fr-FR"/>
        </w:rPr>
        <w:t>.2</w:t>
      </w:r>
      <w:r w:rsidR="00977CEF">
        <w:rPr>
          <w:b/>
          <w:lang w:val="fr-FR"/>
        </w:rPr>
        <w:tab/>
      </w:r>
      <w:r w:rsidR="00BE1874" w:rsidRPr="006E117E">
        <w:rPr>
          <w:lang w:val="fr-FR"/>
        </w:rPr>
        <w:t>En adoptant les présentes</w:t>
      </w:r>
      <w:r w:rsidR="00C31C2B" w:rsidRPr="006E117E">
        <w:rPr>
          <w:lang w:val="fr-FR"/>
        </w:rPr>
        <w:t xml:space="preserve"> règles antidopage </w:t>
      </w:r>
      <w:r w:rsidR="00BE1874" w:rsidRPr="006E117E">
        <w:rPr>
          <w:lang w:val="fr-FR"/>
        </w:rPr>
        <w:t xml:space="preserve">et en les incorporant dans leurs documents de base et dans leurs règlements sportifs, les </w:t>
      </w:r>
      <w:r w:rsidR="00BE1874" w:rsidRPr="006E117E">
        <w:rPr>
          <w:i/>
          <w:lang w:val="fr-FR"/>
        </w:rPr>
        <w:t>fédérations nationales</w:t>
      </w:r>
      <w:r w:rsidR="00C31C2B" w:rsidRPr="006E117E">
        <w:rPr>
          <w:lang w:val="fr-FR"/>
        </w:rPr>
        <w:t xml:space="preserve"> </w:t>
      </w:r>
      <w:r w:rsidR="00BE1874" w:rsidRPr="006E117E">
        <w:rPr>
          <w:lang w:val="fr-FR"/>
        </w:rPr>
        <w:t>reconnaissent la compétence et la responsabilité</w:t>
      </w:r>
      <w:r w:rsidR="00C31C2B" w:rsidRPr="006E117E">
        <w:rPr>
          <w:lang w:val="fr-FR"/>
        </w:rPr>
        <w:t>s</w:t>
      </w:r>
      <w:r w:rsidR="00BE1874" w:rsidRPr="006E117E">
        <w:rPr>
          <w:lang w:val="fr-FR"/>
        </w:rPr>
        <w:t xml:space="preserve"> de</w:t>
      </w:r>
      <w:r w:rsidR="00C31C2B" w:rsidRPr="006E117E">
        <w:rPr>
          <w:lang w:val="fr-FR"/>
        </w:rPr>
        <w:t xml:space="preserve"> </w:t>
      </w:r>
      <w:r w:rsidR="00BE1874" w:rsidRPr="006E117E">
        <w:rPr>
          <w:rFonts w:cs="Arial"/>
          <w:color w:val="000000"/>
          <w:lang w:val="fr-FR"/>
        </w:rPr>
        <w:t xml:space="preserve">[l’ONAD] </w:t>
      </w:r>
      <w:r w:rsidR="00BE1874" w:rsidRPr="006E117E">
        <w:rPr>
          <w:lang w:val="fr-FR"/>
        </w:rPr>
        <w:t xml:space="preserve">pour mettre en œuvre le programme national antidopage et faire appliquer les présentes règles antidopage (y compris en réalisant des </w:t>
      </w:r>
      <w:r w:rsidR="00BE1874" w:rsidRPr="004912A1">
        <w:rPr>
          <w:i/>
          <w:lang w:val="fr-FR"/>
        </w:rPr>
        <w:t>contrôles du dopage</w:t>
      </w:r>
      <w:r w:rsidR="00BE1874" w:rsidRPr="006E117E">
        <w:rPr>
          <w:lang w:val="fr-FR"/>
        </w:rPr>
        <w:t xml:space="preserve">) à l’égard de toutes les </w:t>
      </w:r>
      <w:r w:rsidR="00BE1874" w:rsidRPr="006E117E">
        <w:rPr>
          <w:i/>
          <w:lang w:val="fr-FR"/>
        </w:rPr>
        <w:t>personnes</w:t>
      </w:r>
      <w:r w:rsidR="00602A6E">
        <w:rPr>
          <w:lang w:val="fr-FR"/>
        </w:rPr>
        <w:t xml:space="preserve"> citées à l’article 1.3</w:t>
      </w:r>
      <w:r w:rsidR="00BE1874" w:rsidRPr="006E117E">
        <w:rPr>
          <w:lang w:val="fr-FR"/>
        </w:rPr>
        <w:t xml:space="preserve"> ci-après qui relèvent de la compétence de la</w:t>
      </w:r>
      <w:r w:rsidR="00C31C2B" w:rsidRPr="006E117E">
        <w:rPr>
          <w:lang w:val="fr-FR"/>
        </w:rPr>
        <w:t xml:space="preserve"> </w:t>
      </w:r>
      <w:r w:rsidR="00C31C2B" w:rsidRPr="006E117E">
        <w:rPr>
          <w:i/>
          <w:lang w:val="fr-FR"/>
        </w:rPr>
        <w:t>fédération</w:t>
      </w:r>
      <w:r w:rsidR="00BE1874" w:rsidRPr="006E117E">
        <w:rPr>
          <w:i/>
          <w:lang w:val="fr-FR"/>
        </w:rPr>
        <w:t xml:space="preserve"> nationale</w:t>
      </w:r>
      <w:r w:rsidR="00BE1874" w:rsidRPr="006E117E">
        <w:rPr>
          <w:lang w:val="fr-FR"/>
        </w:rPr>
        <w:t xml:space="preserve">, et s’engagent à coopérer avec </w:t>
      </w:r>
      <w:r w:rsidR="00BE1874" w:rsidRPr="006E117E">
        <w:rPr>
          <w:rFonts w:cs="Arial"/>
          <w:color w:val="000000"/>
          <w:lang w:val="fr-FR"/>
        </w:rPr>
        <w:t xml:space="preserve">[l’ONAD] </w:t>
      </w:r>
      <w:r w:rsidR="00BE1874" w:rsidRPr="006E117E">
        <w:rPr>
          <w:lang w:val="fr-FR"/>
        </w:rPr>
        <w:t>et à la soutenir à ce titre. Elles s’engagent également à reconnaître, respecter et appliquer les décisions prises en vertu des présentes règles antidopage, y compris les décisions des instances d’audition imposant des sanctions à des individus relevant de leur compétence</w:t>
      </w:r>
      <w:r w:rsidR="00C31C2B" w:rsidRPr="006E117E">
        <w:rPr>
          <w:lang w:val="fr-FR"/>
        </w:rPr>
        <w:t>.</w:t>
      </w:r>
    </w:p>
    <w:p w14:paraId="59F6BE37" w14:textId="77777777" w:rsidR="005B2E2A" w:rsidRPr="006E117E" w:rsidRDefault="005B2E2A" w:rsidP="00B925DC">
      <w:pPr>
        <w:rPr>
          <w:lang w:val="fr-FR"/>
        </w:rPr>
      </w:pPr>
      <w:bookmarkStart w:id="23" w:name="_Toc68513574"/>
    </w:p>
    <w:bookmarkEnd w:id="23"/>
    <w:p w14:paraId="28CD157E" w14:textId="2B4110BB" w:rsidR="00BE1874" w:rsidRPr="006E117E" w:rsidRDefault="008D3BA4" w:rsidP="00BE1874">
      <w:pPr>
        <w:ind w:left="720"/>
        <w:jc w:val="both"/>
        <w:rPr>
          <w:b/>
          <w:i/>
          <w:lang w:val="fr-FR"/>
        </w:rPr>
      </w:pPr>
      <w:r>
        <w:rPr>
          <w:b/>
          <w:lang w:val="fr-FR"/>
        </w:rPr>
        <w:t>1.3</w:t>
      </w:r>
      <w:r w:rsidR="00BE1874" w:rsidRPr="006E117E">
        <w:rPr>
          <w:b/>
          <w:lang w:val="fr-FR"/>
        </w:rPr>
        <w:tab/>
        <w:t xml:space="preserve">Application à des </w:t>
      </w:r>
      <w:r w:rsidR="00BE1874" w:rsidRPr="006E117E">
        <w:rPr>
          <w:b/>
          <w:i/>
          <w:lang w:val="fr-FR"/>
        </w:rPr>
        <w:t>personnes</w:t>
      </w:r>
    </w:p>
    <w:p w14:paraId="5EBE3E91" w14:textId="77777777" w:rsidR="00BE1874" w:rsidRPr="006E117E" w:rsidRDefault="00BE1874" w:rsidP="00BE1874">
      <w:pPr>
        <w:jc w:val="both"/>
        <w:rPr>
          <w:b/>
          <w:lang w:val="fr-FR"/>
        </w:rPr>
      </w:pPr>
    </w:p>
    <w:p w14:paraId="3F066800" w14:textId="21691667" w:rsidR="00EA4E8A" w:rsidRPr="006E117E" w:rsidRDefault="00BE1874" w:rsidP="00BE1874">
      <w:pPr>
        <w:jc w:val="both"/>
        <w:rPr>
          <w:lang w:val="fr-FR"/>
        </w:rPr>
      </w:pPr>
      <w:r w:rsidRPr="006E117E">
        <w:rPr>
          <w:highlight w:val="cyan"/>
          <w:lang w:val="fr-FR"/>
        </w:rPr>
        <w:t xml:space="preserve">[NOTA BENE: L’article 5.2.1 du </w:t>
      </w:r>
      <w:r w:rsidRPr="006E117E">
        <w:rPr>
          <w:i/>
          <w:highlight w:val="cyan"/>
          <w:lang w:val="fr-FR"/>
        </w:rPr>
        <w:t xml:space="preserve">Code </w:t>
      </w:r>
      <w:r w:rsidRPr="006E117E">
        <w:rPr>
          <w:highlight w:val="cyan"/>
          <w:lang w:val="fr-FR"/>
        </w:rPr>
        <w:t xml:space="preserve">donne à une </w:t>
      </w:r>
      <w:r w:rsidRPr="006E117E">
        <w:rPr>
          <w:i/>
          <w:highlight w:val="cyan"/>
          <w:lang w:val="fr-FR"/>
        </w:rPr>
        <w:t>organisation nationale antidopage</w:t>
      </w:r>
      <w:r w:rsidRPr="006E117E">
        <w:rPr>
          <w:highlight w:val="cyan"/>
          <w:lang w:val="fr-FR"/>
        </w:rPr>
        <w:t xml:space="preserve"> la compétence sur</w:t>
      </w:r>
      <w:r w:rsidR="006540E0" w:rsidRPr="006E117E">
        <w:rPr>
          <w:highlight w:val="cyan"/>
          <w:lang w:val="fr-FR"/>
        </w:rPr>
        <w:t xml:space="preserve"> tous les sportifs qui sont citoyens, résidents, titulaires de licences ou membres d’organisations sportives de son pays ou qui sont présents dans ce pays</w:t>
      </w:r>
      <w:r w:rsidRPr="006E117E">
        <w:rPr>
          <w:highlight w:val="cyan"/>
          <w:lang w:val="fr-FR"/>
        </w:rPr>
        <w:t xml:space="preserve">. Au sein de cet ensemble très large de sportifs, la catégorie supérieure relèvera de la définition des </w:t>
      </w:r>
      <w:r w:rsidRPr="006E117E">
        <w:rPr>
          <w:i/>
          <w:highlight w:val="cyan"/>
          <w:lang w:val="fr-FR"/>
        </w:rPr>
        <w:lastRenderedPageBreak/>
        <w:t>sportifs de niveau international</w:t>
      </w:r>
      <w:r w:rsidRPr="006E117E">
        <w:rPr>
          <w:highlight w:val="cyan"/>
          <w:lang w:val="fr-FR"/>
        </w:rPr>
        <w:t xml:space="preserve"> </w:t>
      </w:r>
      <w:r w:rsidR="004F77D0" w:rsidRPr="006E117E">
        <w:rPr>
          <w:highlight w:val="cyan"/>
          <w:lang w:val="fr-FR"/>
        </w:rPr>
        <w:t>au sens de leurs Fédérations internationales respectives. L’</w:t>
      </w:r>
      <w:r w:rsidR="004F77D0" w:rsidRPr="006E117E">
        <w:rPr>
          <w:i/>
          <w:highlight w:val="cyan"/>
          <w:lang w:val="fr-FR"/>
        </w:rPr>
        <w:t>organisation nationale antidopage</w:t>
      </w:r>
      <w:r w:rsidRPr="006E117E">
        <w:rPr>
          <w:i/>
          <w:highlight w:val="cyan"/>
          <w:lang w:val="fr-FR"/>
        </w:rPr>
        <w:t xml:space="preserve"> </w:t>
      </w:r>
      <w:r w:rsidR="004F77D0" w:rsidRPr="006E117E">
        <w:rPr>
          <w:highlight w:val="cyan"/>
          <w:lang w:val="fr-FR"/>
        </w:rPr>
        <w:t>a besoin d’identifier, parmi les autres, ceux qui seront considérés comme des</w:t>
      </w:r>
      <w:r w:rsidRPr="006E117E">
        <w:rPr>
          <w:highlight w:val="cyan"/>
          <w:lang w:val="fr-FR"/>
        </w:rPr>
        <w:t xml:space="preserve"> </w:t>
      </w:r>
      <w:r w:rsidR="004F77D0" w:rsidRPr="006E117E">
        <w:rPr>
          <w:i/>
          <w:highlight w:val="cyan"/>
          <w:lang w:val="fr-FR"/>
        </w:rPr>
        <w:t>sportifs de niveau national</w:t>
      </w:r>
      <w:r w:rsidRPr="006E117E">
        <w:rPr>
          <w:i/>
          <w:highlight w:val="cyan"/>
          <w:lang w:val="fr-FR"/>
        </w:rPr>
        <w:t xml:space="preserve"> </w:t>
      </w:r>
      <w:r w:rsidRPr="006E117E">
        <w:rPr>
          <w:highlight w:val="cyan"/>
          <w:lang w:val="fr-FR"/>
        </w:rPr>
        <w:t>(</w:t>
      </w:r>
      <w:r w:rsidR="004F77D0" w:rsidRPr="006E117E">
        <w:rPr>
          <w:highlight w:val="cyan"/>
          <w:lang w:val="fr-FR"/>
        </w:rPr>
        <w:t>voir a</w:t>
      </w:r>
      <w:r w:rsidRPr="006E117E">
        <w:rPr>
          <w:highlight w:val="cyan"/>
          <w:lang w:val="fr-FR"/>
        </w:rPr>
        <w:t xml:space="preserve">rticle 4.3 </w:t>
      </w:r>
      <w:r w:rsidR="004F77D0" w:rsidRPr="006E117E">
        <w:rPr>
          <w:highlight w:val="cyan"/>
          <w:lang w:val="fr-FR"/>
        </w:rPr>
        <w:t>du</w:t>
      </w:r>
      <w:r w:rsidRPr="006E117E">
        <w:rPr>
          <w:highlight w:val="cyan"/>
          <w:lang w:val="fr-FR"/>
        </w:rPr>
        <w:t xml:space="preserve"> </w:t>
      </w:r>
      <w:r w:rsidR="004F77D0" w:rsidRPr="004912A1">
        <w:rPr>
          <w:highlight w:val="cyan"/>
          <w:lang w:val="fr-FR"/>
        </w:rPr>
        <w:t>Standard international</w:t>
      </w:r>
      <w:r w:rsidR="004F77D0" w:rsidRPr="006E117E">
        <w:rPr>
          <w:i/>
          <w:highlight w:val="cyan"/>
          <w:lang w:val="fr-FR"/>
        </w:rPr>
        <w:t xml:space="preserve"> </w:t>
      </w:r>
      <w:r w:rsidR="004F77D0" w:rsidRPr="006E117E">
        <w:rPr>
          <w:highlight w:val="cyan"/>
          <w:lang w:val="fr-FR"/>
        </w:rPr>
        <w:t>pour les</w:t>
      </w:r>
      <w:r w:rsidRPr="006E117E">
        <w:rPr>
          <w:highlight w:val="cyan"/>
          <w:lang w:val="fr-FR"/>
        </w:rPr>
        <w:t xml:space="preserve"> </w:t>
      </w:r>
      <w:r w:rsidR="004F77D0" w:rsidRPr="004912A1">
        <w:rPr>
          <w:highlight w:val="cyan"/>
          <w:lang w:val="fr-FR"/>
        </w:rPr>
        <w:t>contrôle</w:t>
      </w:r>
      <w:r w:rsidR="004F77D0" w:rsidRPr="006E117E">
        <w:rPr>
          <w:i/>
          <w:highlight w:val="cyan"/>
          <w:lang w:val="fr-FR"/>
        </w:rPr>
        <w:t>s</w:t>
      </w:r>
      <w:r w:rsidRPr="006E117E">
        <w:rPr>
          <w:i/>
          <w:highlight w:val="cyan"/>
          <w:lang w:val="fr-FR"/>
        </w:rPr>
        <w:t xml:space="preserve"> </w:t>
      </w:r>
      <w:r w:rsidR="004F77D0" w:rsidRPr="006E117E">
        <w:rPr>
          <w:highlight w:val="cyan"/>
          <w:lang w:val="fr-FR"/>
        </w:rPr>
        <w:t>et les enquêtes</w:t>
      </w:r>
      <w:r w:rsidRPr="006E117E">
        <w:rPr>
          <w:highlight w:val="cyan"/>
          <w:lang w:val="fr-FR"/>
        </w:rPr>
        <w:t xml:space="preserve">). </w:t>
      </w:r>
      <w:r w:rsidR="004F77D0" w:rsidRPr="006E117E">
        <w:rPr>
          <w:highlight w:val="cyan"/>
          <w:lang w:val="fr-FR"/>
        </w:rPr>
        <w:t>Elle doit continuer à conserver la compétence antidopage qui lui est conférée par le</w:t>
      </w:r>
      <w:r w:rsidRPr="006E117E">
        <w:rPr>
          <w:highlight w:val="cyan"/>
          <w:lang w:val="fr-FR"/>
        </w:rPr>
        <w:t xml:space="preserve"> </w:t>
      </w:r>
      <w:r w:rsidRPr="006E117E">
        <w:rPr>
          <w:i/>
          <w:highlight w:val="cyan"/>
          <w:lang w:val="fr-FR"/>
        </w:rPr>
        <w:t xml:space="preserve">Code </w:t>
      </w:r>
      <w:r w:rsidR="004F77D0" w:rsidRPr="006E117E">
        <w:rPr>
          <w:highlight w:val="cyan"/>
          <w:lang w:val="fr-FR"/>
        </w:rPr>
        <w:t>sur tous les autres sportifs de son pays afin de pouvoir les contrôler et les poursuivre le cas échéant pour violations des règles antidopage</w:t>
      </w:r>
      <w:r w:rsidRPr="006E117E">
        <w:rPr>
          <w:highlight w:val="cyan"/>
          <w:lang w:val="fr-FR"/>
        </w:rPr>
        <w:t xml:space="preserve">. </w:t>
      </w:r>
      <w:r w:rsidR="004F77D0" w:rsidRPr="006E117E">
        <w:rPr>
          <w:highlight w:val="cyan"/>
          <w:lang w:val="fr-FR"/>
        </w:rPr>
        <w:t>Cependant</w:t>
      </w:r>
      <w:r w:rsidRPr="006E117E">
        <w:rPr>
          <w:highlight w:val="cyan"/>
          <w:lang w:val="fr-FR"/>
        </w:rPr>
        <w:t>,</w:t>
      </w:r>
      <w:r w:rsidR="004F77D0" w:rsidRPr="006E117E">
        <w:rPr>
          <w:highlight w:val="cyan"/>
          <w:lang w:val="fr-FR"/>
        </w:rPr>
        <w:t xml:space="preserve"> conformément à l’article</w:t>
      </w:r>
      <w:r w:rsidRPr="006E117E">
        <w:rPr>
          <w:highlight w:val="cyan"/>
          <w:lang w:val="fr-FR"/>
        </w:rPr>
        <w:t xml:space="preserve"> 4.3 </w:t>
      </w:r>
      <w:r w:rsidR="004F77D0" w:rsidRPr="006E117E">
        <w:rPr>
          <w:highlight w:val="cyan"/>
          <w:lang w:val="fr-FR"/>
        </w:rPr>
        <w:t>du</w:t>
      </w:r>
      <w:r w:rsidRPr="006E117E">
        <w:rPr>
          <w:highlight w:val="cyan"/>
          <w:lang w:val="fr-FR"/>
        </w:rPr>
        <w:t xml:space="preserve"> </w:t>
      </w:r>
      <w:r w:rsidR="004F77D0" w:rsidRPr="004912A1">
        <w:rPr>
          <w:highlight w:val="cyan"/>
          <w:lang w:val="fr-FR"/>
        </w:rPr>
        <w:t>Standard i</w:t>
      </w:r>
      <w:r w:rsidRPr="004912A1">
        <w:rPr>
          <w:highlight w:val="cyan"/>
          <w:lang w:val="fr-FR"/>
        </w:rPr>
        <w:t>nternational</w:t>
      </w:r>
      <w:r w:rsidRPr="006E117E">
        <w:rPr>
          <w:i/>
          <w:highlight w:val="cyan"/>
          <w:lang w:val="fr-FR"/>
        </w:rPr>
        <w:t xml:space="preserve"> </w:t>
      </w:r>
      <w:r w:rsidR="004F77D0" w:rsidRPr="006E117E">
        <w:rPr>
          <w:highlight w:val="cyan"/>
          <w:lang w:val="fr-FR"/>
        </w:rPr>
        <w:t>pour les</w:t>
      </w:r>
      <w:r w:rsidRPr="006E117E">
        <w:rPr>
          <w:highlight w:val="cyan"/>
          <w:lang w:val="fr-FR"/>
        </w:rPr>
        <w:t xml:space="preserve"> </w:t>
      </w:r>
      <w:r w:rsidR="004F77D0" w:rsidRPr="004912A1">
        <w:rPr>
          <w:highlight w:val="cyan"/>
          <w:lang w:val="fr-FR"/>
        </w:rPr>
        <w:t>contrôle</w:t>
      </w:r>
      <w:r w:rsidR="004F77D0" w:rsidRPr="006E117E">
        <w:rPr>
          <w:i/>
          <w:highlight w:val="cyan"/>
          <w:lang w:val="fr-FR"/>
        </w:rPr>
        <w:t>s</w:t>
      </w:r>
      <w:r w:rsidR="004F77D0" w:rsidRPr="006E117E">
        <w:rPr>
          <w:highlight w:val="cyan"/>
          <w:lang w:val="fr-FR"/>
        </w:rPr>
        <w:t xml:space="preserve"> et les enquêtes</w:t>
      </w:r>
      <w:r w:rsidRPr="006E117E">
        <w:rPr>
          <w:highlight w:val="cyan"/>
          <w:lang w:val="fr-FR"/>
        </w:rPr>
        <w:t xml:space="preserve">, </w:t>
      </w:r>
      <w:r w:rsidR="004F77D0" w:rsidRPr="006E117E">
        <w:rPr>
          <w:highlight w:val="cyan"/>
          <w:lang w:val="fr-FR"/>
        </w:rPr>
        <w:t xml:space="preserve">l’accent principal du plan de répartition des </w:t>
      </w:r>
      <w:r w:rsidR="004F77D0" w:rsidRPr="004912A1">
        <w:rPr>
          <w:i/>
          <w:highlight w:val="cyan"/>
          <w:lang w:val="fr-FR"/>
        </w:rPr>
        <w:t>contrôles</w:t>
      </w:r>
      <w:r w:rsidR="004F77D0" w:rsidRPr="006E117E">
        <w:rPr>
          <w:highlight w:val="cyan"/>
          <w:lang w:val="fr-FR"/>
        </w:rPr>
        <w:t xml:space="preserve"> d’une</w:t>
      </w:r>
      <w:r w:rsidRPr="006E117E">
        <w:rPr>
          <w:highlight w:val="cyan"/>
          <w:lang w:val="fr-FR"/>
        </w:rPr>
        <w:t xml:space="preserve"> </w:t>
      </w:r>
      <w:r w:rsidR="004F77D0" w:rsidRPr="006E117E">
        <w:rPr>
          <w:i/>
          <w:highlight w:val="cyan"/>
          <w:lang w:val="fr-FR"/>
        </w:rPr>
        <w:t>organisation nationale antidopage</w:t>
      </w:r>
      <w:r w:rsidR="004F77D0" w:rsidRPr="006E117E">
        <w:rPr>
          <w:highlight w:val="cyan"/>
          <w:lang w:val="fr-FR"/>
        </w:rPr>
        <w:t xml:space="preserve"> doit porter sur les</w:t>
      </w:r>
      <w:r w:rsidRPr="006E117E">
        <w:rPr>
          <w:highlight w:val="cyan"/>
          <w:lang w:val="fr-FR"/>
        </w:rPr>
        <w:t xml:space="preserve"> </w:t>
      </w:r>
      <w:r w:rsidR="004F77D0" w:rsidRPr="006E117E">
        <w:rPr>
          <w:i/>
          <w:highlight w:val="cyan"/>
          <w:lang w:val="fr-FR"/>
        </w:rPr>
        <w:t>sportifs de niveau national</w:t>
      </w:r>
      <w:r w:rsidRPr="006E117E">
        <w:rPr>
          <w:highlight w:val="cyan"/>
          <w:lang w:val="fr-FR"/>
        </w:rPr>
        <w:t xml:space="preserve">, </w:t>
      </w:r>
      <w:r w:rsidR="004F77D0" w:rsidRPr="006E117E">
        <w:rPr>
          <w:highlight w:val="cyan"/>
          <w:lang w:val="fr-FR"/>
        </w:rPr>
        <w:t>et ce sont les</w:t>
      </w:r>
      <w:r w:rsidRPr="006E117E">
        <w:rPr>
          <w:highlight w:val="cyan"/>
          <w:lang w:val="fr-FR"/>
        </w:rPr>
        <w:t xml:space="preserve"> </w:t>
      </w:r>
      <w:r w:rsidR="004F77D0" w:rsidRPr="006E117E">
        <w:rPr>
          <w:i/>
          <w:highlight w:val="cyan"/>
          <w:lang w:val="fr-FR"/>
        </w:rPr>
        <w:t>sportifs de niveau national</w:t>
      </w:r>
      <w:r w:rsidRPr="006E117E">
        <w:rPr>
          <w:i/>
          <w:highlight w:val="cyan"/>
          <w:lang w:val="fr-FR"/>
        </w:rPr>
        <w:t xml:space="preserve"> </w:t>
      </w:r>
      <w:r w:rsidR="004F77D0" w:rsidRPr="006E117E">
        <w:rPr>
          <w:highlight w:val="cyan"/>
          <w:lang w:val="fr-FR"/>
        </w:rPr>
        <w:t>qui doivent être concernés en priorité en ce qui concerne la fourniture d’</w:t>
      </w:r>
      <w:r w:rsidR="004F77D0" w:rsidRPr="006E117E">
        <w:rPr>
          <w:i/>
          <w:highlight w:val="cyan"/>
          <w:lang w:val="fr-FR"/>
        </w:rPr>
        <w:t>AUT</w:t>
      </w:r>
      <w:r w:rsidRPr="006E117E">
        <w:rPr>
          <w:highlight w:val="cyan"/>
          <w:lang w:val="fr-FR"/>
        </w:rPr>
        <w:t xml:space="preserve"> </w:t>
      </w:r>
      <w:r w:rsidR="004F77D0" w:rsidRPr="006E117E">
        <w:rPr>
          <w:highlight w:val="cyan"/>
          <w:lang w:val="fr-FR"/>
        </w:rPr>
        <w:t>à l’avance et la collecte d’informations sur la localisation</w:t>
      </w:r>
      <w:r w:rsidRPr="006E117E">
        <w:rPr>
          <w:highlight w:val="cyan"/>
          <w:lang w:val="fr-FR"/>
        </w:rPr>
        <w:t xml:space="preserve">. </w:t>
      </w:r>
      <w:r w:rsidR="004F77D0" w:rsidRPr="006E117E">
        <w:rPr>
          <w:highlight w:val="cyan"/>
          <w:lang w:val="fr-FR"/>
        </w:rPr>
        <w:t>Quant aux autres sportifs</w:t>
      </w:r>
      <w:r w:rsidRPr="006E117E">
        <w:rPr>
          <w:highlight w:val="cyan"/>
          <w:lang w:val="fr-FR"/>
        </w:rPr>
        <w:t xml:space="preserve">, </w:t>
      </w:r>
      <w:r w:rsidR="004F77D0" w:rsidRPr="006E117E">
        <w:rPr>
          <w:highlight w:val="cyan"/>
          <w:lang w:val="fr-FR"/>
        </w:rPr>
        <w:t xml:space="preserve">la définition donnée des </w:t>
      </w:r>
      <w:r w:rsidR="004F77D0" w:rsidRPr="006E117E">
        <w:rPr>
          <w:i/>
          <w:highlight w:val="cyan"/>
          <w:lang w:val="fr-FR"/>
        </w:rPr>
        <w:t>sportifs</w:t>
      </w:r>
      <w:r w:rsidRPr="006E117E">
        <w:rPr>
          <w:i/>
          <w:highlight w:val="cyan"/>
          <w:lang w:val="fr-FR"/>
        </w:rPr>
        <w:t xml:space="preserve"> </w:t>
      </w:r>
      <w:r w:rsidR="004F77D0" w:rsidRPr="006E117E">
        <w:rPr>
          <w:highlight w:val="cyan"/>
          <w:lang w:val="fr-FR"/>
        </w:rPr>
        <w:t>par le</w:t>
      </w:r>
      <w:r w:rsidRPr="006E117E">
        <w:rPr>
          <w:highlight w:val="cyan"/>
          <w:lang w:val="fr-FR"/>
        </w:rPr>
        <w:t xml:space="preserve"> </w:t>
      </w:r>
      <w:r w:rsidR="004F77D0" w:rsidRPr="006E117E">
        <w:rPr>
          <w:i/>
          <w:highlight w:val="cyan"/>
          <w:lang w:val="fr-FR"/>
        </w:rPr>
        <w:t>Code</w:t>
      </w:r>
      <w:r w:rsidRPr="006E117E">
        <w:rPr>
          <w:highlight w:val="cyan"/>
          <w:lang w:val="fr-FR"/>
        </w:rPr>
        <w:t xml:space="preserve"> st</w:t>
      </w:r>
      <w:r w:rsidR="004F77D0" w:rsidRPr="006E117E">
        <w:rPr>
          <w:highlight w:val="cyan"/>
          <w:lang w:val="fr-FR"/>
        </w:rPr>
        <w:t>ipule</w:t>
      </w:r>
      <w:r w:rsidR="006540E0" w:rsidRPr="006E117E">
        <w:rPr>
          <w:highlight w:val="cyan"/>
          <w:lang w:val="fr-FR"/>
        </w:rPr>
        <w:t xml:space="preserve">: </w:t>
      </w:r>
      <w:r w:rsidR="004F77D0" w:rsidRPr="006E117E">
        <w:rPr>
          <w:highlight w:val="cyan"/>
          <w:lang w:val="fr-FR"/>
        </w:rPr>
        <w:t>« </w:t>
      </w:r>
      <w:r w:rsidR="00EA4E8A" w:rsidRPr="006E117E">
        <w:rPr>
          <w:rFonts w:cs="Verdana"/>
          <w:highlight w:val="cyan"/>
          <w:lang w:val="fr-FR"/>
        </w:rPr>
        <w:t xml:space="preserve">En </w:t>
      </w:r>
      <w:r w:rsidR="00DD5D80">
        <w:rPr>
          <w:rFonts w:cs="Verdana"/>
          <w:highlight w:val="cyan"/>
          <w:lang w:val="fr-FR"/>
        </w:rPr>
        <w:t>ce qui concerne</w:t>
      </w:r>
      <w:r w:rsidR="00EA4E8A" w:rsidRPr="006E117E">
        <w:rPr>
          <w:rFonts w:cs="Verdana"/>
          <w:highlight w:val="cyan"/>
          <w:lang w:val="fr-FR"/>
        </w:rPr>
        <w:t xml:space="preserve"> les</w:t>
      </w:r>
      <w:r w:rsidRPr="006E117E">
        <w:rPr>
          <w:rFonts w:cs="Verdana"/>
          <w:highlight w:val="cyan"/>
          <w:lang w:val="fr-FR"/>
        </w:rPr>
        <w:t xml:space="preserve"> </w:t>
      </w:r>
      <w:r w:rsidR="00EA4E8A" w:rsidRPr="006E117E">
        <w:rPr>
          <w:rFonts w:cs="Verdana"/>
          <w:i/>
          <w:highlight w:val="cyan"/>
          <w:lang w:val="fr-FR"/>
        </w:rPr>
        <w:t>sportifs</w:t>
      </w:r>
      <w:r w:rsidR="00EA4E8A" w:rsidRPr="006E117E">
        <w:rPr>
          <w:rFonts w:cs="Verdana"/>
          <w:highlight w:val="cyan"/>
          <w:lang w:val="fr-FR"/>
        </w:rPr>
        <w:t xml:space="preserve"> qui ne sont </w:t>
      </w:r>
      <w:r w:rsidR="00DD5D80">
        <w:rPr>
          <w:rFonts w:cs="Verdana"/>
          <w:highlight w:val="cyan"/>
          <w:lang w:val="fr-FR"/>
        </w:rPr>
        <w:t>ni</w:t>
      </w:r>
      <w:r w:rsidR="00EA4E8A" w:rsidRPr="006E117E">
        <w:rPr>
          <w:rFonts w:cs="Verdana"/>
          <w:highlight w:val="cyan"/>
          <w:lang w:val="fr-FR"/>
        </w:rPr>
        <w:t xml:space="preserve"> de</w:t>
      </w:r>
      <w:r w:rsidRPr="006E117E">
        <w:rPr>
          <w:rFonts w:cs="Verdana"/>
          <w:highlight w:val="cyan"/>
          <w:lang w:val="fr-FR"/>
        </w:rPr>
        <w:t xml:space="preserve"> </w:t>
      </w:r>
      <w:r w:rsidR="00EA4E8A" w:rsidRPr="006E117E">
        <w:rPr>
          <w:rFonts w:cs="Verdana"/>
          <w:i/>
          <w:highlight w:val="cyan"/>
          <w:lang w:val="fr-FR"/>
        </w:rPr>
        <w:t>niveau international</w:t>
      </w:r>
      <w:r w:rsidRPr="006E117E">
        <w:rPr>
          <w:rFonts w:cs="Verdana"/>
          <w:highlight w:val="cyan"/>
          <w:lang w:val="fr-FR"/>
        </w:rPr>
        <w:t xml:space="preserve"> n</w:t>
      </w:r>
      <w:r w:rsidR="00EA4E8A" w:rsidRPr="006E117E">
        <w:rPr>
          <w:rFonts w:cs="Verdana"/>
          <w:highlight w:val="cyan"/>
          <w:lang w:val="fr-FR"/>
        </w:rPr>
        <w:t>i</w:t>
      </w:r>
      <w:r w:rsidRPr="006E117E">
        <w:rPr>
          <w:rFonts w:cs="Verdana"/>
          <w:highlight w:val="cyan"/>
          <w:lang w:val="fr-FR"/>
        </w:rPr>
        <w:t xml:space="preserve"> </w:t>
      </w:r>
      <w:r w:rsidR="00EA4E8A" w:rsidRPr="006E117E">
        <w:rPr>
          <w:rFonts w:cs="Verdana"/>
          <w:highlight w:val="cyan"/>
          <w:lang w:val="fr-FR"/>
        </w:rPr>
        <w:t xml:space="preserve">de </w:t>
      </w:r>
      <w:r w:rsidR="00EA4E8A" w:rsidRPr="006E117E">
        <w:rPr>
          <w:rFonts w:cs="Verdana"/>
          <w:i/>
          <w:highlight w:val="cyan"/>
          <w:lang w:val="fr-FR"/>
        </w:rPr>
        <w:t>niveau national</w:t>
      </w:r>
      <w:r w:rsidRPr="006E117E">
        <w:rPr>
          <w:rFonts w:cs="Verdana"/>
          <w:highlight w:val="cyan"/>
          <w:lang w:val="fr-FR"/>
        </w:rPr>
        <w:t xml:space="preserve">, </w:t>
      </w:r>
      <w:r w:rsidR="00EA4E8A" w:rsidRPr="006E117E">
        <w:rPr>
          <w:rFonts w:cs="Verdana"/>
          <w:highlight w:val="cyan"/>
          <w:lang w:val="fr-FR"/>
        </w:rPr>
        <w:t>une</w:t>
      </w:r>
      <w:r w:rsidRPr="006E117E">
        <w:rPr>
          <w:rFonts w:cs="Verdana"/>
          <w:highlight w:val="cyan"/>
          <w:lang w:val="fr-FR"/>
        </w:rPr>
        <w:t xml:space="preserve"> </w:t>
      </w:r>
      <w:r w:rsidR="00EA4E8A" w:rsidRPr="006E117E">
        <w:rPr>
          <w:rFonts w:cs="Verdana"/>
          <w:i/>
          <w:highlight w:val="cyan"/>
          <w:lang w:val="fr-FR"/>
        </w:rPr>
        <w:t>organisation antidopage</w:t>
      </w:r>
      <w:r w:rsidR="00EA4E8A" w:rsidRPr="006E117E">
        <w:rPr>
          <w:rFonts w:cs="Verdana"/>
          <w:highlight w:val="cyan"/>
          <w:lang w:val="fr-FR"/>
        </w:rPr>
        <w:t xml:space="preserve"> peut choisir</w:t>
      </w:r>
      <w:r w:rsidRPr="006E117E">
        <w:rPr>
          <w:rFonts w:cs="Verdana"/>
          <w:highlight w:val="cyan"/>
          <w:lang w:val="fr-FR"/>
        </w:rPr>
        <w:t xml:space="preserve">: </w:t>
      </w:r>
      <w:r w:rsidR="00EA4E8A" w:rsidRPr="006E117E">
        <w:rPr>
          <w:rFonts w:cs="Verdana"/>
          <w:highlight w:val="cyan"/>
          <w:lang w:val="fr-FR"/>
        </w:rPr>
        <w:t>de réaliser des</w:t>
      </w:r>
      <w:r w:rsidRPr="006E117E">
        <w:rPr>
          <w:rFonts w:cs="Verdana"/>
          <w:highlight w:val="cyan"/>
          <w:lang w:val="fr-FR"/>
        </w:rPr>
        <w:t xml:space="preserve"> </w:t>
      </w:r>
      <w:r w:rsidR="00EA4E8A" w:rsidRPr="006E117E">
        <w:rPr>
          <w:rFonts w:cs="Verdana"/>
          <w:i/>
          <w:highlight w:val="cyan"/>
          <w:lang w:val="fr-FR"/>
        </w:rPr>
        <w:t>contrôles</w:t>
      </w:r>
      <w:r w:rsidRPr="006E117E">
        <w:rPr>
          <w:rFonts w:cs="Verdana"/>
          <w:highlight w:val="cyan"/>
          <w:lang w:val="fr-FR"/>
        </w:rPr>
        <w:t xml:space="preserve"> </w:t>
      </w:r>
      <w:r w:rsidR="00EA4E8A" w:rsidRPr="006E117E">
        <w:rPr>
          <w:rFonts w:cs="Verdana"/>
          <w:highlight w:val="cyan"/>
          <w:lang w:val="fr-FR"/>
        </w:rPr>
        <w:t>limités ou de ne réaliser aucun</w:t>
      </w:r>
      <w:r w:rsidRPr="006E117E">
        <w:rPr>
          <w:rFonts w:cs="Verdana"/>
          <w:highlight w:val="cyan"/>
          <w:lang w:val="fr-FR"/>
        </w:rPr>
        <w:t xml:space="preserve"> </w:t>
      </w:r>
      <w:r w:rsidR="00EA4E8A" w:rsidRPr="006E117E">
        <w:rPr>
          <w:rFonts w:cs="Verdana"/>
          <w:i/>
          <w:highlight w:val="cyan"/>
          <w:lang w:val="fr-FR"/>
        </w:rPr>
        <w:t>contrôle</w:t>
      </w:r>
      <w:r w:rsidRPr="006E117E">
        <w:rPr>
          <w:rFonts w:cs="Verdana"/>
          <w:highlight w:val="cyan"/>
          <w:lang w:val="fr-FR"/>
        </w:rPr>
        <w:t xml:space="preserve">; </w:t>
      </w:r>
      <w:r w:rsidR="00DD5D80">
        <w:rPr>
          <w:rFonts w:cs="Verdana"/>
          <w:highlight w:val="cyan"/>
          <w:lang w:val="fr-FR"/>
        </w:rPr>
        <w:t>de procéder à des analyses d’</w:t>
      </w:r>
      <w:r w:rsidR="00EA4E8A" w:rsidRPr="006E117E">
        <w:rPr>
          <w:rFonts w:cs="Verdana"/>
          <w:i/>
          <w:highlight w:val="cyan"/>
          <w:lang w:val="fr-FR"/>
        </w:rPr>
        <w:t>échantillons</w:t>
      </w:r>
      <w:r w:rsidR="00EA4E8A" w:rsidRPr="006E117E">
        <w:rPr>
          <w:rFonts w:cs="Verdana"/>
          <w:highlight w:val="cyan"/>
          <w:lang w:val="fr-FR"/>
        </w:rPr>
        <w:t xml:space="preserve"> </w:t>
      </w:r>
      <w:r w:rsidR="00DD5D80">
        <w:rPr>
          <w:rFonts w:cs="Verdana"/>
          <w:highlight w:val="cyan"/>
          <w:lang w:val="fr-FR"/>
        </w:rPr>
        <w:t>portant sur un menu plus restreint de</w:t>
      </w:r>
      <w:r w:rsidRPr="006E117E">
        <w:rPr>
          <w:rFonts w:cs="Verdana"/>
          <w:highlight w:val="cyan"/>
          <w:lang w:val="fr-FR"/>
        </w:rPr>
        <w:t xml:space="preserve"> </w:t>
      </w:r>
      <w:r w:rsidR="00EA4E8A" w:rsidRPr="006E117E">
        <w:rPr>
          <w:rFonts w:cs="Verdana"/>
          <w:i/>
          <w:highlight w:val="cyan"/>
          <w:lang w:val="fr-FR"/>
        </w:rPr>
        <w:t>substances interdites</w:t>
      </w:r>
      <w:r w:rsidR="00EA4E8A" w:rsidRPr="006E117E">
        <w:rPr>
          <w:rFonts w:cs="Verdana"/>
          <w:highlight w:val="cyan"/>
          <w:lang w:val="fr-FR"/>
        </w:rPr>
        <w:t>; d</w:t>
      </w:r>
      <w:r w:rsidR="00DD5D80">
        <w:rPr>
          <w:rFonts w:cs="Verdana"/>
          <w:highlight w:val="cyan"/>
          <w:lang w:val="fr-FR"/>
        </w:rPr>
        <w:t>e ne pas exiger d’informations sur la localisation ou de limiter l’étendue de ces informations</w:t>
      </w:r>
      <w:r w:rsidRPr="006E117E">
        <w:rPr>
          <w:rFonts w:cs="Verdana"/>
          <w:highlight w:val="cyan"/>
          <w:lang w:val="fr-FR"/>
        </w:rPr>
        <w:t xml:space="preserve">; </w:t>
      </w:r>
      <w:r w:rsidR="00EA4E8A" w:rsidRPr="006E117E">
        <w:rPr>
          <w:rFonts w:cs="Verdana"/>
          <w:highlight w:val="cyan"/>
          <w:lang w:val="fr-FR"/>
        </w:rPr>
        <w:t>ou de ne pas exiger à l’avance des</w:t>
      </w:r>
      <w:r w:rsidRPr="006E117E">
        <w:rPr>
          <w:rFonts w:cs="Verdana"/>
          <w:highlight w:val="cyan"/>
          <w:lang w:val="fr-FR"/>
        </w:rPr>
        <w:t xml:space="preserve"> </w:t>
      </w:r>
      <w:r w:rsidR="00EA4E8A" w:rsidRPr="006E117E">
        <w:rPr>
          <w:rFonts w:cs="Verdana"/>
          <w:i/>
          <w:highlight w:val="cyan"/>
          <w:lang w:val="fr-FR"/>
        </w:rPr>
        <w:t>AUT</w:t>
      </w:r>
      <w:r w:rsidR="00EA4E8A" w:rsidRPr="006E117E">
        <w:rPr>
          <w:rFonts w:cs="Verdana"/>
          <w:highlight w:val="cyan"/>
          <w:lang w:val="fr-FR"/>
        </w:rPr>
        <w:t>.</w:t>
      </w:r>
      <w:r w:rsidRPr="006E117E">
        <w:rPr>
          <w:rFonts w:cs="Verdana"/>
          <w:highlight w:val="cyan"/>
          <w:lang w:val="fr-FR"/>
        </w:rPr>
        <w:t xml:space="preserve"> </w:t>
      </w:r>
      <w:r w:rsidR="00EA4E8A" w:rsidRPr="006E117E">
        <w:rPr>
          <w:rFonts w:cs="Verdana"/>
          <w:highlight w:val="cyan"/>
          <w:lang w:val="fr-FR"/>
        </w:rPr>
        <w:t>Cependant</w:t>
      </w:r>
      <w:r w:rsidRPr="006E117E">
        <w:rPr>
          <w:rFonts w:cs="Verdana"/>
          <w:highlight w:val="cyan"/>
          <w:lang w:val="fr-FR"/>
        </w:rPr>
        <w:t xml:space="preserve">, </w:t>
      </w:r>
      <w:r w:rsidR="00EA4E8A" w:rsidRPr="006E117E">
        <w:rPr>
          <w:rFonts w:cs="Verdana"/>
          <w:highlight w:val="cyan"/>
          <w:lang w:val="fr-FR"/>
        </w:rPr>
        <w:t>si une violation des règles antidopage prévue à l’article</w:t>
      </w:r>
      <w:r w:rsidRPr="006E117E">
        <w:rPr>
          <w:rFonts w:cs="Verdana"/>
          <w:highlight w:val="cyan"/>
          <w:lang w:val="fr-FR"/>
        </w:rPr>
        <w:t xml:space="preserve"> 2.1 </w:t>
      </w:r>
      <w:r w:rsidR="00EA4E8A" w:rsidRPr="006E117E">
        <w:rPr>
          <w:rFonts w:cs="Verdana"/>
          <w:highlight w:val="cyan"/>
          <w:lang w:val="fr-FR"/>
        </w:rPr>
        <w:t>ou à l’article</w:t>
      </w:r>
      <w:r w:rsidRPr="006E117E">
        <w:rPr>
          <w:rFonts w:cs="Verdana"/>
          <w:highlight w:val="cyan"/>
          <w:lang w:val="fr-FR"/>
        </w:rPr>
        <w:t xml:space="preserve"> 2.5 </w:t>
      </w:r>
      <w:r w:rsidR="00EA4E8A" w:rsidRPr="006E117E">
        <w:rPr>
          <w:rFonts w:cs="Verdana"/>
          <w:highlight w:val="cyan"/>
          <w:lang w:val="fr-FR"/>
        </w:rPr>
        <w:t xml:space="preserve">est commise par un </w:t>
      </w:r>
      <w:r w:rsidR="00EA4E8A" w:rsidRPr="006E117E">
        <w:rPr>
          <w:rFonts w:cs="Verdana"/>
          <w:i/>
          <w:highlight w:val="cyan"/>
          <w:lang w:val="fr-FR"/>
        </w:rPr>
        <w:t>sportif</w:t>
      </w:r>
      <w:r w:rsidR="00EA4E8A" w:rsidRPr="006E117E">
        <w:rPr>
          <w:rFonts w:cs="Verdana"/>
          <w:highlight w:val="cyan"/>
          <w:lang w:val="fr-FR"/>
        </w:rPr>
        <w:t xml:space="preserve"> relevant d’une</w:t>
      </w:r>
      <w:r w:rsidRPr="006E117E">
        <w:rPr>
          <w:rFonts w:cs="Verdana"/>
          <w:highlight w:val="cyan"/>
          <w:lang w:val="fr-FR"/>
        </w:rPr>
        <w:t xml:space="preserve"> </w:t>
      </w:r>
      <w:r w:rsidR="00EA4E8A" w:rsidRPr="006E117E">
        <w:rPr>
          <w:rFonts w:cs="Verdana"/>
          <w:i/>
          <w:highlight w:val="cyan"/>
          <w:lang w:val="fr-FR"/>
        </w:rPr>
        <w:t>organisation antidopage</w:t>
      </w:r>
      <w:r w:rsidR="00EA4E8A" w:rsidRPr="006E117E">
        <w:rPr>
          <w:rFonts w:cs="Verdana"/>
          <w:highlight w:val="cyan"/>
          <w:lang w:val="fr-FR"/>
        </w:rPr>
        <w:t xml:space="preserve"> et qui prend part à une compétition d’un niveau inférieur au niveau international ou national</w:t>
      </w:r>
      <w:r w:rsidRPr="006E117E">
        <w:rPr>
          <w:rFonts w:cs="Verdana"/>
          <w:highlight w:val="cyan"/>
          <w:lang w:val="fr-FR"/>
        </w:rPr>
        <w:t xml:space="preserve">, </w:t>
      </w:r>
      <w:r w:rsidR="00EA4E8A" w:rsidRPr="006E117E">
        <w:rPr>
          <w:rFonts w:cs="Verdana"/>
          <w:highlight w:val="cyan"/>
          <w:lang w:val="fr-FR"/>
        </w:rPr>
        <w:t>les</w:t>
      </w:r>
      <w:r w:rsidRPr="006E117E">
        <w:rPr>
          <w:rFonts w:cs="Verdana"/>
          <w:highlight w:val="cyan"/>
          <w:lang w:val="fr-FR"/>
        </w:rPr>
        <w:t xml:space="preserve"> </w:t>
      </w:r>
      <w:r w:rsidR="00EA4E8A" w:rsidRPr="006E117E">
        <w:rPr>
          <w:rFonts w:cs="Verdana"/>
          <w:i/>
          <w:highlight w:val="cyan"/>
          <w:lang w:val="fr-FR"/>
        </w:rPr>
        <w:t>consé</w:t>
      </w:r>
      <w:r w:rsidRPr="006E117E">
        <w:rPr>
          <w:rFonts w:cs="Verdana"/>
          <w:i/>
          <w:highlight w:val="cyan"/>
          <w:lang w:val="fr-FR"/>
        </w:rPr>
        <w:t xml:space="preserve">quences </w:t>
      </w:r>
      <w:r w:rsidR="00EA4E8A" w:rsidRPr="006E117E">
        <w:rPr>
          <w:rFonts w:cs="Verdana"/>
          <w:highlight w:val="cyan"/>
          <w:lang w:val="fr-FR"/>
        </w:rPr>
        <w:t>énoncées dans le</w:t>
      </w:r>
      <w:r w:rsidRPr="006E117E">
        <w:rPr>
          <w:rFonts w:cs="Verdana"/>
          <w:highlight w:val="cyan"/>
          <w:lang w:val="fr-FR"/>
        </w:rPr>
        <w:t xml:space="preserve"> </w:t>
      </w:r>
      <w:r w:rsidRPr="006E117E">
        <w:rPr>
          <w:rFonts w:cs="Verdana"/>
          <w:i/>
          <w:highlight w:val="cyan"/>
          <w:lang w:val="fr-FR"/>
        </w:rPr>
        <w:t>Code</w:t>
      </w:r>
      <w:r w:rsidRPr="006E117E">
        <w:rPr>
          <w:rFonts w:cs="Verdana"/>
          <w:highlight w:val="cyan"/>
          <w:lang w:val="fr-FR"/>
        </w:rPr>
        <w:t xml:space="preserve"> (</w:t>
      </w:r>
      <w:r w:rsidR="00EA4E8A" w:rsidRPr="006E117E">
        <w:rPr>
          <w:rFonts w:cs="Verdana"/>
          <w:highlight w:val="cyan"/>
          <w:lang w:val="fr-FR"/>
        </w:rPr>
        <w:t>sauf l’article</w:t>
      </w:r>
      <w:r w:rsidRPr="006E117E">
        <w:rPr>
          <w:rFonts w:cs="Verdana"/>
          <w:highlight w:val="cyan"/>
          <w:lang w:val="fr-FR"/>
        </w:rPr>
        <w:t xml:space="preserve"> 14.3.2) </w:t>
      </w:r>
      <w:r w:rsidR="00EA4E8A" w:rsidRPr="006E117E">
        <w:rPr>
          <w:rFonts w:cs="Verdana"/>
          <w:highlight w:val="cyan"/>
          <w:lang w:val="fr-FR"/>
        </w:rPr>
        <w:t>doivent être appliquées</w:t>
      </w:r>
      <w:r w:rsidRPr="006E117E">
        <w:rPr>
          <w:rFonts w:cs="Verdana"/>
          <w:highlight w:val="cyan"/>
          <w:lang w:val="fr-FR"/>
        </w:rPr>
        <w:t xml:space="preserve">. </w:t>
      </w:r>
      <w:r w:rsidR="00EA4E8A" w:rsidRPr="006E117E">
        <w:rPr>
          <w:rFonts w:cs="Verdana"/>
          <w:highlight w:val="cyan"/>
          <w:lang w:val="fr-FR"/>
        </w:rPr>
        <w:t>Aux fins de l’article 2.8 et de l’article</w:t>
      </w:r>
      <w:r w:rsidRPr="006E117E">
        <w:rPr>
          <w:rFonts w:cs="Verdana"/>
          <w:highlight w:val="cyan"/>
          <w:lang w:val="fr-FR"/>
        </w:rPr>
        <w:t xml:space="preserve"> 2.9 </w:t>
      </w:r>
      <w:r w:rsidR="00EA4E8A" w:rsidRPr="006E117E">
        <w:rPr>
          <w:rFonts w:cs="Verdana"/>
          <w:highlight w:val="cyan"/>
          <w:lang w:val="fr-FR"/>
        </w:rPr>
        <w:t>ainsi qu’</w:t>
      </w:r>
      <w:r w:rsidR="00DD5D80">
        <w:rPr>
          <w:rFonts w:cs="Verdana"/>
          <w:highlight w:val="cyan"/>
          <w:lang w:val="fr-FR"/>
        </w:rPr>
        <w:t>à des</w:t>
      </w:r>
      <w:r w:rsidR="00EA4E8A" w:rsidRPr="006E117E">
        <w:rPr>
          <w:rFonts w:cs="Verdana"/>
          <w:highlight w:val="cyan"/>
          <w:lang w:val="fr-FR"/>
        </w:rPr>
        <w:t xml:space="preserve"> fins d’information et d’éducation antidopage</w:t>
      </w:r>
      <w:r w:rsidRPr="006E117E">
        <w:rPr>
          <w:rFonts w:cs="Verdana"/>
          <w:highlight w:val="cyan"/>
          <w:lang w:val="fr-FR"/>
        </w:rPr>
        <w:t xml:space="preserve">, </w:t>
      </w:r>
      <w:r w:rsidR="00EA4E8A" w:rsidRPr="006E117E">
        <w:rPr>
          <w:rFonts w:cs="Verdana"/>
          <w:highlight w:val="cyan"/>
          <w:lang w:val="fr-FR"/>
        </w:rPr>
        <w:t>toute</w:t>
      </w:r>
      <w:r w:rsidRPr="006E117E">
        <w:rPr>
          <w:rFonts w:cs="Verdana"/>
          <w:highlight w:val="cyan"/>
          <w:lang w:val="fr-FR"/>
        </w:rPr>
        <w:t xml:space="preserve"> </w:t>
      </w:r>
      <w:r w:rsidR="00EA4E8A" w:rsidRPr="006E117E">
        <w:rPr>
          <w:rFonts w:cs="Verdana"/>
          <w:i/>
          <w:iCs/>
          <w:highlight w:val="cyan"/>
          <w:lang w:val="fr-FR"/>
        </w:rPr>
        <w:t>personne</w:t>
      </w:r>
      <w:r w:rsidR="00EA4E8A" w:rsidRPr="006E117E">
        <w:rPr>
          <w:rFonts w:cs="Verdana"/>
          <w:highlight w:val="cyan"/>
          <w:lang w:val="fr-FR"/>
        </w:rPr>
        <w:t xml:space="preserve"> </w:t>
      </w:r>
      <w:r w:rsidR="00DD5D80">
        <w:rPr>
          <w:rFonts w:cs="Verdana"/>
          <w:highlight w:val="cyan"/>
          <w:lang w:val="fr-FR"/>
        </w:rPr>
        <w:t>qui dispute</w:t>
      </w:r>
      <w:r w:rsidR="00EA4E8A" w:rsidRPr="006E117E">
        <w:rPr>
          <w:rFonts w:cs="Verdana"/>
          <w:highlight w:val="cyan"/>
          <w:lang w:val="fr-FR"/>
        </w:rPr>
        <w:t xml:space="preserve"> une </w:t>
      </w:r>
      <w:r w:rsidR="00EA4E8A" w:rsidRPr="00DD5D80">
        <w:rPr>
          <w:rFonts w:cs="Verdana"/>
          <w:i/>
          <w:highlight w:val="cyan"/>
          <w:lang w:val="fr-FR"/>
        </w:rPr>
        <w:t>compétition</w:t>
      </w:r>
      <w:r w:rsidR="00EA4E8A" w:rsidRPr="006E117E">
        <w:rPr>
          <w:rFonts w:cs="Verdana"/>
          <w:highlight w:val="cyan"/>
          <w:lang w:val="fr-FR"/>
        </w:rPr>
        <w:t xml:space="preserve"> sportive </w:t>
      </w:r>
      <w:r w:rsidR="00DD5D80">
        <w:rPr>
          <w:rFonts w:cs="Verdana"/>
          <w:highlight w:val="cyan"/>
          <w:lang w:val="fr-FR"/>
        </w:rPr>
        <w:t>et qui relève d’un</w:t>
      </w:r>
      <w:r w:rsidRPr="006E117E">
        <w:rPr>
          <w:rFonts w:cs="Verdana"/>
          <w:highlight w:val="cyan"/>
          <w:lang w:val="fr-FR"/>
        </w:rPr>
        <w:t xml:space="preserve"> </w:t>
      </w:r>
      <w:r w:rsidR="00EA4E8A" w:rsidRPr="006E117E">
        <w:rPr>
          <w:rFonts w:cs="Verdana"/>
          <w:i/>
          <w:iCs/>
          <w:highlight w:val="cyan"/>
          <w:lang w:val="fr-FR"/>
        </w:rPr>
        <w:t>signataire</w:t>
      </w:r>
      <w:r w:rsidRPr="006E117E">
        <w:rPr>
          <w:rFonts w:cs="Verdana"/>
          <w:highlight w:val="cyan"/>
          <w:lang w:val="fr-FR"/>
        </w:rPr>
        <w:t xml:space="preserve">, </w:t>
      </w:r>
      <w:r w:rsidR="00EA4E8A" w:rsidRPr="006E117E">
        <w:rPr>
          <w:rFonts w:cs="Verdana"/>
          <w:highlight w:val="cyan"/>
          <w:lang w:val="fr-FR"/>
        </w:rPr>
        <w:t xml:space="preserve">d’un gouvernement ou d’une autre organisation sportive </w:t>
      </w:r>
      <w:r w:rsidR="00DD5D80">
        <w:rPr>
          <w:rFonts w:cs="Verdana"/>
          <w:highlight w:val="cyan"/>
          <w:lang w:val="fr-FR"/>
        </w:rPr>
        <w:t>reconnaissant</w:t>
      </w:r>
      <w:r w:rsidR="00EA4E8A" w:rsidRPr="006E117E">
        <w:rPr>
          <w:rFonts w:cs="Verdana"/>
          <w:highlight w:val="cyan"/>
          <w:lang w:val="fr-FR"/>
        </w:rPr>
        <w:t xml:space="preserve"> le </w:t>
      </w:r>
      <w:r w:rsidRPr="006E117E">
        <w:rPr>
          <w:rFonts w:cs="Verdana"/>
          <w:i/>
          <w:iCs/>
          <w:highlight w:val="cyan"/>
          <w:lang w:val="fr-FR"/>
        </w:rPr>
        <w:t>Code</w:t>
      </w:r>
      <w:r w:rsidRPr="006E117E">
        <w:rPr>
          <w:rFonts w:cs="Verdana"/>
          <w:highlight w:val="cyan"/>
          <w:lang w:val="fr-FR"/>
        </w:rPr>
        <w:t xml:space="preserve"> </w:t>
      </w:r>
      <w:r w:rsidR="00EA4E8A" w:rsidRPr="006E117E">
        <w:rPr>
          <w:rFonts w:cs="Verdana"/>
          <w:highlight w:val="cyan"/>
          <w:lang w:val="fr-FR"/>
        </w:rPr>
        <w:t>est un</w:t>
      </w:r>
      <w:r w:rsidRPr="006E117E">
        <w:rPr>
          <w:rFonts w:cs="Verdana"/>
          <w:highlight w:val="cyan"/>
          <w:lang w:val="fr-FR"/>
        </w:rPr>
        <w:t xml:space="preserve"> </w:t>
      </w:r>
      <w:r w:rsidR="00EA4E8A" w:rsidRPr="006E117E">
        <w:rPr>
          <w:rFonts w:cs="Verdana"/>
          <w:i/>
          <w:iCs/>
          <w:highlight w:val="cyan"/>
          <w:lang w:val="fr-FR"/>
        </w:rPr>
        <w:t>sportif</w:t>
      </w:r>
      <w:r w:rsidR="004F77D0" w:rsidRPr="006E117E">
        <w:rPr>
          <w:rFonts w:cs="Verdana"/>
          <w:highlight w:val="cyan"/>
          <w:lang w:val="fr-FR"/>
        </w:rPr>
        <w:t> »</w:t>
      </w:r>
      <w:r w:rsidRPr="006E117E">
        <w:rPr>
          <w:rFonts w:cs="Verdana"/>
          <w:highlight w:val="cyan"/>
          <w:lang w:val="fr-FR"/>
        </w:rPr>
        <w:t>.</w:t>
      </w:r>
      <w:r w:rsidRPr="006E117E">
        <w:rPr>
          <w:highlight w:val="cyan"/>
          <w:lang w:val="fr-FR"/>
        </w:rPr>
        <w:t>].</w:t>
      </w:r>
    </w:p>
    <w:p w14:paraId="7A2E4F29" w14:textId="77777777" w:rsidR="00D9698E" w:rsidRPr="006E117E" w:rsidRDefault="00D9698E" w:rsidP="00D9698E">
      <w:pPr>
        <w:jc w:val="both"/>
        <w:rPr>
          <w:lang w:val="fr-FR"/>
        </w:rPr>
      </w:pPr>
    </w:p>
    <w:p w14:paraId="5D9FC164" w14:textId="0C9DE804" w:rsidR="00D9698E" w:rsidRPr="008D3BA4" w:rsidRDefault="008D3BA4" w:rsidP="007A431B">
      <w:pPr>
        <w:tabs>
          <w:tab w:val="left" w:pos="2340"/>
        </w:tabs>
        <w:ind w:left="1440"/>
        <w:jc w:val="both"/>
        <w:rPr>
          <w:lang w:val="fr-FR"/>
        </w:rPr>
      </w:pPr>
      <w:r w:rsidRPr="008D3BA4">
        <w:rPr>
          <w:b/>
          <w:lang w:val="fr-FR"/>
        </w:rPr>
        <w:t>1.3.1</w:t>
      </w:r>
      <w:r w:rsidRPr="008D3BA4">
        <w:rPr>
          <w:b/>
          <w:lang w:val="fr-FR"/>
        </w:rPr>
        <w:tab/>
      </w:r>
      <w:r w:rsidR="00D9698E" w:rsidRPr="008D3BA4">
        <w:rPr>
          <w:lang w:val="fr-FR"/>
        </w:rPr>
        <w:t xml:space="preserve">Les présentes règles antidopage s’appliquent aux </w:t>
      </w:r>
      <w:r w:rsidR="00D9698E" w:rsidRPr="008D3BA4">
        <w:rPr>
          <w:i/>
          <w:lang w:val="fr-FR"/>
        </w:rPr>
        <w:t>personnes</w:t>
      </w:r>
      <w:r w:rsidR="00D9698E" w:rsidRPr="008D3BA4">
        <w:rPr>
          <w:lang w:val="fr-FR"/>
        </w:rPr>
        <w:t xml:space="preserve"> suivantes (y compris les </w:t>
      </w:r>
      <w:r w:rsidR="00D9698E" w:rsidRPr="008D3BA4">
        <w:rPr>
          <w:i/>
          <w:lang w:val="fr-FR"/>
        </w:rPr>
        <w:t>mineurs</w:t>
      </w:r>
      <w:r w:rsidR="00D9698E" w:rsidRPr="008D3BA4">
        <w:rPr>
          <w:lang w:val="fr-FR"/>
        </w:rPr>
        <w:t xml:space="preserve">), dans chaque cas que cette </w:t>
      </w:r>
      <w:r w:rsidR="00D9698E" w:rsidRPr="008D3BA4">
        <w:rPr>
          <w:i/>
          <w:lang w:val="fr-FR"/>
        </w:rPr>
        <w:t>personne</w:t>
      </w:r>
      <w:r w:rsidR="00D9698E" w:rsidRPr="008D3BA4">
        <w:rPr>
          <w:lang w:val="fr-FR"/>
        </w:rPr>
        <w:t xml:space="preserve"> soit ou non un ressortissant ou un résident du</w:t>
      </w:r>
      <w:r w:rsidR="0009453C" w:rsidRPr="008D3BA4">
        <w:rPr>
          <w:lang w:val="fr-FR"/>
        </w:rPr>
        <w:t>/de(s)</w:t>
      </w:r>
      <w:r w:rsidR="00D9698E" w:rsidRPr="008D3BA4">
        <w:rPr>
          <w:lang w:val="fr-FR"/>
        </w:rPr>
        <w:t xml:space="preserve"> </w:t>
      </w:r>
      <w:r w:rsidR="00D9698E" w:rsidRPr="008D3BA4">
        <w:rPr>
          <w:highlight w:val="cyan"/>
          <w:lang w:val="fr-FR"/>
        </w:rPr>
        <w:t>[</w:t>
      </w:r>
      <w:r w:rsidR="0009453C" w:rsidRPr="008D3BA4">
        <w:rPr>
          <w:highlight w:val="cyan"/>
          <w:lang w:val="fr-FR"/>
        </w:rPr>
        <w:t xml:space="preserve">nom du </w:t>
      </w:r>
      <w:r w:rsidR="00D9698E" w:rsidRPr="008D3BA4">
        <w:rPr>
          <w:highlight w:val="cyan"/>
          <w:lang w:val="fr-FR"/>
        </w:rPr>
        <w:t>pays]</w:t>
      </w:r>
      <w:r w:rsidR="00D9698E" w:rsidRPr="008D3BA4">
        <w:rPr>
          <w:lang w:val="fr-FR"/>
        </w:rPr>
        <w:t>:</w:t>
      </w:r>
    </w:p>
    <w:p w14:paraId="54CB0FF0" w14:textId="77777777" w:rsidR="00D9698E" w:rsidRPr="006E117E" w:rsidRDefault="00D9698E" w:rsidP="00D9698E">
      <w:pPr>
        <w:jc w:val="both"/>
        <w:rPr>
          <w:i/>
          <w:highlight w:val="red"/>
          <w:lang w:val="fr-FR"/>
        </w:rPr>
      </w:pPr>
    </w:p>
    <w:p w14:paraId="0D2F58A3" w14:textId="3866EEC1" w:rsidR="00D9698E" w:rsidRPr="006E117E" w:rsidRDefault="00D9698E" w:rsidP="007A431B">
      <w:pPr>
        <w:pStyle w:val="ListParagraph"/>
        <w:numPr>
          <w:ilvl w:val="3"/>
          <w:numId w:val="26"/>
        </w:numPr>
        <w:ind w:left="2160" w:firstLine="0"/>
        <w:jc w:val="both"/>
        <w:rPr>
          <w:rFonts w:ascii="Verdana" w:hAnsi="Verdana"/>
          <w:sz w:val="22"/>
          <w:szCs w:val="22"/>
          <w:lang w:val="fr-FR"/>
        </w:rPr>
      </w:pPr>
      <w:r w:rsidRPr="006E117E">
        <w:rPr>
          <w:rFonts w:ascii="Verdana" w:hAnsi="Verdana"/>
          <w:sz w:val="22"/>
          <w:szCs w:val="22"/>
          <w:lang w:val="fr-FR"/>
        </w:rPr>
        <w:t xml:space="preserve">tous les </w:t>
      </w:r>
      <w:r w:rsidRPr="006E117E">
        <w:rPr>
          <w:rFonts w:ascii="Verdana" w:hAnsi="Verdana"/>
          <w:i/>
          <w:sz w:val="22"/>
          <w:szCs w:val="22"/>
          <w:lang w:val="fr-FR"/>
        </w:rPr>
        <w:t>sportifs</w:t>
      </w:r>
      <w:r w:rsidRPr="006E117E">
        <w:rPr>
          <w:rFonts w:ascii="Verdana" w:hAnsi="Verdana"/>
          <w:sz w:val="22"/>
          <w:szCs w:val="22"/>
          <w:lang w:val="fr-FR"/>
        </w:rPr>
        <w:t xml:space="preserve"> et </w:t>
      </w:r>
      <w:r w:rsidR="00DD5D80">
        <w:rPr>
          <w:rFonts w:ascii="Verdana" w:hAnsi="Verdana"/>
          <w:sz w:val="22"/>
          <w:szCs w:val="22"/>
          <w:lang w:val="fr-FR"/>
        </w:rPr>
        <w:t xml:space="preserve">membres du </w:t>
      </w:r>
      <w:r w:rsidR="00DD5D80">
        <w:rPr>
          <w:rFonts w:ascii="Verdana" w:hAnsi="Verdana"/>
          <w:i/>
          <w:sz w:val="22"/>
          <w:szCs w:val="22"/>
          <w:lang w:val="fr-FR"/>
        </w:rPr>
        <w:t>personnel</w:t>
      </w:r>
      <w:r w:rsidRPr="006E117E">
        <w:rPr>
          <w:rFonts w:ascii="Verdana" w:hAnsi="Verdana"/>
          <w:i/>
          <w:sz w:val="22"/>
          <w:szCs w:val="22"/>
          <w:lang w:val="fr-FR"/>
        </w:rPr>
        <w:t xml:space="preserve"> d’encadrement du sportif</w:t>
      </w:r>
      <w:r w:rsidRPr="006E117E">
        <w:rPr>
          <w:rFonts w:ascii="Verdana" w:hAnsi="Verdana"/>
          <w:sz w:val="22"/>
          <w:szCs w:val="22"/>
          <w:lang w:val="fr-FR"/>
        </w:rPr>
        <w:t xml:space="preserve"> qui sont membres ou titulaires de licence d’une </w:t>
      </w:r>
      <w:r w:rsidRPr="006E117E">
        <w:rPr>
          <w:rFonts w:ascii="Verdana" w:hAnsi="Verdana"/>
          <w:i/>
          <w:sz w:val="22"/>
          <w:szCs w:val="22"/>
          <w:lang w:val="fr-FR"/>
        </w:rPr>
        <w:t xml:space="preserve">fédération nationale </w:t>
      </w:r>
      <w:r w:rsidRPr="006E117E">
        <w:rPr>
          <w:rFonts w:ascii="Verdana" w:hAnsi="Verdana"/>
          <w:sz w:val="22"/>
          <w:szCs w:val="22"/>
          <w:lang w:val="fr-FR"/>
        </w:rPr>
        <w:t>quelconque du</w:t>
      </w:r>
      <w:r w:rsidR="0009453C">
        <w:rPr>
          <w:rFonts w:ascii="Verdana" w:hAnsi="Verdana"/>
          <w:sz w:val="22"/>
          <w:szCs w:val="22"/>
          <w:lang w:val="fr-FR"/>
        </w:rPr>
        <w:t>/de(s)</w:t>
      </w:r>
      <w:r w:rsidRPr="006E117E">
        <w:rPr>
          <w:rFonts w:ascii="Verdana" w:hAnsi="Verdana"/>
          <w:sz w:val="22"/>
          <w:szCs w:val="22"/>
          <w:lang w:val="fr-FR"/>
        </w:rPr>
        <w:t xml:space="preserve"> </w:t>
      </w:r>
      <w:r w:rsidRPr="006E117E">
        <w:rPr>
          <w:rFonts w:ascii="Verdana" w:hAnsi="Verdana"/>
          <w:sz w:val="22"/>
          <w:szCs w:val="22"/>
          <w:highlight w:val="cyan"/>
          <w:lang w:val="fr-FR"/>
        </w:rPr>
        <w:t>[</w:t>
      </w:r>
      <w:r w:rsidR="0009453C">
        <w:rPr>
          <w:rFonts w:ascii="Verdana" w:hAnsi="Verdana"/>
          <w:sz w:val="22"/>
          <w:szCs w:val="22"/>
          <w:highlight w:val="cyan"/>
          <w:lang w:val="fr-FR"/>
        </w:rPr>
        <w:t xml:space="preserve">nom du </w:t>
      </w:r>
      <w:r w:rsidRPr="006E117E">
        <w:rPr>
          <w:rFonts w:ascii="Verdana" w:hAnsi="Verdana"/>
          <w:sz w:val="22"/>
          <w:szCs w:val="22"/>
          <w:highlight w:val="cyan"/>
          <w:lang w:val="fr-FR"/>
        </w:rPr>
        <w:t>pays]</w:t>
      </w:r>
      <w:r w:rsidRPr="006E117E">
        <w:rPr>
          <w:rFonts w:ascii="Verdana" w:hAnsi="Verdana"/>
          <w:sz w:val="22"/>
          <w:szCs w:val="22"/>
          <w:lang w:val="fr-FR"/>
        </w:rPr>
        <w:t xml:space="preserve">, ou de toute organisation membre ou affiliée de toute </w:t>
      </w:r>
      <w:r w:rsidRPr="006E117E">
        <w:rPr>
          <w:rFonts w:ascii="Verdana" w:hAnsi="Verdana"/>
          <w:i/>
          <w:sz w:val="22"/>
          <w:szCs w:val="22"/>
          <w:lang w:val="fr-FR"/>
        </w:rPr>
        <w:t xml:space="preserve">fédération nationale </w:t>
      </w:r>
      <w:r w:rsidRPr="006E117E">
        <w:rPr>
          <w:rFonts w:ascii="Verdana" w:hAnsi="Verdana"/>
          <w:sz w:val="22"/>
          <w:szCs w:val="22"/>
          <w:lang w:val="fr-FR"/>
        </w:rPr>
        <w:t>du</w:t>
      </w:r>
      <w:r w:rsidR="0009453C">
        <w:rPr>
          <w:rFonts w:ascii="Verdana" w:hAnsi="Verdana"/>
          <w:sz w:val="22"/>
          <w:szCs w:val="22"/>
          <w:lang w:val="fr-FR"/>
        </w:rPr>
        <w:t>/de(s)</w:t>
      </w:r>
      <w:r w:rsidRPr="006E117E">
        <w:rPr>
          <w:rFonts w:ascii="Verdana" w:hAnsi="Verdana"/>
          <w:sz w:val="22"/>
          <w:szCs w:val="22"/>
          <w:lang w:val="fr-FR"/>
        </w:rPr>
        <w:t xml:space="preserve"> </w:t>
      </w:r>
      <w:r w:rsidRPr="006E117E">
        <w:rPr>
          <w:rFonts w:ascii="Verdana" w:hAnsi="Verdana"/>
          <w:sz w:val="22"/>
          <w:szCs w:val="22"/>
          <w:highlight w:val="cyan"/>
          <w:lang w:val="fr-FR"/>
        </w:rPr>
        <w:t>[</w:t>
      </w:r>
      <w:r w:rsidR="0009453C">
        <w:rPr>
          <w:rFonts w:ascii="Verdana" w:hAnsi="Verdana"/>
          <w:sz w:val="22"/>
          <w:szCs w:val="22"/>
          <w:highlight w:val="cyan"/>
          <w:lang w:val="fr-FR"/>
        </w:rPr>
        <w:t xml:space="preserve">nom du </w:t>
      </w:r>
      <w:r w:rsidRPr="006E117E">
        <w:rPr>
          <w:rFonts w:ascii="Verdana" w:hAnsi="Verdana"/>
          <w:sz w:val="22"/>
          <w:szCs w:val="22"/>
          <w:highlight w:val="cyan"/>
          <w:lang w:val="fr-FR"/>
        </w:rPr>
        <w:t>pays]</w:t>
      </w:r>
      <w:r w:rsidRPr="006E117E">
        <w:rPr>
          <w:rFonts w:ascii="Verdana" w:hAnsi="Verdana"/>
          <w:i/>
          <w:sz w:val="22"/>
          <w:szCs w:val="22"/>
          <w:lang w:val="fr-FR"/>
        </w:rPr>
        <w:t xml:space="preserve"> </w:t>
      </w:r>
      <w:r w:rsidRPr="006E117E">
        <w:rPr>
          <w:rFonts w:ascii="Verdana" w:hAnsi="Verdana"/>
          <w:iCs/>
          <w:sz w:val="22"/>
          <w:szCs w:val="22"/>
          <w:lang w:val="fr-FR"/>
        </w:rPr>
        <w:t>(y compris tout club, équipe, association ou ligue)</w:t>
      </w:r>
      <w:r w:rsidRPr="006E117E">
        <w:rPr>
          <w:rFonts w:ascii="Verdana" w:hAnsi="Verdana"/>
          <w:sz w:val="22"/>
          <w:szCs w:val="22"/>
          <w:lang w:val="fr-FR"/>
        </w:rPr>
        <w:t xml:space="preserve">; </w:t>
      </w:r>
    </w:p>
    <w:p w14:paraId="6C680EA6" w14:textId="77777777" w:rsidR="00D9698E" w:rsidRPr="006E117E" w:rsidRDefault="00D9698E" w:rsidP="00D9698E">
      <w:pPr>
        <w:pStyle w:val="ListParagraph"/>
        <w:ind w:left="3240"/>
        <w:jc w:val="both"/>
        <w:rPr>
          <w:rFonts w:ascii="Verdana" w:hAnsi="Verdana"/>
          <w:sz w:val="22"/>
          <w:szCs w:val="22"/>
          <w:lang w:val="fr-FR"/>
        </w:rPr>
      </w:pPr>
    </w:p>
    <w:p w14:paraId="6F06E14D" w14:textId="2E4020A1" w:rsidR="00D9698E" w:rsidRPr="006E117E" w:rsidRDefault="00D9698E" w:rsidP="007A431B">
      <w:pPr>
        <w:pStyle w:val="ListParagraph"/>
        <w:numPr>
          <w:ilvl w:val="3"/>
          <w:numId w:val="26"/>
        </w:numPr>
        <w:tabs>
          <w:tab w:val="left" w:pos="3600"/>
        </w:tabs>
        <w:ind w:left="2160" w:firstLine="0"/>
        <w:jc w:val="both"/>
        <w:rPr>
          <w:rFonts w:ascii="Verdana" w:hAnsi="Verdana"/>
          <w:sz w:val="22"/>
          <w:szCs w:val="22"/>
          <w:lang w:val="fr-FR"/>
        </w:rPr>
      </w:pPr>
      <w:r w:rsidRPr="006E117E">
        <w:rPr>
          <w:rFonts w:ascii="Verdana" w:hAnsi="Verdana"/>
          <w:sz w:val="22"/>
          <w:szCs w:val="22"/>
          <w:lang w:val="fr-FR"/>
        </w:rPr>
        <w:t xml:space="preserve">tous les </w:t>
      </w:r>
      <w:r w:rsidRPr="006E117E">
        <w:rPr>
          <w:rFonts w:ascii="Verdana" w:hAnsi="Verdana"/>
          <w:i/>
          <w:sz w:val="22"/>
          <w:szCs w:val="22"/>
          <w:lang w:val="fr-FR"/>
        </w:rPr>
        <w:t>sportifs</w:t>
      </w:r>
      <w:r w:rsidRPr="006E117E">
        <w:rPr>
          <w:rFonts w:ascii="Verdana" w:hAnsi="Verdana"/>
          <w:sz w:val="22"/>
          <w:szCs w:val="22"/>
          <w:lang w:val="fr-FR"/>
        </w:rPr>
        <w:t xml:space="preserve"> et</w:t>
      </w:r>
      <w:r w:rsidR="00DD5D80">
        <w:rPr>
          <w:rFonts w:ascii="Verdana" w:hAnsi="Verdana"/>
          <w:sz w:val="22"/>
          <w:szCs w:val="22"/>
          <w:lang w:val="fr-FR"/>
        </w:rPr>
        <w:t xml:space="preserve"> membres du</w:t>
      </w:r>
      <w:r w:rsidRPr="006E117E">
        <w:rPr>
          <w:rFonts w:ascii="Verdana" w:hAnsi="Verdana"/>
          <w:sz w:val="22"/>
          <w:szCs w:val="22"/>
          <w:lang w:val="fr-FR"/>
        </w:rPr>
        <w:t xml:space="preserve"> </w:t>
      </w:r>
      <w:r w:rsidR="00DD5D80">
        <w:rPr>
          <w:rFonts w:ascii="Verdana" w:hAnsi="Verdana"/>
          <w:i/>
          <w:sz w:val="22"/>
          <w:szCs w:val="22"/>
          <w:lang w:val="fr-FR"/>
        </w:rPr>
        <w:t>personnel</w:t>
      </w:r>
      <w:r w:rsidRPr="006E117E">
        <w:rPr>
          <w:rFonts w:ascii="Verdana" w:hAnsi="Verdana"/>
          <w:i/>
          <w:sz w:val="22"/>
          <w:szCs w:val="22"/>
          <w:lang w:val="fr-FR"/>
        </w:rPr>
        <w:t xml:space="preserve"> d’encadrement du sportif</w:t>
      </w:r>
      <w:r w:rsidRPr="006E117E">
        <w:rPr>
          <w:rFonts w:ascii="Verdana" w:hAnsi="Verdana"/>
          <w:sz w:val="22"/>
          <w:szCs w:val="22"/>
          <w:lang w:val="fr-FR"/>
        </w:rPr>
        <w:t xml:space="preserve"> qui participent à ce titre à des </w:t>
      </w:r>
      <w:r w:rsidRPr="006E117E">
        <w:rPr>
          <w:rFonts w:ascii="Verdana" w:hAnsi="Verdana"/>
          <w:i/>
          <w:sz w:val="22"/>
          <w:szCs w:val="22"/>
          <w:lang w:val="fr-FR"/>
        </w:rPr>
        <w:t>manifestations</w:t>
      </w:r>
      <w:r w:rsidRPr="006E117E">
        <w:rPr>
          <w:rFonts w:ascii="Verdana" w:hAnsi="Verdana"/>
          <w:sz w:val="22"/>
          <w:szCs w:val="22"/>
          <w:lang w:val="fr-FR"/>
        </w:rPr>
        <w:t xml:space="preserve">, </w:t>
      </w:r>
      <w:r w:rsidRPr="006E117E">
        <w:rPr>
          <w:rFonts w:ascii="Verdana" w:hAnsi="Verdana"/>
          <w:i/>
          <w:sz w:val="22"/>
          <w:szCs w:val="22"/>
          <w:lang w:val="fr-FR"/>
        </w:rPr>
        <w:t>compétitions</w:t>
      </w:r>
      <w:r w:rsidRPr="006E117E">
        <w:rPr>
          <w:rFonts w:ascii="Verdana" w:hAnsi="Verdana"/>
          <w:sz w:val="22"/>
          <w:szCs w:val="22"/>
          <w:lang w:val="fr-FR"/>
        </w:rPr>
        <w:t xml:space="preserve"> et autres activités organisées, convoquées, autorisées ou reconnues par toute </w:t>
      </w:r>
      <w:r w:rsidRPr="006E117E">
        <w:rPr>
          <w:rFonts w:ascii="Verdana" w:hAnsi="Verdana"/>
          <w:i/>
          <w:sz w:val="22"/>
          <w:szCs w:val="22"/>
          <w:lang w:val="fr-FR"/>
        </w:rPr>
        <w:t xml:space="preserve">fédération nationale </w:t>
      </w:r>
      <w:r w:rsidRPr="006E117E">
        <w:rPr>
          <w:rFonts w:ascii="Verdana" w:hAnsi="Verdana"/>
          <w:sz w:val="22"/>
          <w:szCs w:val="22"/>
          <w:lang w:val="fr-FR"/>
        </w:rPr>
        <w:t>du</w:t>
      </w:r>
      <w:r w:rsidR="0009453C">
        <w:rPr>
          <w:rFonts w:ascii="Verdana" w:hAnsi="Verdana"/>
          <w:sz w:val="22"/>
          <w:szCs w:val="22"/>
          <w:lang w:val="fr-FR"/>
        </w:rPr>
        <w:t>/de(s)</w:t>
      </w:r>
      <w:r w:rsidRPr="006E117E">
        <w:rPr>
          <w:rFonts w:ascii="Verdana" w:hAnsi="Verdana"/>
          <w:sz w:val="22"/>
          <w:szCs w:val="22"/>
          <w:lang w:val="fr-FR"/>
        </w:rPr>
        <w:t xml:space="preserve"> </w:t>
      </w:r>
      <w:r w:rsidRPr="006E117E">
        <w:rPr>
          <w:rFonts w:ascii="Verdana" w:hAnsi="Verdana"/>
          <w:sz w:val="22"/>
          <w:szCs w:val="22"/>
          <w:highlight w:val="cyan"/>
          <w:lang w:val="fr-FR"/>
        </w:rPr>
        <w:t>[</w:t>
      </w:r>
      <w:r w:rsidR="0009453C">
        <w:rPr>
          <w:rFonts w:ascii="Verdana" w:hAnsi="Verdana"/>
          <w:sz w:val="22"/>
          <w:szCs w:val="22"/>
          <w:highlight w:val="cyan"/>
          <w:lang w:val="fr-FR"/>
        </w:rPr>
        <w:t xml:space="preserve">nom du </w:t>
      </w:r>
      <w:r w:rsidRPr="006E117E">
        <w:rPr>
          <w:rFonts w:ascii="Verdana" w:hAnsi="Verdana"/>
          <w:sz w:val="22"/>
          <w:szCs w:val="22"/>
          <w:highlight w:val="cyan"/>
          <w:lang w:val="fr-FR"/>
        </w:rPr>
        <w:t>pays]</w:t>
      </w:r>
      <w:r w:rsidRPr="006E117E">
        <w:rPr>
          <w:rFonts w:ascii="Verdana" w:hAnsi="Verdana"/>
          <w:sz w:val="22"/>
          <w:szCs w:val="22"/>
          <w:lang w:val="fr-FR"/>
        </w:rPr>
        <w:t xml:space="preserve">, ou par toute organisation membre ou affiliée de toute </w:t>
      </w:r>
      <w:r w:rsidRPr="006E117E">
        <w:rPr>
          <w:rFonts w:ascii="Verdana" w:hAnsi="Verdana"/>
          <w:i/>
          <w:sz w:val="22"/>
          <w:szCs w:val="22"/>
          <w:lang w:val="fr-FR"/>
        </w:rPr>
        <w:lastRenderedPageBreak/>
        <w:t xml:space="preserve">fédération nationale </w:t>
      </w:r>
      <w:r w:rsidRPr="006E117E">
        <w:rPr>
          <w:rFonts w:ascii="Verdana" w:hAnsi="Verdana"/>
          <w:sz w:val="22"/>
          <w:szCs w:val="22"/>
          <w:lang w:val="fr-FR"/>
        </w:rPr>
        <w:t>du</w:t>
      </w:r>
      <w:r w:rsidR="0009453C">
        <w:rPr>
          <w:rFonts w:ascii="Verdana" w:hAnsi="Verdana"/>
          <w:sz w:val="22"/>
          <w:szCs w:val="22"/>
          <w:lang w:val="fr-FR"/>
        </w:rPr>
        <w:t>/de(s)</w:t>
      </w:r>
      <w:r w:rsidRPr="006E117E">
        <w:rPr>
          <w:rFonts w:ascii="Verdana" w:hAnsi="Verdana"/>
          <w:sz w:val="22"/>
          <w:szCs w:val="22"/>
          <w:lang w:val="fr-FR"/>
        </w:rPr>
        <w:t xml:space="preserve"> </w:t>
      </w:r>
      <w:r w:rsidRPr="006E117E">
        <w:rPr>
          <w:rFonts w:ascii="Verdana" w:hAnsi="Verdana"/>
          <w:sz w:val="22"/>
          <w:szCs w:val="22"/>
          <w:highlight w:val="cyan"/>
          <w:lang w:val="fr-FR"/>
        </w:rPr>
        <w:t>[</w:t>
      </w:r>
      <w:r w:rsidR="0009453C">
        <w:rPr>
          <w:rFonts w:ascii="Verdana" w:hAnsi="Verdana"/>
          <w:sz w:val="22"/>
          <w:szCs w:val="22"/>
          <w:highlight w:val="cyan"/>
          <w:lang w:val="fr-FR"/>
        </w:rPr>
        <w:t xml:space="preserve">nom du </w:t>
      </w:r>
      <w:r w:rsidRPr="006E117E">
        <w:rPr>
          <w:rFonts w:ascii="Verdana" w:hAnsi="Verdana"/>
          <w:sz w:val="22"/>
          <w:szCs w:val="22"/>
          <w:highlight w:val="cyan"/>
          <w:lang w:val="fr-FR"/>
        </w:rPr>
        <w:t>pays]</w:t>
      </w:r>
      <w:r w:rsidRPr="006E117E">
        <w:rPr>
          <w:rFonts w:ascii="Verdana" w:hAnsi="Verdana"/>
          <w:i/>
          <w:sz w:val="22"/>
          <w:szCs w:val="22"/>
          <w:lang w:val="fr-FR"/>
        </w:rPr>
        <w:t xml:space="preserve"> </w:t>
      </w:r>
      <w:r w:rsidRPr="006E117E">
        <w:rPr>
          <w:rFonts w:ascii="Verdana" w:hAnsi="Verdana"/>
          <w:iCs/>
          <w:sz w:val="22"/>
          <w:szCs w:val="22"/>
          <w:lang w:val="fr-FR"/>
        </w:rPr>
        <w:t>(y compris tout club, équipe, association ou ligue)</w:t>
      </w:r>
      <w:r w:rsidRPr="006E117E">
        <w:rPr>
          <w:rFonts w:ascii="Verdana" w:hAnsi="Verdana"/>
          <w:sz w:val="22"/>
          <w:szCs w:val="22"/>
          <w:lang w:val="fr-FR"/>
        </w:rPr>
        <w:t xml:space="preserve">, où qu’elles aient lieu; </w:t>
      </w:r>
    </w:p>
    <w:p w14:paraId="75FE2F7F" w14:textId="77777777" w:rsidR="00D9698E" w:rsidRPr="006E117E" w:rsidRDefault="00D9698E" w:rsidP="00D9698E">
      <w:pPr>
        <w:pStyle w:val="ListParagraph"/>
        <w:rPr>
          <w:rFonts w:ascii="Verdana" w:hAnsi="Verdana"/>
          <w:sz w:val="22"/>
          <w:szCs w:val="22"/>
          <w:lang w:val="fr-FR"/>
        </w:rPr>
      </w:pPr>
    </w:p>
    <w:p w14:paraId="337103F6" w14:textId="79086EF1" w:rsidR="00D9698E" w:rsidRPr="006E117E" w:rsidRDefault="00D9698E" w:rsidP="007A431B">
      <w:pPr>
        <w:pStyle w:val="ListParagraph"/>
        <w:numPr>
          <w:ilvl w:val="3"/>
          <w:numId w:val="26"/>
        </w:numPr>
        <w:tabs>
          <w:tab w:val="left" w:pos="3600"/>
        </w:tabs>
        <w:ind w:left="2160" w:firstLine="0"/>
        <w:jc w:val="both"/>
        <w:rPr>
          <w:rFonts w:ascii="Verdana" w:hAnsi="Verdana"/>
          <w:sz w:val="22"/>
          <w:szCs w:val="22"/>
          <w:lang w:val="fr-FR"/>
        </w:rPr>
      </w:pPr>
      <w:r w:rsidRPr="006E117E">
        <w:rPr>
          <w:rFonts w:ascii="Verdana" w:hAnsi="Verdana"/>
          <w:sz w:val="22"/>
          <w:szCs w:val="22"/>
          <w:lang w:val="fr-FR"/>
        </w:rPr>
        <w:t xml:space="preserve">tout autre </w:t>
      </w:r>
      <w:r w:rsidRPr="006E117E">
        <w:rPr>
          <w:rFonts w:ascii="Verdana" w:hAnsi="Verdana"/>
          <w:i/>
          <w:sz w:val="22"/>
          <w:szCs w:val="22"/>
          <w:lang w:val="fr-FR"/>
        </w:rPr>
        <w:t>sportif</w:t>
      </w:r>
      <w:r w:rsidRPr="006E117E">
        <w:rPr>
          <w:rFonts w:ascii="Verdana" w:hAnsi="Verdana"/>
          <w:sz w:val="22"/>
          <w:szCs w:val="22"/>
          <w:lang w:val="fr-FR"/>
        </w:rPr>
        <w:t xml:space="preserve"> ou</w:t>
      </w:r>
      <w:r w:rsidR="00DD5D80">
        <w:rPr>
          <w:rFonts w:ascii="Verdana" w:hAnsi="Verdana"/>
          <w:sz w:val="22"/>
          <w:szCs w:val="22"/>
          <w:lang w:val="fr-FR"/>
        </w:rPr>
        <w:t xml:space="preserve"> membre du</w:t>
      </w:r>
      <w:r w:rsidRPr="006E117E">
        <w:rPr>
          <w:rFonts w:ascii="Verdana" w:hAnsi="Verdana"/>
          <w:sz w:val="22"/>
          <w:szCs w:val="22"/>
          <w:lang w:val="fr-FR"/>
        </w:rPr>
        <w:t xml:space="preserve"> </w:t>
      </w:r>
      <w:r w:rsidRPr="006E117E">
        <w:rPr>
          <w:rFonts w:ascii="Verdana" w:hAnsi="Verdana"/>
          <w:i/>
          <w:sz w:val="22"/>
          <w:szCs w:val="22"/>
          <w:lang w:val="fr-FR"/>
        </w:rPr>
        <w:t>personnel d’encadrement du sportif</w:t>
      </w:r>
      <w:r w:rsidRPr="006E117E">
        <w:rPr>
          <w:rFonts w:ascii="Verdana" w:hAnsi="Verdana"/>
          <w:sz w:val="22"/>
          <w:szCs w:val="22"/>
          <w:lang w:val="fr-FR"/>
        </w:rPr>
        <w:t xml:space="preserve"> ou autre </w:t>
      </w:r>
      <w:r w:rsidRPr="006E117E">
        <w:rPr>
          <w:rFonts w:ascii="Verdana" w:hAnsi="Verdana"/>
          <w:i/>
          <w:sz w:val="22"/>
          <w:szCs w:val="22"/>
          <w:lang w:val="fr-FR"/>
        </w:rPr>
        <w:t xml:space="preserve">personne </w:t>
      </w:r>
      <w:r w:rsidRPr="006E117E">
        <w:rPr>
          <w:rFonts w:ascii="Verdana" w:hAnsi="Verdana"/>
          <w:sz w:val="22"/>
          <w:szCs w:val="22"/>
          <w:lang w:val="fr-FR"/>
        </w:rPr>
        <w:t>qui, en vertu d’une accréditation, d’une licence ou d’</w:t>
      </w:r>
      <w:r w:rsidR="007B716E" w:rsidRPr="006E117E">
        <w:rPr>
          <w:rFonts w:ascii="Verdana" w:hAnsi="Verdana"/>
          <w:sz w:val="22"/>
          <w:szCs w:val="22"/>
          <w:lang w:val="fr-FR"/>
        </w:rPr>
        <w:t>un autre arrangement contractuel ou autre, relève de la compétence de toute</w:t>
      </w:r>
      <w:r w:rsidRPr="006E117E">
        <w:rPr>
          <w:rFonts w:ascii="Verdana" w:hAnsi="Verdana"/>
          <w:sz w:val="22"/>
          <w:szCs w:val="22"/>
          <w:lang w:val="fr-FR"/>
        </w:rPr>
        <w:t xml:space="preserve"> </w:t>
      </w:r>
      <w:r w:rsidR="007B716E" w:rsidRPr="006E117E">
        <w:rPr>
          <w:rFonts w:ascii="Verdana" w:hAnsi="Verdana"/>
          <w:i/>
          <w:sz w:val="22"/>
          <w:szCs w:val="22"/>
          <w:lang w:val="fr-FR"/>
        </w:rPr>
        <w:t>fédération nationale</w:t>
      </w:r>
      <w:r w:rsidRPr="006E117E">
        <w:rPr>
          <w:rFonts w:ascii="Verdana" w:hAnsi="Verdana"/>
          <w:i/>
          <w:sz w:val="22"/>
          <w:szCs w:val="22"/>
          <w:lang w:val="fr-FR"/>
        </w:rPr>
        <w:t xml:space="preserve"> </w:t>
      </w:r>
      <w:r w:rsidR="007B716E" w:rsidRPr="006E117E">
        <w:rPr>
          <w:rFonts w:ascii="Verdana" w:hAnsi="Verdana"/>
          <w:sz w:val="22"/>
          <w:szCs w:val="22"/>
          <w:lang w:val="fr-FR"/>
        </w:rPr>
        <w:t>du</w:t>
      </w:r>
      <w:r w:rsidR="0009453C">
        <w:rPr>
          <w:rFonts w:ascii="Verdana" w:hAnsi="Verdana"/>
          <w:sz w:val="22"/>
          <w:szCs w:val="22"/>
          <w:lang w:val="fr-FR"/>
        </w:rPr>
        <w:t>/de(s)</w:t>
      </w:r>
      <w:r w:rsidRPr="006E117E">
        <w:rPr>
          <w:rFonts w:ascii="Verdana" w:hAnsi="Verdana"/>
          <w:sz w:val="22"/>
          <w:szCs w:val="22"/>
          <w:lang w:val="fr-FR"/>
        </w:rPr>
        <w:t xml:space="preserve"> </w:t>
      </w:r>
      <w:r w:rsidR="007B716E" w:rsidRPr="006E117E">
        <w:rPr>
          <w:rFonts w:ascii="Verdana" w:hAnsi="Verdana"/>
          <w:sz w:val="22"/>
          <w:szCs w:val="22"/>
          <w:highlight w:val="cyan"/>
          <w:lang w:val="fr-FR"/>
        </w:rPr>
        <w:t>[</w:t>
      </w:r>
      <w:r w:rsidR="0009453C">
        <w:rPr>
          <w:rFonts w:ascii="Verdana" w:hAnsi="Verdana"/>
          <w:sz w:val="22"/>
          <w:szCs w:val="22"/>
          <w:highlight w:val="cyan"/>
          <w:lang w:val="fr-FR"/>
        </w:rPr>
        <w:t xml:space="preserve">nom du </w:t>
      </w:r>
      <w:r w:rsidR="007B716E" w:rsidRPr="006E117E">
        <w:rPr>
          <w:rFonts w:ascii="Verdana" w:hAnsi="Verdana"/>
          <w:sz w:val="22"/>
          <w:szCs w:val="22"/>
          <w:highlight w:val="cyan"/>
          <w:lang w:val="fr-FR"/>
        </w:rPr>
        <w:t>pays</w:t>
      </w:r>
      <w:r w:rsidRPr="006E117E">
        <w:rPr>
          <w:rFonts w:ascii="Verdana" w:hAnsi="Verdana"/>
          <w:sz w:val="22"/>
          <w:szCs w:val="22"/>
          <w:highlight w:val="cyan"/>
          <w:lang w:val="fr-FR"/>
        </w:rPr>
        <w:t>]</w:t>
      </w:r>
      <w:r w:rsidRPr="006E117E">
        <w:rPr>
          <w:rFonts w:ascii="Verdana" w:hAnsi="Verdana"/>
          <w:sz w:val="22"/>
          <w:szCs w:val="22"/>
          <w:lang w:val="fr-FR"/>
        </w:rPr>
        <w:t xml:space="preserve">, </w:t>
      </w:r>
      <w:r w:rsidR="007B716E" w:rsidRPr="006E117E">
        <w:rPr>
          <w:rFonts w:ascii="Verdana" w:hAnsi="Verdana"/>
          <w:sz w:val="22"/>
          <w:szCs w:val="22"/>
          <w:lang w:val="fr-FR"/>
        </w:rPr>
        <w:t>ou de toute organisation membre ou affiliée de toute</w:t>
      </w:r>
      <w:r w:rsidRPr="006E117E">
        <w:rPr>
          <w:rFonts w:ascii="Verdana" w:hAnsi="Verdana"/>
          <w:sz w:val="22"/>
          <w:szCs w:val="22"/>
          <w:lang w:val="fr-FR"/>
        </w:rPr>
        <w:t xml:space="preserve"> </w:t>
      </w:r>
      <w:r w:rsidR="007B716E" w:rsidRPr="006E117E">
        <w:rPr>
          <w:rFonts w:ascii="Verdana" w:hAnsi="Verdana"/>
          <w:i/>
          <w:sz w:val="22"/>
          <w:szCs w:val="22"/>
          <w:lang w:val="fr-FR"/>
        </w:rPr>
        <w:t>fédération nationale</w:t>
      </w:r>
      <w:r w:rsidRPr="006E117E">
        <w:rPr>
          <w:rFonts w:ascii="Verdana" w:hAnsi="Verdana"/>
          <w:i/>
          <w:sz w:val="22"/>
          <w:szCs w:val="22"/>
          <w:lang w:val="fr-FR"/>
        </w:rPr>
        <w:t xml:space="preserve"> </w:t>
      </w:r>
      <w:r w:rsidR="007B716E" w:rsidRPr="006E117E">
        <w:rPr>
          <w:rFonts w:ascii="Verdana" w:hAnsi="Verdana"/>
          <w:sz w:val="22"/>
          <w:szCs w:val="22"/>
          <w:lang w:val="fr-FR"/>
        </w:rPr>
        <w:t>du</w:t>
      </w:r>
      <w:r w:rsidR="0009453C">
        <w:rPr>
          <w:rFonts w:ascii="Verdana" w:hAnsi="Verdana"/>
          <w:sz w:val="22"/>
          <w:szCs w:val="22"/>
          <w:lang w:val="fr-FR"/>
        </w:rPr>
        <w:t>/de(s)</w:t>
      </w:r>
      <w:r w:rsidRPr="006E117E">
        <w:rPr>
          <w:rFonts w:ascii="Verdana" w:hAnsi="Verdana"/>
          <w:sz w:val="22"/>
          <w:szCs w:val="22"/>
          <w:lang w:val="fr-FR"/>
        </w:rPr>
        <w:t xml:space="preserve"> </w:t>
      </w:r>
      <w:r w:rsidRPr="006E117E">
        <w:rPr>
          <w:rFonts w:ascii="Verdana" w:hAnsi="Verdana"/>
          <w:sz w:val="22"/>
          <w:szCs w:val="22"/>
          <w:highlight w:val="cyan"/>
          <w:lang w:val="fr-FR"/>
        </w:rPr>
        <w:t>[</w:t>
      </w:r>
      <w:r w:rsidR="0009453C">
        <w:rPr>
          <w:rFonts w:ascii="Verdana" w:hAnsi="Verdana"/>
          <w:sz w:val="22"/>
          <w:szCs w:val="22"/>
          <w:highlight w:val="cyan"/>
          <w:lang w:val="fr-FR"/>
        </w:rPr>
        <w:t>nom du p</w:t>
      </w:r>
      <w:r w:rsidR="007B716E" w:rsidRPr="006E117E">
        <w:rPr>
          <w:rFonts w:ascii="Verdana" w:hAnsi="Verdana"/>
          <w:sz w:val="22"/>
          <w:szCs w:val="22"/>
          <w:highlight w:val="cyan"/>
          <w:lang w:val="fr-FR"/>
        </w:rPr>
        <w:t>ays</w:t>
      </w:r>
      <w:r w:rsidRPr="006E117E">
        <w:rPr>
          <w:rFonts w:ascii="Verdana" w:hAnsi="Verdana"/>
          <w:sz w:val="22"/>
          <w:szCs w:val="22"/>
          <w:highlight w:val="cyan"/>
          <w:lang w:val="fr-FR"/>
        </w:rPr>
        <w:t>]</w:t>
      </w:r>
      <w:r w:rsidRPr="006E117E">
        <w:rPr>
          <w:rFonts w:ascii="Verdana" w:hAnsi="Verdana"/>
          <w:sz w:val="22"/>
          <w:szCs w:val="22"/>
          <w:lang w:val="fr-FR"/>
        </w:rPr>
        <w:t xml:space="preserve"> </w:t>
      </w:r>
      <w:r w:rsidRPr="006E117E">
        <w:rPr>
          <w:rFonts w:ascii="Verdana" w:hAnsi="Verdana"/>
          <w:iCs/>
          <w:sz w:val="22"/>
          <w:szCs w:val="22"/>
          <w:lang w:val="fr-FR"/>
        </w:rPr>
        <w:t>(</w:t>
      </w:r>
      <w:r w:rsidR="007B716E" w:rsidRPr="006E117E">
        <w:rPr>
          <w:rFonts w:ascii="Verdana" w:hAnsi="Verdana"/>
          <w:iCs/>
          <w:sz w:val="22"/>
          <w:szCs w:val="22"/>
          <w:lang w:val="fr-FR"/>
        </w:rPr>
        <w:t>y compris tout club, équipe, association ou ligue</w:t>
      </w:r>
      <w:r w:rsidRPr="006E117E">
        <w:rPr>
          <w:rFonts w:ascii="Verdana" w:hAnsi="Verdana"/>
          <w:iCs/>
          <w:sz w:val="22"/>
          <w:szCs w:val="22"/>
          <w:lang w:val="fr-FR"/>
        </w:rPr>
        <w:t>),</w:t>
      </w:r>
      <w:r w:rsidR="007B716E" w:rsidRPr="006E117E">
        <w:rPr>
          <w:rFonts w:ascii="Verdana" w:hAnsi="Verdana"/>
          <w:iCs/>
          <w:sz w:val="22"/>
          <w:szCs w:val="22"/>
          <w:lang w:val="fr-FR"/>
        </w:rPr>
        <w:t xml:space="preserve"> aux fins de la lutte contre le dopage</w:t>
      </w:r>
      <w:r w:rsidRPr="006E117E">
        <w:rPr>
          <w:rFonts w:ascii="Verdana" w:hAnsi="Verdana"/>
          <w:sz w:val="22"/>
          <w:szCs w:val="22"/>
          <w:lang w:val="fr-FR"/>
        </w:rPr>
        <w:t xml:space="preserve">; </w:t>
      </w:r>
    </w:p>
    <w:p w14:paraId="11B1D2B4" w14:textId="77777777" w:rsidR="00D9698E" w:rsidRPr="006E117E" w:rsidRDefault="00D9698E" w:rsidP="00D9698E">
      <w:pPr>
        <w:pStyle w:val="ListParagraph"/>
        <w:rPr>
          <w:rFonts w:ascii="Verdana" w:hAnsi="Verdana"/>
          <w:sz w:val="22"/>
          <w:szCs w:val="22"/>
          <w:lang w:val="fr-FR"/>
        </w:rPr>
      </w:pPr>
    </w:p>
    <w:p w14:paraId="6DED112A" w14:textId="539505F7" w:rsidR="00D9698E" w:rsidRPr="006E117E" w:rsidRDefault="007B716E" w:rsidP="007A431B">
      <w:pPr>
        <w:pStyle w:val="ListParagraph"/>
        <w:numPr>
          <w:ilvl w:val="3"/>
          <w:numId w:val="26"/>
        </w:numPr>
        <w:tabs>
          <w:tab w:val="left" w:pos="3600"/>
        </w:tabs>
        <w:ind w:left="2160" w:firstLine="0"/>
        <w:jc w:val="both"/>
        <w:rPr>
          <w:rFonts w:ascii="Verdana" w:hAnsi="Verdana"/>
          <w:sz w:val="22"/>
          <w:szCs w:val="22"/>
          <w:lang w:val="fr-FR"/>
        </w:rPr>
      </w:pPr>
      <w:r w:rsidRPr="006E117E">
        <w:rPr>
          <w:rFonts w:ascii="Verdana" w:hAnsi="Verdana"/>
          <w:sz w:val="22"/>
          <w:szCs w:val="22"/>
          <w:lang w:val="fr-FR"/>
        </w:rPr>
        <w:t>tous les</w:t>
      </w:r>
      <w:r w:rsidR="00D9698E" w:rsidRPr="006E117E">
        <w:rPr>
          <w:rFonts w:ascii="Verdana" w:hAnsi="Verdana"/>
          <w:sz w:val="22"/>
          <w:szCs w:val="22"/>
          <w:lang w:val="fr-FR"/>
        </w:rPr>
        <w:t xml:space="preserve"> </w:t>
      </w:r>
      <w:r w:rsidRPr="006E117E">
        <w:rPr>
          <w:rFonts w:ascii="Verdana" w:hAnsi="Verdana"/>
          <w:i/>
          <w:sz w:val="22"/>
          <w:szCs w:val="22"/>
          <w:lang w:val="fr-FR"/>
        </w:rPr>
        <w:t>sportifs</w:t>
      </w:r>
      <w:r w:rsidRPr="006E117E">
        <w:rPr>
          <w:rFonts w:ascii="Verdana" w:hAnsi="Verdana"/>
          <w:sz w:val="22"/>
          <w:szCs w:val="22"/>
          <w:lang w:val="fr-FR"/>
        </w:rPr>
        <w:t xml:space="preserve"> et</w:t>
      </w:r>
      <w:r w:rsidR="00DD5D80">
        <w:rPr>
          <w:rFonts w:ascii="Verdana" w:hAnsi="Verdana"/>
          <w:sz w:val="22"/>
          <w:szCs w:val="22"/>
          <w:lang w:val="fr-FR"/>
        </w:rPr>
        <w:t xml:space="preserve"> membres du</w:t>
      </w:r>
      <w:r w:rsidR="00D9698E" w:rsidRPr="006E117E">
        <w:rPr>
          <w:rFonts w:ascii="Verdana" w:hAnsi="Verdana"/>
          <w:sz w:val="22"/>
          <w:szCs w:val="22"/>
          <w:lang w:val="fr-FR"/>
        </w:rPr>
        <w:t xml:space="preserve"> </w:t>
      </w:r>
      <w:r w:rsidRPr="006E117E">
        <w:rPr>
          <w:rFonts w:ascii="Verdana" w:hAnsi="Verdana"/>
          <w:i/>
          <w:sz w:val="22"/>
          <w:szCs w:val="22"/>
          <w:lang w:val="fr-FR"/>
        </w:rPr>
        <w:t>personnel d’encadrement du sportif</w:t>
      </w:r>
      <w:r w:rsidR="00D9698E" w:rsidRPr="006E117E">
        <w:rPr>
          <w:rFonts w:ascii="Verdana" w:hAnsi="Verdana"/>
          <w:sz w:val="22"/>
          <w:szCs w:val="22"/>
          <w:lang w:val="fr-FR"/>
        </w:rPr>
        <w:t xml:space="preserve"> </w:t>
      </w:r>
      <w:r w:rsidRPr="006E117E">
        <w:rPr>
          <w:rFonts w:ascii="Verdana" w:hAnsi="Verdana"/>
          <w:sz w:val="22"/>
          <w:szCs w:val="22"/>
          <w:lang w:val="fr-FR"/>
        </w:rPr>
        <w:t>qui participent à quelque titre que ce soit à toute activité organisée, tenue, convoquée ou autorisée par l’organisateur d’une</w:t>
      </w:r>
      <w:r w:rsidR="00D9698E" w:rsidRPr="006E117E">
        <w:rPr>
          <w:rFonts w:ascii="Verdana" w:hAnsi="Verdana"/>
          <w:sz w:val="22"/>
          <w:szCs w:val="22"/>
          <w:lang w:val="fr-FR"/>
        </w:rPr>
        <w:t xml:space="preserve"> </w:t>
      </w:r>
      <w:r w:rsidRPr="006E117E">
        <w:rPr>
          <w:rFonts w:ascii="Verdana" w:hAnsi="Verdana"/>
          <w:i/>
          <w:sz w:val="22"/>
          <w:szCs w:val="22"/>
          <w:lang w:val="fr-FR"/>
        </w:rPr>
        <w:t>manifestation nationale</w:t>
      </w:r>
      <w:r w:rsidR="00D9698E" w:rsidRPr="006E117E">
        <w:rPr>
          <w:rFonts w:ascii="Verdana" w:hAnsi="Verdana"/>
          <w:sz w:val="22"/>
          <w:szCs w:val="22"/>
          <w:lang w:val="fr-FR"/>
        </w:rPr>
        <w:t xml:space="preserve"> o</w:t>
      </w:r>
      <w:r w:rsidRPr="006E117E">
        <w:rPr>
          <w:rFonts w:ascii="Verdana" w:hAnsi="Verdana"/>
          <w:sz w:val="22"/>
          <w:szCs w:val="22"/>
          <w:lang w:val="fr-FR"/>
        </w:rPr>
        <w:t>u d’une ligue nationale qui n’est pas affiliée à une</w:t>
      </w:r>
      <w:r w:rsidR="00D9698E" w:rsidRPr="006E117E">
        <w:rPr>
          <w:rFonts w:ascii="Verdana" w:hAnsi="Verdana"/>
          <w:sz w:val="22"/>
          <w:szCs w:val="22"/>
          <w:lang w:val="fr-FR"/>
        </w:rPr>
        <w:t xml:space="preserve"> </w:t>
      </w:r>
      <w:r w:rsidRPr="006E117E">
        <w:rPr>
          <w:rFonts w:ascii="Verdana" w:hAnsi="Verdana"/>
          <w:i/>
          <w:sz w:val="22"/>
          <w:szCs w:val="22"/>
          <w:lang w:val="fr-FR"/>
        </w:rPr>
        <w:t>fédération nationale</w:t>
      </w:r>
      <w:r w:rsidR="00D9698E" w:rsidRPr="006E117E">
        <w:rPr>
          <w:rFonts w:ascii="Verdana" w:hAnsi="Verdana"/>
          <w:sz w:val="22"/>
          <w:szCs w:val="22"/>
          <w:lang w:val="fr-FR"/>
        </w:rPr>
        <w:t xml:space="preserve">; </w:t>
      </w:r>
      <w:r w:rsidRPr="006E117E">
        <w:rPr>
          <w:rFonts w:ascii="Verdana" w:hAnsi="Verdana"/>
          <w:sz w:val="22"/>
          <w:szCs w:val="22"/>
          <w:lang w:val="fr-FR"/>
        </w:rPr>
        <w:t>et</w:t>
      </w:r>
    </w:p>
    <w:p w14:paraId="3AB866ED" w14:textId="77777777" w:rsidR="00D9698E" w:rsidRPr="006E117E" w:rsidRDefault="00D9698E" w:rsidP="00D9698E">
      <w:pPr>
        <w:pStyle w:val="ListParagraph"/>
        <w:ind w:left="3240"/>
        <w:jc w:val="both"/>
        <w:rPr>
          <w:rFonts w:ascii="Verdana" w:hAnsi="Verdana"/>
          <w:sz w:val="22"/>
          <w:szCs w:val="22"/>
          <w:lang w:val="fr-FR"/>
        </w:rPr>
      </w:pPr>
    </w:p>
    <w:p w14:paraId="326F8A99" w14:textId="77777777" w:rsidR="008D3BA4" w:rsidRDefault="00D9698E" w:rsidP="00D9698E">
      <w:pPr>
        <w:jc w:val="both"/>
        <w:rPr>
          <w:lang w:val="fr-FR"/>
        </w:rPr>
      </w:pPr>
      <w:r w:rsidRPr="006E117E">
        <w:rPr>
          <w:lang w:val="fr-FR"/>
        </w:rPr>
        <w:t>[</w:t>
      </w:r>
      <w:r w:rsidRPr="006E117E">
        <w:rPr>
          <w:i/>
          <w:lang w:val="fr-FR"/>
        </w:rPr>
        <w:t>Comment</w:t>
      </w:r>
      <w:r w:rsidR="007B716E" w:rsidRPr="006E117E">
        <w:rPr>
          <w:i/>
          <w:lang w:val="fr-FR"/>
        </w:rPr>
        <w:t>aire</w:t>
      </w:r>
      <w:r w:rsidR="008D3BA4">
        <w:rPr>
          <w:i/>
          <w:lang w:val="fr-FR"/>
        </w:rPr>
        <w:t xml:space="preserve"> sur l’article 1.3.1</w:t>
      </w:r>
      <w:r w:rsidRPr="006E117E">
        <w:rPr>
          <w:i/>
          <w:lang w:val="fr-FR"/>
        </w:rPr>
        <w:t xml:space="preserve">: </w:t>
      </w:r>
      <w:r w:rsidR="007B716E" w:rsidRPr="006E117E">
        <w:rPr>
          <w:i/>
          <w:lang w:val="fr-FR"/>
        </w:rPr>
        <w:t>Ces organismes organisateurs seront intégrés au programme national antidopage</w:t>
      </w:r>
      <w:r w:rsidRPr="006E117E">
        <w:rPr>
          <w:i/>
          <w:lang w:val="fr-FR"/>
        </w:rPr>
        <w:t>.</w:t>
      </w:r>
      <w:r w:rsidRPr="006E117E">
        <w:rPr>
          <w:lang w:val="fr-FR"/>
        </w:rPr>
        <w:t>]</w:t>
      </w:r>
    </w:p>
    <w:p w14:paraId="154A7399" w14:textId="77777777" w:rsidR="008D3BA4" w:rsidRDefault="008D3BA4" w:rsidP="00D9698E">
      <w:pPr>
        <w:jc w:val="both"/>
        <w:rPr>
          <w:i/>
          <w:lang w:val="fr-FR"/>
        </w:rPr>
      </w:pPr>
    </w:p>
    <w:p w14:paraId="7A44DF23" w14:textId="637F6037" w:rsidR="000A5DF0" w:rsidRPr="006E117E" w:rsidRDefault="00D9698E" w:rsidP="00D9698E">
      <w:pPr>
        <w:jc w:val="both"/>
        <w:rPr>
          <w:lang w:val="fr-FR"/>
        </w:rPr>
      </w:pPr>
      <w:r w:rsidRPr="006E117E">
        <w:rPr>
          <w:highlight w:val="cyan"/>
          <w:lang w:val="fr-FR"/>
        </w:rPr>
        <w:t>[NOT</w:t>
      </w:r>
      <w:r w:rsidR="007B716E" w:rsidRPr="006E117E">
        <w:rPr>
          <w:highlight w:val="cyan"/>
          <w:lang w:val="fr-FR"/>
        </w:rPr>
        <w:t>A BENE: Il est également</w:t>
      </w:r>
      <w:r w:rsidRPr="006E117E">
        <w:rPr>
          <w:highlight w:val="cyan"/>
          <w:lang w:val="fr-FR"/>
        </w:rPr>
        <w:t xml:space="preserve"> possible </w:t>
      </w:r>
      <w:r w:rsidR="007B716E" w:rsidRPr="006E117E">
        <w:rPr>
          <w:highlight w:val="cyan"/>
          <w:lang w:val="fr-FR"/>
        </w:rPr>
        <w:t>que dans certains pays, cette disposition soit étendue aux personnes utilisant les installations et/ou les services fournis par le gouvernement</w:t>
      </w:r>
      <w:r w:rsidRPr="006E117E">
        <w:rPr>
          <w:rFonts w:cs="Arial"/>
          <w:highlight w:val="cyan"/>
          <w:lang w:val="fr-FR"/>
        </w:rPr>
        <w:t xml:space="preserve">, </w:t>
      </w:r>
      <w:r w:rsidR="008D3BA4">
        <w:rPr>
          <w:rFonts w:cs="Arial"/>
          <w:highlight w:val="cyan"/>
          <w:lang w:val="fr-FR"/>
        </w:rPr>
        <w:t>l’</w:t>
      </w:r>
      <w:r w:rsidR="008D3BA4" w:rsidRPr="008D3BA4">
        <w:rPr>
          <w:rFonts w:cs="Arial"/>
          <w:i/>
          <w:highlight w:val="cyan"/>
          <w:lang w:val="fr-FR"/>
        </w:rPr>
        <w:t>organisation nationale antidopage</w:t>
      </w:r>
      <w:r w:rsidR="008D3BA4">
        <w:rPr>
          <w:rFonts w:cs="Arial"/>
          <w:highlight w:val="cyan"/>
          <w:lang w:val="fr-FR"/>
        </w:rPr>
        <w:t xml:space="preserve"> </w:t>
      </w:r>
      <w:r w:rsidR="007B716E" w:rsidRPr="006E117E">
        <w:rPr>
          <w:rFonts w:cs="Arial"/>
          <w:highlight w:val="cyan"/>
          <w:lang w:val="fr-FR"/>
        </w:rPr>
        <w:t>et</w:t>
      </w:r>
      <w:r w:rsidRPr="006E117E">
        <w:rPr>
          <w:rFonts w:cs="Arial"/>
          <w:highlight w:val="cyan"/>
          <w:lang w:val="fr-FR"/>
        </w:rPr>
        <w:t>/o</w:t>
      </w:r>
      <w:r w:rsidR="007B716E" w:rsidRPr="006E117E">
        <w:rPr>
          <w:rFonts w:cs="Arial"/>
          <w:highlight w:val="cyan"/>
          <w:lang w:val="fr-FR"/>
        </w:rPr>
        <w:t xml:space="preserve">u les </w:t>
      </w:r>
      <w:r w:rsidR="007B716E" w:rsidRPr="008D3BA4">
        <w:rPr>
          <w:rFonts w:cs="Arial"/>
          <w:i/>
          <w:highlight w:val="cyan"/>
          <w:lang w:val="fr-FR"/>
        </w:rPr>
        <w:t>fédérations nationales</w:t>
      </w:r>
      <w:r w:rsidR="007B716E" w:rsidRPr="006E117E">
        <w:rPr>
          <w:rFonts w:cs="Arial"/>
          <w:highlight w:val="cyan"/>
          <w:lang w:val="fr-FR"/>
        </w:rPr>
        <w:t xml:space="preserve"> ou les membres de celles-ci</w:t>
      </w:r>
      <w:r w:rsidRPr="006E117E">
        <w:rPr>
          <w:rFonts w:cs="Arial"/>
          <w:highlight w:val="cyan"/>
          <w:lang w:val="fr-FR"/>
        </w:rPr>
        <w:t>.]</w:t>
      </w:r>
    </w:p>
    <w:p w14:paraId="19C8F6E5" w14:textId="77777777" w:rsidR="000A4756" w:rsidRPr="006E117E" w:rsidRDefault="000A4756" w:rsidP="002B126C">
      <w:pPr>
        <w:jc w:val="both"/>
        <w:rPr>
          <w:lang w:val="fr-FR"/>
        </w:rPr>
      </w:pPr>
    </w:p>
    <w:p w14:paraId="4DB47972" w14:textId="5D6C3A13" w:rsidR="000A4756" w:rsidRPr="006E117E" w:rsidRDefault="002B126C" w:rsidP="007A431B">
      <w:pPr>
        <w:pStyle w:val="ListParagraph"/>
        <w:numPr>
          <w:ilvl w:val="3"/>
          <w:numId w:val="26"/>
        </w:numPr>
        <w:tabs>
          <w:tab w:val="left" w:pos="3600"/>
        </w:tabs>
        <w:ind w:left="2160" w:firstLine="0"/>
        <w:jc w:val="both"/>
        <w:rPr>
          <w:rFonts w:ascii="Verdana" w:hAnsi="Verdana"/>
          <w:sz w:val="22"/>
          <w:szCs w:val="22"/>
          <w:lang w:val="fr-FR"/>
        </w:rPr>
      </w:pPr>
      <w:r w:rsidRPr="006E117E">
        <w:rPr>
          <w:rFonts w:ascii="Verdana" w:hAnsi="Verdana"/>
          <w:sz w:val="22"/>
          <w:szCs w:val="22"/>
          <w:lang w:val="fr-FR"/>
        </w:rPr>
        <w:t>tous les</w:t>
      </w:r>
      <w:r w:rsidR="000A4756" w:rsidRPr="006E117E">
        <w:rPr>
          <w:rFonts w:ascii="Verdana" w:hAnsi="Verdana"/>
          <w:sz w:val="22"/>
          <w:szCs w:val="22"/>
          <w:lang w:val="fr-FR"/>
        </w:rPr>
        <w:t xml:space="preserve"> </w:t>
      </w:r>
      <w:r w:rsidRPr="006E117E">
        <w:rPr>
          <w:rFonts w:ascii="Verdana" w:hAnsi="Verdana"/>
          <w:i/>
          <w:sz w:val="22"/>
          <w:szCs w:val="22"/>
          <w:lang w:val="fr-FR"/>
        </w:rPr>
        <w:t>sportifs</w:t>
      </w:r>
      <w:r w:rsidR="000A4756" w:rsidRPr="006E117E">
        <w:rPr>
          <w:rFonts w:ascii="Verdana" w:hAnsi="Verdana"/>
          <w:i/>
          <w:sz w:val="22"/>
          <w:szCs w:val="22"/>
          <w:lang w:val="fr-FR"/>
        </w:rPr>
        <w:t xml:space="preserve"> </w:t>
      </w:r>
      <w:r w:rsidRPr="006E117E">
        <w:rPr>
          <w:rFonts w:ascii="Verdana" w:hAnsi="Verdana"/>
          <w:sz w:val="22"/>
          <w:szCs w:val="22"/>
          <w:lang w:val="fr-FR"/>
        </w:rPr>
        <w:t xml:space="preserve">qui ne relèvent pas de l’une des dispositions </w:t>
      </w:r>
      <w:r w:rsidR="00DD5D80">
        <w:rPr>
          <w:rFonts w:ascii="Verdana" w:hAnsi="Verdana"/>
          <w:sz w:val="22"/>
          <w:szCs w:val="22"/>
          <w:lang w:val="fr-FR"/>
        </w:rPr>
        <w:t>précédentes</w:t>
      </w:r>
      <w:r w:rsidR="008D3BA4">
        <w:rPr>
          <w:rFonts w:ascii="Verdana" w:hAnsi="Verdana"/>
          <w:sz w:val="22"/>
          <w:szCs w:val="22"/>
          <w:lang w:val="fr-FR"/>
        </w:rPr>
        <w:t xml:space="preserve"> du présent article 1.3</w:t>
      </w:r>
      <w:r w:rsidRPr="006E117E">
        <w:rPr>
          <w:rFonts w:ascii="Verdana" w:hAnsi="Verdana"/>
          <w:sz w:val="22"/>
          <w:szCs w:val="22"/>
          <w:lang w:val="fr-FR"/>
        </w:rPr>
        <w:t>.1 mais qui souhaitent avoir le droit de participer à des</w:t>
      </w:r>
      <w:r w:rsidR="000A4756" w:rsidRPr="006E117E">
        <w:rPr>
          <w:rFonts w:ascii="Verdana" w:hAnsi="Verdana"/>
          <w:sz w:val="22"/>
          <w:szCs w:val="22"/>
          <w:lang w:val="fr-FR"/>
        </w:rPr>
        <w:t xml:space="preserve"> </w:t>
      </w:r>
      <w:r w:rsidRPr="006E117E">
        <w:rPr>
          <w:rFonts w:ascii="Verdana" w:hAnsi="Verdana"/>
          <w:i/>
          <w:sz w:val="22"/>
          <w:szCs w:val="22"/>
          <w:lang w:val="fr-FR"/>
        </w:rPr>
        <w:t>manifestations internationales</w:t>
      </w:r>
      <w:r w:rsidR="000A4756" w:rsidRPr="006E117E">
        <w:rPr>
          <w:rFonts w:ascii="Verdana" w:hAnsi="Verdana"/>
          <w:i/>
          <w:sz w:val="22"/>
          <w:szCs w:val="22"/>
          <w:lang w:val="fr-FR"/>
        </w:rPr>
        <w:t xml:space="preserve"> </w:t>
      </w:r>
      <w:r w:rsidR="000A4756" w:rsidRPr="006E117E">
        <w:rPr>
          <w:rFonts w:ascii="Verdana" w:hAnsi="Verdana"/>
          <w:sz w:val="22"/>
          <w:szCs w:val="22"/>
          <w:lang w:val="fr-FR"/>
        </w:rPr>
        <w:t>o</w:t>
      </w:r>
      <w:r w:rsidRPr="006E117E">
        <w:rPr>
          <w:rFonts w:ascii="Verdana" w:hAnsi="Verdana"/>
          <w:sz w:val="22"/>
          <w:szCs w:val="22"/>
          <w:lang w:val="fr-FR"/>
        </w:rPr>
        <w:t>u à des</w:t>
      </w:r>
      <w:r w:rsidR="000A4756" w:rsidRPr="006E117E">
        <w:rPr>
          <w:rFonts w:ascii="Verdana" w:hAnsi="Verdana"/>
          <w:sz w:val="22"/>
          <w:szCs w:val="22"/>
          <w:lang w:val="fr-FR"/>
        </w:rPr>
        <w:t xml:space="preserve"> </w:t>
      </w:r>
      <w:r w:rsidRPr="006E117E">
        <w:rPr>
          <w:rFonts w:ascii="Verdana" w:hAnsi="Verdana"/>
          <w:i/>
          <w:sz w:val="22"/>
          <w:szCs w:val="22"/>
          <w:lang w:val="fr-FR"/>
        </w:rPr>
        <w:t>manifestations nationales</w:t>
      </w:r>
      <w:r w:rsidR="000A4756" w:rsidRPr="006E117E">
        <w:rPr>
          <w:rFonts w:ascii="Verdana" w:hAnsi="Verdana"/>
          <w:i/>
          <w:sz w:val="22"/>
          <w:szCs w:val="22"/>
          <w:lang w:val="fr-FR"/>
        </w:rPr>
        <w:t xml:space="preserve"> </w:t>
      </w:r>
      <w:r w:rsidRPr="006E117E">
        <w:rPr>
          <w:rFonts w:ascii="Verdana" w:hAnsi="Verdana"/>
          <w:sz w:val="22"/>
          <w:szCs w:val="22"/>
          <w:lang w:val="fr-FR"/>
        </w:rPr>
        <w:t>(ces</w:t>
      </w:r>
      <w:r w:rsidR="000A4756" w:rsidRPr="006E117E">
        <w:rPr>
          <w:rFonts w:ascii="Verdana" w:hAnsi="Verdana"/>
          <w:sz w:val="22"/>
          <w:szCs w:val="22"/>
          <w:lang w:val="fr-FR"/>
        </w:rPr>
        <w:t xml:space="preserve"> </w:t>
      </w:r>
      <w:r w:rsidRPr="006E117E">
        <w:rPr>
          <w:rFonts w:ascii="Verdana" w:hAnsi="Verdana"/>
          <w:i/>
          <w:sz w:val="22"/>
          <w:szCs w:val="22"/>
          <w:lang w:val="fr-FR"/>
        </w:rPr>
        <w:t>sportifs</w:t>
      </w:r>
      <w:r w:rsidR="000A4756" w:rsidRPr="006E117E">
        <w:rPr>
          <w:rFonts w:ascii="Verdana" w:hAnsi="Verdana"/>
          <w:i/>
          <w:sz w:val="22"/>
          <w:szCs w:val="22"/>
          <w:lang w:val="fr-FR"/>
        </w:rPr>
        <w:t xml:space="preserve"> </w:t>
      </w:r>
      <w:r w:rsidRPr="006E117E">
        <w:rPr>
          <w:rFonts w:ascii="Verdana" w:hAnsi="Verdana"/>
          <w:sz w:val="22"/>
          <w:szCs w:val="22"/>
          <w:lang w:val="fr-FR"/>
        </w:rPr>
        <w:t xml:space="preserve">devant être disponibles pour des </w:t>
      </w:r>
      <w:r w:rsidRPr="004912A1">
        <w:rPr>
          <w:rFonts w:ascii="Verdana" w:hAnsi="Verdana"/>
          <w:i/>
          <w:sz w:val="22"/>
          <w:szCs w:val="22"/>
          <w:lang w:val="fr-FR"/>
        </w:rPr>
        <w:t>contrôles</w:t>
      </w:r>
      <w:r w:rsidRPr="006E117E">
        <w:rPr>
          <w:rFonts w:ascii="Verdana" w:hAnsi="Verdana"/>
          <w:sz w:val="22"/>
          <w:szCs w:val="22"/>
          <w:lang w:val="fr-FR"/>
        </w:rPr>
        <w:t xml:space="preserve"> au titre des présentes règles antidopage pendant au moins</w:t>
      </w:r>
      <w:r w:rsidR="000A4756" w:rsidRPr="006E117E">
        <w:rPr>
          <w:rFonts w:ascii="Verdana" w:hAnsi="Verdana"/>
          <w:sz w:val="22"/>
          <w:szCs w:val="22"/>
          <w:lang w:val="fr-FR"/>
        </w:rPr>
        <w:t xml:space="preserve"> </w:t>
      </w:r>
      <w:r w:rsidRPr="006E117E">
        <w:rPr>
          <w:rFonts w:ascii="Verdana" w:hAnsi="Verdana"/>
          <w:sz w:val="22"/>
          <w:szCs w:val="22"/>
          <w:highlight w:val="cyan"/>
          <w:lang w:val="fr-FR"/>
        </w:rPr>
        <w:t>[douze</w:t>
      </w:r>
      <w:r w:rsidR="000A4756" w:rsidRPr="006E117E">
        <w:rPr>
          <w:rFonts w:ascii="Verdana" w:hAnsi="Verdana"/>
          <w:sz w:val="22"/>
          <w:szCs w:val="22"/>
          <w:highlight w:val="cyan"/>
          <w:lang w:val="fr-FR"/>
        </w:rPr>
        <w:t>]</w:t>
      </w:r>
      <w:r w:rsidR="000A4756" w:rsidRPr="006E117E">
        <w:rPr>
          <w:rFonts w:ascii="Verdana" w:hAnsi="Verdana"/>
          <w:sz w:val="22"/>
          <w:szCs w:val="22"/>
          <w:lang w:val="fr-FR"/>
        </w:rPr>
        <w:t xml:space="preserve"> </w:t>
      </w:r>
      <w:r w:rsidR="000A4756" w:rsidRPr="006E117E">
        <w:rPr>
          <w:rFonts w:ascii="Verdana" w:hAnsi="Verdana"/>
          <w:sz w:val="22"/>
          <w:szCs w:val="22"/>
          <w:highlight w:val="cyan"/>
          <w:lang w:val="fr-FR"/>
        </w:rPr>
        <w:t>[six]</w:t>
      </w:r>
      <w:r w:rsidRPr="006E117E">
        <w:rPr>
          <w:rFonts w:ascii="Verdana" w:hAnsi="Verdana"/>
          <w:sz w:val="22"/>
          <w:szCs w:val="22"/>
          <w:lang w:val="fr-FR"/>
        </w:rPr>
        <w:t xml:space="preserve"> mois avant d’obtenir le droit de participer à ces </w:t>
      </w:r>
      <w:r w:rsidRPr="006E117E">
        <w:rPr>
          <w:rFonts w:ascii="Verdana" w:hAnsi="Verdana"/>
          <w:i/>
          <w:sz w:val="22"/>
          <w:szCs w:val="22"/>
          <w:lang w:val="fr-FR"/>
        </w:rPr>
        <w:t>manifestations</w:t>
      </w:r>
      <w:r w:rsidR="000A4756" w:rsidRPr="006E117E">
        <w:rPr>
          <w:rFonts w:ascii="Verdana" w:hAnsi="Verdana"/>
          <w:sz w:val="22"/>
          <w:szCs w:val="22"/>
          <w:lang w:val="fr-FR"/>
        </w:rPr>
        <w:t>).</w:t>
      </w:r>
    </w:p>
    <w:p w14:paraId="1FA3E47B" w14:textId="77777777" w:rsidR="000A4756" w:rsidRPr="006E117E" w:rsidRDefault="000A4756" w:rsidP="000A4756">
      <w:pPr>
        <w:rPr>
          <w:lang w:val="fr-FR"/>
        </w:rPr>
      </w:pPr>
    </w:p>
    <w:p w14:paraId="6D8102E5" w14:textId="70573522" w:rsidR="000A4756" w:rsidRPr="006E117E" w:rsidRDefault="002B126C" w:rsidP="007A431B">
      <w:pPr>
        <w:pStyle w:val="ListParagraph"/>
        <w:numPr>
          <w:ilvl w:val="2"/>
          <w:numId w:val="26"/>
        </w:numPr>
        <w:tabs>
          <w:tab w:val="left" w:pos="2340"/>
        </w:tabs>
        <w:ind w:left="1440" w:firstLine="0"/>
        <w:jc w:val="both"/>
        <w:rPr>
          <w:rFonts w:ascii="Verdana" w:hAnsi="Verdana"/>
          <w:sz w:val="22"/>
          <w:szCs w:val="22"/>
          <w:lang w:val="fr-FR"/>
        </w:rPr>
      </w:pPr>
      <w:r w:rsidRPr="006E117E">
        <w:rPr>
          <w:rFonts w:ascii="Verdana" w:hAnsi="Verdana"/>
          <w:sz w:val="22"/>
          <w:szCs w:val="22"/>
          <w:lang w:val="fr-FR"/>
        </w:rPr>
        <w:t>Les présentes règles antidopage s’appliquent également à toutes les autres</w:t>
      </w:r>
      <w:r w:rsidR="000A4756" w:rsidRPr="006E117E">
        <w:rPr>
          <w:rFonts w:ascii="Verdana" w:hAnsi="Verdana"/>
          <w:sz w:val="22"/>
          <w:szCs w:val="22"/>
          <w:lang w:val="fr-FR"/>
        </w:rPr>
        <w:t xml:space="preserve"> </w:t>
      </w:r>
      <w:r w:rsidRPr="006E117E">
        <w:rPr>
          <w:rFonts w:ascii="Verdana" w:hAnsi="Verdana"/>
          <w:i/>
          <w:sz w:val="22"/>
          <w:szCs w:val="22"/>
          <w:lang w:val="fr-FR"/>
        </w:rPr>
        <w:t>personnes</w:t>
      </w:r>
      <w:r w:rsidRPr="006E117E">
        <w:rPr>
          <w:rFonts w:ascii="Verdana" w:hAnsi="Verdana"/>
          <w:sz w:val="22"/>
          <w:szCs w:val="22"/>
          <w:lang w:val="fr-FR"/>
        </w:rPr>
        <w:t xml:space="preserve"> que le</w:t>
      </w:r>
      <w:r w:rsidR="000A4756" w:rsidRPr="006E117E">
        <w:rPr>
          <w:rFonts w:ascii="Verdana" w:hAnsi="Verdana"/>
          <w:sz w:val="22"/>
          <w:szCs w:val="22"/>
          <w:lang w:val="fr-FR"/>
        </w:rPr>
        <w:t xml:space="preserve"> </w:t>
      </w:r>
      <w:r w:rsidR="000A4756" w:rsidRPr="006E117E">
        <w:rPr>
          <w:rFonts w:ascii="Verdana" w:hAnsi="Verdana"/>
          <w:i/>
          <w:sz w:val="22"/>
          <w:szCs w:val="22"/>
          <w:lang w:val="fr-FR"/>
        </w:rPr>
        <w:t xml:space="preserve">Code </w:t>
      </w:r>
      <w:r w:rsidRPr="006E117E">
        <w:rPr>
          <w:rFonts w:ascii="Verdana" w:hAnsi="Verdana"/>
          <w:sz w:val="22"/>
          <w:szCs w:val="22"/>
          <w:lang w:val="fr-FR"/>
        </w:rPr>
        <w:t>place sous la compétence de</w:t>
      </w:r>
      <w:r w:rsidR="000A4756" w:rsidRPr="006E117E">
        <w:rPr>
          <w:rFonts w:ascii="Verdana" w:hAnsi="Verdana"/>
          <w:sz w:val="22"/>
          <w:szCs w:val="22"/>
          <w:lang w:val="fr-FR"/>
        </w:rPr>
        <w:t xml:space="preserve"> [</w:t>
      </w:r>
      <w:r w:rsidRPr="006E117E">
        <w:rPr>
          <w:rFonts w:ascii="Verdana" w:hAnsi="Verdana"/>
          <w:sz w:val="22"/>
          <w:szCs w:val="22"/>
          <w:lang w:val="fr-FR"/>
        </w:rPr>
        <w:t>l’ONAD</w:t>
      </w:r>
      <w:r w:rsidR="000A4756" w:rsidRPr="006E117E">
        <w:rPr>
          <w:rFonts w:ascii="Verdana" w:hAnsi="Verdana"/>
          <w:sz w:val="22"/>
          <w:szCs w:val="22"/>
          <w:lang w:val="fr-FR"/>
        </w:rPr>
        <w:t xml:space="preserve">], </w:t>
      </w:r>
      <w:r w:rsidRPr="006E117E">
        <w:rPr>
          <w:rFonts w:ascii="Verdana" w:hAnsi="Verdana"/>
          <w:sz w:val="22"/>
          <w:szCs w:val="22"/>
          <w:lang w:val="fr-FR"/>
        </w:rPr>
        <w:t>y compris tous les</w:t>
      </w:r>
      <w:r w:rsidR="000A4756" w:rsidRPr="006E117E">
        <w:rPr>
          <w:rFonts w:ascii="Verdana" w:hAnsi="Verdana"/>
          <w:sz w:val="22"/>
          <w:szCs w:val="22"/>
          <w:lang w:val="fr-FR"/>
        </w:rPr>
        <w:t xml:space="preserve"> </w:t>
      </w:r>
      <w:r w:rsidRPr="006E117E">
        <w:rPr>
          <w:rFonts w:ascii="Verdana" w:hAnsi="Verdana"/>
          <w:i/>
          <w:sz w:val="22"/>
          <w:szCs w:val="22"/>
          <w:lang w:val="fr-FR"/>
        </w:rPr>
        <w:t>sportifs</w:t>
      </w:r>
      <w:r w:rsidR="000A4756" w:rsidRPr="006E117E">
        <w:rPr>
          <w:rFonts w:ascii="Verdana" w:hAnsi="Verdana"/>
          <w:i/>
          <w:sz w:val="22"/>
          <w:szCs w:val="22"/>
          <w:lang w:val="fr-FR"/>
        </w:rPr>
        <w:t xml:space="preserve"> </w:t>
      </w:r>
      <w:r w:rsidRPr="006E117E">
        <w:rPr>
          <w:rFonts w:ascii="Verdana" w:hAnsi="Verdana"/>
          <w:sz w:val="22"/>
          <w:szCs w:val="22"/>
          <w:lang w:val="fr-FR"/>
        </w:rPr>
        <w:t>qui sont des ressortissants ou des résidents du</w:t>
      </w:r>
      <w:r w:rsidR="0009453C">
        <w:rPr>
          <w:rFonts w:ascii="Verdana" w:hAnsi="Verdana"/>
          <w:sz w:val="22"/>
          <w:szCs w:val="22"/>
          <w:lang w:val="fr-FR"/>
        </w:rPr>
        <w:t>/de(s)</w:t>
      </w:r>
      <w:r w:rsidR="000A4756" w:rsidRPr="006E117E">
        <w:rPr>
          <w:rFonts w:ascii="Verdana" w:hAnsi="Verdana"/>
          <w:sz w:val="22"/>
          <w:szCs w:val="22"/>
          <w:lang w:val="fr-FR"/>
        </w:rPr>
        <w:t xml:space="preserve"> </w:t>
      </w:r>
      <w:r w:rsidR="000A4756" w:rsidRPr="006E117E">
        <w:rPr>
          <w:rFonts w:ascii="Verdana" w:hAnsi="Verdana"/>
          <w:sz w:val="22"/>
          <w:szCs w:val="22"/>
          <w:highlight w:val="cyan"/>
          <w:lang w:val="fr-FR"/>
        </w:rPr>
        <w:t>[</w:t>
      </w:r>
      <w:r w:rsidR="0009453C">
        <w:rPr>
          <w:rFonts w:ascii="Verdana" w:hAnsi="Verdana"/>
          <w:sz w:val="22"/>
          <w:szCs w:val="22"/>
          <w:highlight w:val="cyan"/>
          <w:lang w:val="fr-FR"/>
        </w:rPr>
        <w:t xml:space="preserve">nom du </w:t>
      </w:r>
      <w:r w:rsidRPr="006E117E">
        <w:rPr>
          <w:rFonts w:ascii="Verdana" w:hAnsi="Verdana"/>
          <w:sz w:val="22"/>
          <w:szCs w:val="22"/>
          <w:highlight w:val="cyan"/>
          <w:lang w:val="fr-FR"/>
        </w:rPr>
        <w:t>pays</w:t>
      </w:r>
      <w:r w:rsidR="000A4756" w:rsidRPr="006E117E">
        <w:rPr>
          <w:rFonts w:ascii="Verdana" w:hAnsi="Verdana"/>
          <w:sz w:val="22"/>
          <w:szCs w:val="22"/>
          <w:highlight w:val="cyan"/>
          <w:lang w:val="fr-FR"/>
        </w:rPr>
        <w:t>]</w:t>
      </w:r>
      <w:r w:rsidR="000A4756" w:rsidRPr="006E117E">
        <w:rPr>
          <w:rFonts w:ascii="Verdana" w:hAnsi="Verdana"/>
          <w:sz w:val="22"/>
          <w:szCs w:val="22"/>
          <w:lang w:val="fr-FR"/>
        </w:rPr>
        <w:t xml:space="preserve">, </w:t>
      </w:r>
      <w:r w:rsidRPr="006E117E">
        <w:rPr>
          <w:rFonts w:ascii="Verdana" w:hAnsi="Verdana"/>
          <w:sz w:val="22"/>
          <w:szCs w:val="22"/>
          <w:lang w:val="fr-FR"/>
        </w:rPr>
        <w:t>et tous les</w:t>
      </w:r>
      <w:r w:rsidR="000A4756" w:rsidRPr="006E117E">
        <w:rPr>
          <w:rFonts w:ascii="Verdana" w:hAnsi="Verdana"/>
          <w:sz w:val="22"/>
          <w:szCs w:val="22"/>
          <w:lang w:val="fr-FR"/>
        </w:rPr>
        <w:t xml:space="preserve"> </w:t>
      </w:r>
      <w:r w:rsidRPr="006E117E">
        <w:rPr>
          <w:rFonts w:ascii="Verdana" w:hAnsi="Verdana"/>
          <w:i/>
          <w:sz w:val="22"/>
          <w:szCs w:val="22"/>
          <w:lang w:val="fr-FR"/>
        </w:rPr>
        <w:t>sportifs</w:t>
      </w:r>
      <w:r w:rsidR="000A4756" w:rsidRPr="006E117E">
        <w:rPr>
          <w:rFonts w:ascii="Verdana" w:hAnsi="Verdana"/>
          <w:i/>
          <w:sz w:val="22"/>
          <w:szCs w:val="22"/>
          <w:lang w:val="fr-FR"/>
        </w:rPr>
        <w:t xml:space="preserve"> </w:t>
      </w:r>
      <w:r w:rsidRPr="006E117E">
        <w:rPr>
          <w:rFonts w:ascii="Verdana" w:hAnsi="Verdana"/>
          <w:sz w:val="22"/>
          <w:szCs w:val="22"/>
          <w:lang w:val="fr-FR"/>
        </w:rPr>
        <w:t>q</w:t>
      </w:r>
      <w:r w:rsidR="0009453C">
        <w:rPr>
          <w:rFonts w:ascii="Verdana" w:hAnsi="Verdana"/>
          <w:sz w:val="22"/>
          <w:szCs w:val="22"/>
          <w:lang w:val="fr-FR"/>
        </w:rPr>
        <w:t xml:space="preserve">ui sont présents </w:t>
      </w:r>
      <w:r w:rsidR="0009453C" w:rsidRPr="00DC6D9A">
        <w:rPr>
          <w:rFonts w:ascii="Verdana" w:hAnsi="Verdana"/>
          <w:sz w:val="22"/>
          <w:szCs w:val="22"/>
          <w:highlight w:val="cyan"/>
          <w:lang w:val="fr-FR"/>
        </w:rPr>
        <w:t>à/en/au(x)</w:t>
      </w:r>
      <w:r w:rsidR="000A4756" w:rsidRPr="00DC6D9A">
        <w:rPr>
          <w:rFonts w:ascii="Verdana" w:hAnsi="Verdana"/>
          <w:sz w:val="22"/>
          <w:szCs w:val="22"/>
          <w:highlight w:val="cyan"/>
          <w:lang w:val="fr-FR"/>
        </w:rPr>
        <w:t xml:space="preserve"> </w:t>
      </w:r>
      <w:r w:rsidRPr="00DC6D9A">
        <w:rPr>
          <w:rFonts w:ascii="Verdana" w:hAnsi="Verdana"/>
          <w:sz w:val="22"/>
          <w:szCs w:val="22"/>
          <w:highlight w:val="cyan"/>
          <w:lang w:val="fr-FR"/>
        </w:rPr>
        <w:t>[</w:t>
      </w:r>
      <w:r w:rsidR="0009453C" w:rsidRPr="00DC6D9A">
        <w:rPr>
          <w:rFonts w:ascii="Verdana" w:hAnsi="Verdana"/>
          <w:sz w:val="22"/>
          <w:szCs w:val="22"/>
          <w:highlight w:val="cyan"/>
          <w:lang w:val="fr-FR"/>
        </w:rPr>
        <w:t xml:space="preserve">nom </w:t>
      </w:r>
      <w:r w:rsidR="0009453C">
        <w:rPr>
          <w:rFonts w:ascii="Verdana" w:hAnsi="Verdana"/>
          <w:sz w:val="22"/>
          <w:szCs w:val="22"/>
          <w:highlight w:val="cyan"/>
          <w:lang w:val="fr-FR"/>
        </w:rPr>
        <w:t>du</w:t>
      </w:r>
      <w:r w:rsidRPr="006E117E">
        <w:rPr>
          <w:rFonts w:ascii="Verdana" w:hAnsi="Verdana"/>
          <w:sz w:val="22"/>
          <w:szCs w:val="22"/>
          <w:highlight w:val="cyan"/>
          <w:lang w:val="fr-FR"/>
        </w:rPr>
        <w:t xml:space="preserve"> pays</w:t>
      </w:r>
      <w:r w:rsidR="000A4756" w:rsidRPr="006E117E">
        <w:rPr>
          <w:rFonts w:ascii="Verdana" w:hAnsi="Verdana"/>
          <w:sz w:val="22"/>
          <w:szCs w:val="22"/>
          <w:highlight w:val="cyan"/>
          <w:lang w:val="fr-FR"/>
        </w:rPr>
        <w:t>]</w:t>
      </w:r>
      <w:r w:rsidR="000A4756" w:rsidRPr="006E117E">
        <w:rPr>
          <w:rFonts w:ascii="Verdana" w:hAnsi="Verdana"/>
          <w:sz w:val="22"/>
          <w:szCs w:val="22"/>
          <w:lang w:val="fr-FR"/>
        </w:rPr>
        <w:t xml:space="preserve">, </w:t>
      </w:r>
      <w:r w:rsidRPr="006E117E">
        <w:rPr>
          <w:rFonts w:ascii="Verdana" w:hAnsi="Verdana"/>
          <w:sz w:val="22"/>
          <w:szCs w:val="22"/>
          <w:lang w:val="fr-FR"/>
        </w:rPr>
        <w:t xml:space="preserve">pour y participer à des </w:t>
      </w:r>
      <w:r w:rsidRPr="006E117E">
        <w:rPr>
          <w:rFonts w:ascii="Verdana" w:hAnsi="Verdana"/>
          <w:i/>
          <w:sz w:val="22"/>
          <w:szCs w:val="22"/>
          <w:lang w:val="fr-FR"/>
        </w:rPr>
        <w:t>compétitions</w:t>
      </w:r>
      <w:r w:rsidRPr="006E117E">
        <w:rPr>
          <w:rFonts w:ascii="Verdana" w:hAnsi="Verdana"/>
          <w:sz w:val="22"/>
          <w:szCs w:val="22"/>
          <w:lang w:val="fr-FR"/>
        </w:rPr>
        <w:t>, pour s’y entraîner ou pour d’autres raisons</w:t>
      </w:r>
      <w:r w:rsidR="000A4756" w:rsidRPr="006E117E">
        <w:rPr>
          <w:rFonts w:ascii="Verdana" w:hAnsi="Verdana"/>
          <w:sz w:val="22"/>
          <w:szCs w:val="22"/>
          <w:lang w:val="fr-FR"/>
        </w:rPr>
        <w:t>.</w:t>
      </w:r>
    </w:p>
    <w:p w14:paraId="0958FE96" w14:textId="77777777" w:rsidR="000A4756" w:rsidRPr="006E117E" w:rsidRDefault="000A4756" w:rsidP="000A4756">
      <w:pPr>
        <w:jc w:val="both"/>
        <w:rPr>
          <w:lang w:val="fr-FR"/>
        </w:rPr>
      </w:pPr>
    </w:p>
    <w:p w14:paraId="2932B7FC" w14:textId="5CA1401D" w:rsidR="000A4756" w:rsidRPr="006E117E" w:rsidRDefault="008D3BA4" w:rsidP="007A431B">
      <w:pPr>
        <w:tabs>
          <w:tab w:val="left" w:pos="2340"/>
        </w:tabs>
        <w:ind w:left="1440"/>
        <w:jc w:val="both"/>
        <w:rPr>
          <w:lang w:val="fr-FR"/>
        </w:rPr>
      </w:pPr>
      <w:r>
        <w:rPr>
          <w:b/>
          <w:lang w:val="fr-FR"/>
        </w:rPr>
        <w:t>1.3</w:t>
      </w:r>
      <w:r w:rsidR="003A41BE" w:rsidRPr="006E117E">
        <w:rPr>
          <w:b/>
          <w:lang w:val="fr-FR"/>
        </w:rPr>
        <w:t>.3</w:t>
      </w:r>
      <w:r w:rsidR="003A41BE" w:rsidRPr="006E117E">
        <w:rPr>
          <w:i/>
          <w:lang w:val="fr-FR"/>
        </w:rPr>
        <w:tab/>
      </w:r>
      <w:r w:rsidR="003A41BE" w:rsidRPr="006E117E">
        <w:rPr>
          <w:lang w:val="fr-FR"/>
        </w:rPr>
        <w:t>Les</w:t>
      </w:r>
      <w:r w:rsidR="003A41BE" w:rsidRPr="006E117E">
        <w:rPr>
          <w:i/>
          <w:lang w:val="fr-FR"/>
        </w:rPr>
        <w:t xml:space="preserve"> personnes</w:t>
      </w:r>
      <w:r w:rsidR="000A4756" w:rsidRPr="006E117E">
        <w:rPr>
          <w:i/>
          <w:lang w:val="fr-FR"/>
        </w:rPr>
        <w:t xml:space="preserve"> </w:t>
      </w:r>
      <w:r w:rsidR="003A41BE" w:rsidRPr="006E117E">
        <w:rPr>
          <w:lang w:val="fr-FR"/>
        </w:rPr>
        <w:t>tombant dans le cham</w:t>
      </w:r>
      <w:r>
        <w:rPr>
          <w:lang w:val="fr-FR"/>
        </w:rPr>
        <w:t>p d’application de l’article 1.3</w:t>
      </w:r>
      <w:r w:rsidR="003A41BE" w:rsidRPr="006E117E">
        <w:rPr>
          <w:lang w:val="fr-FR"/>
        </w:rPr>
        <w:t>.1 ou</w:t>
      </w:r>
      <w:r>
        <w:rPr>
          <w:lang w:val="fr-FR"/>
        </w:rPr>
        <w:t xml:space="preserve"> 1.3</w:t>
      </w:r>
      <w:r w:rsidR="000A4756" w:rsidRPr="006E117E">
        <w:rPr>
          <w:lang w:val="fr-FR"/>
        </w:rPr>
        <w:t xml:space="preserve">.2 </w:t>
      </w:r>
      <w:r w:rsidR="003A41BE" w:rsidRPr="006E117E">
        <w:rPr>
          <w:lang w:val="fr-FR"/>
        </w:rPr>
        <w:t xml:space="preserve">sont réputées avoir accepté les présentes règles antidopage et avoir accepté d’être liées par </w:t>
      </w:r>
      <w:r w:rsidR="003A41BE" w:rsidRPr="006E117E">
        <w:rPr>
          <w:lang w:val="fr-FR"/>
        </w:rPr>
        <w:lastRenderedPageBreak/>
        <w:t>elles, et s’être soumises à la compétence de</w:t>
      </w:r>
      <w:r w:rsidR="000A4756" w:rsidRPr="006E117E">
        <w:rPr>
          <w:lang w:val="fr-FR"/>
        </w:rPr>
        <w:t xml:space="preserve"> [</w:t>
      </w:r>
      <w:r w:rsidR="003A41BE" w:rsidRPr="006E117E">
        <w:rPr>
          <w:lang w:val="fr-FR"/>
        </w:rPr>
        <w:t>l’ONAD</w:t>
      </w:r>
      <w:r w:rsidR="000A4756" w:rsidRPr="006E117E">
        <w:rPr>
          <w:lang w:val="fr-FR"/>
        </w:rPr>
        <w:t xml:space="preserve">] </w:t>
      </w:r>
      <w:r w:rsidR="003A41BE" w:rsidRPr="006E117E">
        <w:rPr>
          <w:lang w:val="fr-FR"/>
        </w:rPr>
        <w:t>pour appliquer ces règles ainsi qu’à la compétence des instances d’audition spécifiées à l’article 8 et à l’article 13 pour connaître et statuer sur les causes et les recours intentés en vertu des présentes règles, à titre de condition à leur adhésion, accréditation et/ou participation au sport de leur choix.</w:t>
      </w:r>
    </w:p>
    <w:p w14:paraId="0B286EE3" w14:textId="77777777" w:rsidR="000A4756" w:rsidRPr="006E117E" w:rsidRDefault="000A4756" w:rsidP="00BE1874">
      <w:pPr>
        <w:jc w:val="both"/>
        <w:rPr>
          <w:lang w:val="fr-FR"/>
        </w:rPr>
      </w:pPr>
    </w:p>
    <w:p w14:paraId="646C5AB2" w14:textId="08929128" w:rsidR="003A41BE" w:rsidRPr="006E117E" w:rsidRDefault="008D3BA4" w:rsidP="003A41BE">
      <w:pPr>
        <w:ind w:left="720"/>
        <w:jc w:val="both"/>
        <w:rPr>
          <w:rFonts w:cs="Verdana"/>
          <w:b/>
          <w:iCs/>
          <w:lang w:val="fr-FR"/>
        </w:rPr>
      </w:pPr>
      <w:r>
        <w:rPr>
          <w:rFonts w:cs="Verdana"/>
          <w:b/>
          <w:iCs/>
          <w:lang w:val="fr-FR"/>
        </w:rPr>
        <w:t>1.4</w:t>
      </w:r>
      <w:r w:rsidR="003A41BE" w:rsidRPr="006E117E">
        <w:rPr>
          <w:rFonts w:cs="Verdana"/>
          <w:b/>
          <w:iCs/>
          <w:lang w:val="fr-FR"/>
        </w:rPr>
        <w:tab/>
      </w:r>
      <w:r w:rsidR="003A41BE" w:rsidRPr="006E117E">
        <w:rPr>
          <w:rFonts w:cs="Verdana"/>
          <w:b/>
          <w:i/>
          <w:iCs/>
          <w:lang w:val="fr-FR"/>
        </w:rPr>
        <w:t>Sportifs de niveau national</w:t>
      </w:r>
    </w:p>
    <w:p w14:paraId="2BE0386E" w14:textId="77777777" w:rsidR="003A41BE" w:rsidRPr="006E117E" w:rsidRDefault="003A41BE" w:rsidP="003A41BE">
      <w:pPr>
        <w:jc w:val="both"/>
        <w:rPr>
          <w:rFonts w:cs="Verdana"/>
          <w:highlight w:val="cyan"/>
          <w:lang w:val="fr-FR"/>
        </w:rPr>
      </w:pPr>
    </w:p>
    <w:p w14:paraId="53E19EAA" w14:textId="4EFF8374" w:rsidR="003A41BE" w:rsidRPr="006E117E" w:rsidRDefault="003A41BE" w:rsidP="003A41BE">
      <w:pPr>
        <w:autoSpaceDE w:val="0"/>
        <w:autoSpaceDN w:val="0"/>
        <w:adjustRightInd w:val="0"/>
        <w:jc w:val="both"/>
        <w:rPr>
          <w:rFonts w:cs="Verdana"/>
          <w:lang w:val="fr-FR"/>
        </w:rPr>
      </w:pPr>
      <w:r w:rsidRPr="006E117E">
        <w:rPr>
          <w:rFonts w:cs="Verdana"/>
          <w:highlight w:val="cyan"/>
          <w:lang w:val="fr-FR"/>
        </w:rPr>
        <w:t xml:space="preserve">[NOTA BENE: Le </w:t>
      </w:r>
      <w:r w:rsidRPr="006E117E">
        <w:rPr>
          <w:rFonts w:cs="Verdana"/>
          <w:i/>
          <w:highlight w:val="cyan"/>
          <w:lang w:val="fr-FR"/>
        </w:rPr>
        <w:t xml:space="preserve">Code </w:t>
      </w:r>
      <w:r w:rsidRPr="006E117E">
        <w:rPr>
          <w:rFonts w:cs="Verdana"/>
          <w:highlight w:val="cyan"/>
          <w:lang w:val="fr-FR"/>
        </w:rPr>
        <w:t xml:space="preserve">définit les </w:t>
      </w:r>
      <w:r w:rsidRPr="006E117E">
        <w:rPr>
          <w:rFonts w:cs="Verdana"/>
          <w:i/>
          <w:highlight w:val="cyan"/>
          <w:lang w:val="fr-FR"/>
        </w:rPr>
        <w:t>sportifs de niveau national</w:t>
      </w:r>
      <w:r w:rsidRPr="006E117E">
        <w:rPr>
          <w:rFonts w:cs="Verdana"/>
          <w:highlight w:val="cyan"/>
          <w:lang w:val="fr-FR"/>
        </w:rPr>
        <w:t xml:space="preserve"> comme étant: « </w:t>
      </w:r>
      <w:r w:rsidRPr="006E117E">
        <w:rPr>
          <w:rFonts w:cs="Verdana"/>
          <w:i/>
          <w:iCs/>
          <w:highlight w:val="cyan"/>
          <w:lang w:val="fr-FR"/>
        </w:rPr>
        <w:t xml:space="preserve">des sportifs </w:t>
      </w:r>
      <w:r w:rsidRPr="006E117E">
        <w:rPr>
          <w:rFonts w:cs="Verdana"/>
          <w:highlight w:val="cyan"/>
          <w:lang w:val="fr-FR"/>
        </w:rPr>
        <w:t xml:space="preserve">qui participent au sport au niveau national, selon la définition de chaque </w:t>
      </w:r>
      <w:r w:rsidRPr="006E117E">
        <w:rPr>
          <w:rFonts w:cs="Verdana"/>
          <w:i/>
          <w:iCs/>
          <w:highlight w:val="cyan"/>
          <w:lang w:val="fr-FR"/>
        </w:rPr>
        <w:t xml:space="preserve">organisation nationale antidopage, </w:t>
      </w:r>
      <w:r w:rsidRPr="006E117E">
        <w:rPr>
          <w:rFonts w:cs="Verdana"/>
          <w:highlight w:val="cyan"/>
          <w:lang w:val="fr-FR"/>
        </w:rPr>
        <w:t xml:space="preserve">en conformité avec le </w:t>
      </w:r>
      <w:r w:rsidRPr="004912A1">
        <w:rPr>
          <w:rFonts w:cs="Verdana"/>
          <w:iCs/>
          <w:highlight w:val="cyan"/>
          <w:lang w:val="fr-FR"/>
        </w:rPr>
        <w:t>Standard international</w:t>
      </w:r>
      <w:r w:rsidRPr="006E117E">
        <w:rPr>
          <w:rFonts w:cs="Verdana"/>
          <w:i/>
          <w:iCs/>
          <w:highlight w:val="cyan"/>
          <w:lang w:val="fr-FR"/>
        </w:rPr>
        <w:t xml:space="preserve"> </w:t>
      </w:r>
      <w:r w:rsidRPr="006E117E">
        <w:rPr>
          <w:rFonts w:cs="Verdana"/>
          <w:highlight w:val="cyan"/>
          <w:lang w:val="fr-FR"/>
        </w:rPr>
        <w:t xml:space="preserve">pour les </w:t>
      </w:r>
      <w:r w:rsidRPr="004912A1">
        <w:rPr>
          <w:rFonts w:cs="Verdana"/>
          <w:iCs/>
          <w:highlight w:val="cyan"/>
          <w:lang w:val="fr-FR"/>
        </w:rPr>
        <w:t>contrôles</w:t>
      </w:r>
      <w:r w:rsidRPr="006E117E">
        <w:rPr>
          <w:rFonts w:cs="Verdana"/>
          <w:i/>
          <w:iCs/>
          <w:highlight w:val="cyan"/>
          <w:lang w:val="fr-FR"/>
        </w:rPr>
        <w:t xml:space="preserve"> </w:t>
      </w:r>
      <w:r w:rsidRPr="006E117E">
        <w:rPr>
          <w:rFonts w:cs="Verdana"/>
          <w:highlight w:val="cyan"/>
          <w:lang w:val="fr-FR"/>
        </w:rPr>
        <w:t>et les enquêtes. »</w:t>
      </w:r>
      <w:r w:rsidRPr="006E117E">
        <w:rPr>
          <w:rFonts w:cs="Verdana"/>
          <w:i/>
          <w:highlight w:val="cyan"/>
          <w:lang w:val="fr-FR"/>
        </w:rPr>
        <w:t xml:space="preserve"> </w:t>
      </w:r>
      <w:r w:rsidRPr="006E117E">
        <w:rPr>
          <w:rFonts w:cs="Verdana"/>
          <w:highlight w:val="cyan"/>
          <w:lang w:val="fr-FR"/>
        </w:rPr>
        <w:t xml:space="preserve">L’article 4.3 du </w:t>
      </w:r>
      <w:r w:rsidRPr="004912A1">
        <w:rPr>
          <w:rFonts w:cs="Verdana"/>
          <w:highlight w:val="cyan"/>
          <w:lang w:val="fr-FR"/>
        </w:rPr>
        <w:t>Standard international</w:t>
      </w:r>
      <w:r w:rsidRPr="006E117E">
        <w:rPr>
          <w:rFonts w:cs="Verdana"/>
          <w:i/>
          <w:highlight w:val="cyan"/>
          <w:lang w:val="fr-FR"/>
        </w:rPr>
        <w:t xml:space="preserve"> </w:t>
      </w:r>
      <w:r w:rsidRPr="006E117E">
        <w:rPr>
          <w:rFonts w:cs="Verdana"/>
          <w:highlight w:val="cyan"/>
          <w:lang w:val="fr-FR"/>
        </w:rPr>
        <w:t>pour les</w:t>
      </w:r>
      <w:r w:rsidRPr="006E117E">
        <w:rPr>
          <w:rFonts w:cs="Verdana"/>
          <w:i/>
          <w:highlight w:val="cyan"/>
          <w:lang w:val="fr-FR"/>
        </w:rPr>
        <w:t xml:space="preserve"> </w:t>
      </w:r>
      <w:r w:rsidRPr="004912A1">
        <w:rPr>
          <w:rFonts w:cs="Verdana"/>
          <w:highlight w:val="cyan"/>
          <w:lang w:val="fr-FR"/>
        </w:rPr>
        <w:t xml:space="preserve">contrôles </w:t>
      </w:r>
      <w:r w:rsidRPr="006E117E">
        <w:rPr>
          <w:rFonts w:cs="Verdana"/>
          <w:highlight w:val="cyan"/>
          <w:lang w:val="fr-FR"/>
        </w:rPr>
        <w:t>et les enquêtes stipule: « </w:t>
      </w:r>
      <w:r w:rsidR="00D06A99" w:rsidRPr="006E117E">
        <w:rPr>
          <w:rFonts w:cs="Verdana"/>
          <w:highlight w:val="cyan"/>
          <w:lang w:val="fr-FR"/>
        </w:rPr>
        <w:t>toute</w:t>
      </w:r>
      <w:r w:rsidRPr="006E117E">
        <w:rPr>
          <w:rFonts w:cs="Verdana"/>
          <w:highlight w:val="cyan"/>
          <w:lang w:val="fr-FR"/>
        </w:rPr>
        <w:t xml:space="preserve"> </w:t>
      </w:r>
      <w:r w:rsidR="00D06A99" w:rsidRPr="006E117E">
        <w:rPr>
          <w:rFonts w:cs="Verdana"/>
          <w:i/>
          <w:highlight w:val="cyan"/>
          <w:lang w:val="fr-FR"/>
        </w:rPr>
        <w:t>organisation nationale antidopage</w:t>
      </w:r>
      <w:r w:rsidRPr="006E117E">
        <w:rPr>
          <w:rFonts w:cs="Verdana"/>
          <w:i/>
          <w:highlight w:val="cyan"/>
          <w:lang w:val="fr-FR"/>
        </w:rPr>
        <w:t xml:space="preserve"> </w:t>
      </w:r>
      <w:r w:rsidR="00D06A99" w:rsidRPr="006E117E">
        <w:rPr>
          <w:rFonts w:cs="Verdana"/>
          <w:highlight w:val="cyan"/>
          <w:lang w:val="fr-FR"/>
        </w:rPr>
        <w:t xml:space="preserve">est libre de définir les critères utilisés pour classer les </w:t>
      </w:r>
      <w:r w:rsidR="00D06A99" w:rsidRPr="006E117E">
        <w:rPr>
          <w:rFonts w:cs="Verdana"/>
          <w:i/>
          <w:highlight w:val="cyan"/>
          <w:lang w:val="fr-FR"/>
        </w:rPr>
        <w:t>sportifs</w:t>
      </w:r>
      <w:r w:rsidRPr="006E117E">
        <w:rPr>
          <w:rFonts w:cs="Verdana"/>
          <w:i/>
          <w:highlight w:val="cyan"/>
          <w:lang w:val="fr-FR"/>
        </w:rPr>
        <w:t xml:space="preserve"> </w:t>
      </w:r>
      <w:r w:rsidR="00D06A99" w:rsidRPr="006E117E">
        <w:rPr>
          <w:rFonts w:cs="Verdana"/>
          <w:highlight w:val="cyan"/>
          <w:lang w:val="fr-FR"/>
        </w:rPr>
        <w:t>comme des</w:t>
      </w:r>
      <w:r w:rsidR="00D06A99" w:rsidRPr="006E117E">
        <w:rPr>
          <w:rFonts w:cs="Verdana"/>
          <w:i/>
          <w:highlight w:val="cyan"/>
          <w:lang w:val="fr-FR"/>
        </w:rPr>
        <w:t xml:space="preserve"> sportifs de niveau national</w:t>
      </w:r>
      <w:r w:rsidRPr="006E117E">
        <w:rPr>
          <w:rFonts w:cs="Verdana"/>
          <w:highlight w:val="cyan"/>
          <w:lang w:val="fr-FR"/>
        </w:rPr>
        <w:t xml:space="preserve">. </w:t>
      </w:r>
      <w:r w:rsidR="00D06A99" w:rsidRPr="006E117E">
        <w:rPr>
          <w:rFonts w:cs="Verdana"/>
          <w:highlight w:val="cyan"/>
          <w:lang w:val="fr-FR"/>
        </w:rPr>
        <w:t xml:space="preserve">Là encore, elle doit adopter cette définition en toute bonne foi, conformément à sa responsabilité consistant à protéger l’intégrité du sport au niveau national … </w:t>
      </w:r>
      <w:r w:rsidRPr="006E117E">
        <w:rPr>
          <w:rFonts w:cs="Verdana"/>
          <w:highlight w:val="cyan"/>
          <w:lang w:val="fr-FR"/>
        </w:rPr>
        <w:t xml:space="preserve">. </w:t>
      </w:r>
      <w:r w:rsidR="00D06A99" w:rsidRPr="006E117E">
        <w:rPr>
          <w:rFonts w:cs="Verdana"/>
          <w:highlight w:val="cyan"/>
          <w:lang w:val="fr-FR"/>
        </w:rPr>
        <w:t>Par conséquent</w:t>
      </w:r>
      <w:r w:rsidRPr="006E117E">
        <w:rPr>
          <w:rFonts w:cs="Verdana"/>
          <w:highlight w:val="cyan"/>
          <w:lang w:val="fr-FR"/>
        </w:rPr>
        <w:t xml:space="preserve">, </w:t>
      </w:r>
      <w:r w:rsidR="00D06A99" w:rsidRPr="006E117E">
        <w:rPr>
          <w:rFonts w:cs="Verdana"/>
          <w:highlight w:val="cyan"/>
          <w:lang w:val="fr-FR"/>
        </w:rPr>
        <w:t>la définition doit normalement inclure tous ceux qui participent aux plus hauts niveaux aux</w:t>
      </w:r>
      <w:r w:rsidRPr="006E117E">
        <w:rPr>
          <w:rFonts w:cs="Verdana"/>
          <w:highlight w:val="cyan"/>
          <w:lang w:val="fr-FR"/>
        </w:rPr>
        <w:t xml:space="preserve"> </w:t>
      </w:r>
      <w:r w:rsidR="00D06A99" w:rsidRPr="006E117E">
        <w:rPr>
          <w:rFonts w:cs="Verdana"/>
          <w:i/>
          <w:highlight w:val="cyan"/>
          <w:lang w:val="fr-FR"/>
        </w:rPr>
        <w:t>compétitions</w:t>
      </w:r>
      <w:r w:rsidRPr="006E117E">
        <w:rPr>
          <w:rFonts w:cs="Verdana"/>
          <w:i/>
          <w:highlight w:val="cyan"/>
          <w:lang w:val="fr-FR"/>
        </w:rPr>
        <w:t xml:space="preserve"> </w:t>
      </w:r>
      <w:r w:rsidR="00D06A99" w:rsidRPr="006E117E">
        <w:rPr>
          <w:rFonts w:cs="Verdana"/>
          <w:highlight w:val="cyan"/>
          <w:lang w:val="fr-FR"/>
        </w:rPr>
        <w:t>nationales du sport e</w:t>
      </w:r>
      <w:r w:rsidRPr="006E117E">
        <w:rPr>
          <w:rFonts w:cs="Verdana"/>
          <w:highlight w:val="cyan"/>
          <w:lang w:val="fr-FR"/>
        </w:rPr>
        <w:t>n question</w:t>
      </w:r>
      <w:r w:rsidR="00DC6D9A">
        <w:rPr>
          <w:rFonts w:cs="Verdana"/>
          <w:highlight w:val="cyan"/>
          <w:lang w:val="fr-FR"/>
        </w:rPr>
        <w:t>,</w:t>
      </w:r>
      <w:r w:rsidRPr="006E117E">
        <w:rPr>
          <w:rFonts w:cs="Verdana"/>
          <w:highlight w:val="cyan"/>
          <w:lang w:val="fr-FR"/>
        </w:rPr>
        <w:t xml:space="preserve"> </w:t>
      </w:r>
      <w:r w:rsidR="00D06A99" w:rsidRPr="006E117E">
        <w:rPr>
          <w:rFonts w:cs="Verdana"/>
          <w:highlight w:val="cyan"/>
          <w:lang w:val="fr-FR"/>
        </w:rPr>
        <w:t>c’est-à-dire dans les championnats nationaux ou autres</w:t>
      </w:r>
      <w:r w:rsidRPr="006E117E">
        <w:rPr>
          <w:rFonts w:cs="Verdana"/>
          <w:highlight w:val="cyan"/>
          <w:lang w:val="fr-FR"/>
        </w:rPr>
        <w:t xml:space="preserve"> </w:t>
      </w:r>
      <w:r w:rsidR="00D06A99" w:rsidRPr="006E117E">
        <w:rPr>
          <w:rFonts w:cs="Verdana"/>
          <w:i/>
          <w:highlight w:val="cyan"/>
          <w:lang w:val="fr-FR"/>
        </w:rPr>
        <w:t>manifestations</w:t>
      </w:r>
      <w:r w:rsidRPr="006E117E">
        <w:rPr>
          <w:rFonts w:cs="Verdana"/>
          <w:i/>
          <w:highlight w:val="cyan"/>
          <w:lang w:val="fr-FR"/>
        </w:rPr>
        <w:t xml:space="preserve"> </w:t>
      </w:r>
      <w:r w:rsidR="00D06A99" w:rsidRPr="006E117E">
        <w:rPr>
          <w:rFonts w:cs="Verdana"/>
          <w:highlight w:val="cyan"/>
          <w:lang w:val="fr-FR"/>
        </w:rPr>
        <w:t>qui déterminent ou contribuent à déterminer qui sont les meilleurs dans la catégorie/discipline en question dans le pays, et/ou qui devrait être sélectionné pour représenter le pays dans des</w:t>
      </w:r>
      <w:r w:rsidRPr="006E117E">
        <w:rPr>
          <w:rFonts w:cs="Verdana"/>
          <w:highlight w:val="cyan"/>
          <w:lang w:val="fr-FR"/>
        </w:rPr>
        <w:t xml:space="preserve"> </w:t>
      </w:r>
      <w:r w:rsidR="00D06A99" w:rsidRPr="006E117E">
        <w:rPr>
          <w:rFonts w:cs="Verdana"/>
          <w:i/>
          <w:highlight w:val="cyan"/>
          <w:lang w:val="fr-FR"/>
        </w:rPr>
        <w:t>manifestations</w:t>
      </w:r>
      <w:r w:rsidRPr="006E117E">
        <w:rPr>
          <w:rFonts w:cs="Verdana"/>
          <w:i/>
          <w:highlight w:val="cyan"/>
          <w:lang w:val="fr-FR"/>
        </w:rPr>
        <w:t xml:space="preserve"> </w:t>
      </w:r>
      <w:r w:rsidR="00D06A99" w:rsidRPr="006E117E">
        <w:rPr>
          <w:rFonts w:cs="Verdana"/>
          <w:highlight w:val="cyan"/>
          <w:lang w:val="fr-FR"/>
        </w:rPr>
        <w:t>ou</w:t>
      </w:r>
      <w:r w:rsidRPr="006E117E">
        <w:rPr>
          <w:rFonts w:cs="Verdana"/>
          <w:highlight w:val="cyan"/>
          <w:lang w:val="fr-FR"/>
        </w:rPr>
        <w:t xml:space="preserve"> </w:t>
      </w:r>
      <w:r w:rsidR="00D06A99" w:rsidRPr="006E117E">
        <w:rPr>
          <w:rFonts w:cs="Verdana"/>
          <w:i/>
          <w:highlight w:val="cyan"/>
          <w:lang w:val="fr-FR"/>
        </w:rPr>
        <w:t>compétitions de niveau international.</w:t>
      </w:r>
      <w:r w:rsidRPr="006E117E">
        <w:rPr>
          <w:rFonts w:cs="Verdana"/>
          <w:i/>
          <w:highlight w:val="cyan"/>
          <w:lang w:val="fr-FR"/>
        </w:rPr>
        <w:t xml:space="preserve"> </w:t>
      </w:r>
      <w:r w:rsidR="00D06A99" w:rsidRPr="006E117E">
        <w:rPr>
          <w:rFonts w:cs="Verdana"/>
          <w:highlight w:val="cyan"/>
          <w:lang w:val="fr-FR"/>
        </w:rPr>
        <w:t>Elle doit également inclure les ressortissants du pays qui concourent généralement ou fréquemment au niveau international et/ou participent à des</w:t>
      </w:r>
      <w:r w:rsidRPr="006E117E">
        <w:rPr>
          <w:rFonts w:cs="Verdana"/>
          <w:highlight w:val="cyan"/>
          <w:lang w:val="fr-FR"/>
        </w:rPr>
        <w:t xml:space="preserve"> </w:t>
      </w:r>
      <w:r w:rsidR="00D06A99" w:rsidRPr="006E117E">
        <w:rPr>
          <w:rFonts w:cs="Verdana"/>
          <w:i/>
          <w:highlight w:val="cyan"/>
          <w:lang w:val="fr-FR"/>
        </w:rPr>
        <w:t>manifestations</w:t>
      </w:r>
      <w:r w:rsidRPr="006E117E">
        <w:rPr>
          <w:rFonts w:cs="Verdana"/>
          <w:i/>
          <w:highlight w:val="cyan"/>
          <w:lang w:val="fr-FR"/>
        </w:rPr>
        <w:t xml:space="preserve"> </w:t>
      </w:r>
      <w:r w:rsidRPr="006E117E">
        <w:rPr>
          <w:rFonts w:cs="Verdana"/>
          <w:highlight w:val="cyan"/>
          <w:lang w:val="fr-FR"/>
        </w:rPr>
        <w:t>o</w:t>
      </w:r>
      <w:r w:rsidR="00D06A99" w:rsidRPr="006E117E">
        <w:rPr>
          <w:rFonts w:cs="Verdana"/>
          <w:highlight w:val="cyan"/>
          <w:lang w:val="fr-FR"/>
        </w:rPr>
        <w:t>u</w:t>
      </w:r>
      <w:r w:rsidRPr="006E117E">
        <w:rPr>
          <w:rFonts w:cs="Verdana"/>
          <w:highlight w:val="cyan"/>
          <w:lang w:val="fr-FR"/>
        </w:rPr>
        <w:t xml:space="preserve"> </w:t>
      </w:r>
      <w:r w:rsidR="00D06A99" w:rsidRPr="006E117E">
        <w:rPr>
          <w:rFonts w:cs="Verdana"/>
          <w:i/>
          <w:highlight w:val="cyan"/>
          <w:lang w:val="fr-FR"/>
        </w:rPr>
        <w:t>compétitions internationales</w:t>
      </w:r>
      <w:r w:rsidRPr="006E117E">
        <w:rPr>
          <w:rFonts w:cs="Verdana"/>
          <w:i/>
          <w:highlight w:val="cyan"/>
          <w:lang w:val="fr-FR"/>
        </w:rPr>
        <w:t xml:space="preserve"> </w:t>
      </w:r>
      <w:r w:rsidRPr="006E117E">
        <w:rPr>
          <w:rFonts w:cs="Verdana"/>
          <w:highlight w:val="cyan"/>
          <w:lang w:val="fr-FR"/>
        </w:rPr>
        <w:t>(</w:t>
      </w:r>
      <w:r w:rsidR="00D06A99" w:rsidRPr="006E117E">
        <w:rPr>
          <w:rFonts w:cs="Verdana"/>
          <w:highlight w:val="cyan"/>
          <w:lang w:val="fr-FR"/>
        </w:rPr>
        <w:t>plutôt que de niveau national</w:t>
      </w:r>
      <w:r w:rsidRPr="006E117E">
        <w:rPr>
          <w:rFonts w:cs="Verdana"/>
          <w:highlight w:val="cyan"/>
          <w:lang w:val="fr-FR"/>
        </w:rPr>
        <w:t xml:space="preserve">) </w:t>
      </w:r>
      <w:r w:rsidR="00D06A99" w:rsidRPr="006E117E">
        <w:rPr>
          <w:rFonts w:cs="Verdana"/>
          <w:highlight w:val="cyan"/>
          <w:lang w:val="fr-FR"/>
        </w:rPr>
        <w:t xml:space="preserve">mais ne sont pas classés comme des </w:t>
      </w:r>
      <w:r w:rsidR="00D06A99" w:rsidRPr="006E117E">
        <w:rPr>
          <w:rFonts w:cs="Verdana"/>
          <w:i/>
          <w:highlight w:val="cyan"/>
          <w:lang w:val="fr-FR"/>
        </w:rPr>
        <w:t>sportifs de niveau international</w:t>
      </w:r>
      <w:r w:rsidR="00D06A99" w:rsidRPr="006E117E">
        <w:rPr>
          <w:rFonts w:cs="Verdana"/>
          <w:highlight w:val="cyan"/>
          <w:lang w:val="fr-FR"/>
        </w:rPr>
        <w:t xml:space="preserve"> par leur Fédération internationale</w:t>
      </w:r>
      <w:r w:rsidRPr="006E117E">
        <w:rPr>
          <w:rFonts w:cs="Verdana"/>
          <w:highlight w:val="cyan"/>
          <w:lang w:val="fr-FR"/>
        </w:rPr>
        <w:t> ».]</w:t>
      </w:r>
    </w:p>
    <w:p w14:paraId="1190BD45" w14:textId="77777777" w:rsidR="003A41BE" w:rsidRPr="006E117E" w:rsidRDefault="003A41BE" w:rsidP="003A41BE">
      <w:pPr>
        <w:jc w:val="both"/>
        <w:rPr>
          <w:rFonts w:cs="Verdana"/>
          <w:i/>
          <w:iCs/>
          <w:lang w:val="fr-FR"/>
        </w:rPr>
      </w:pPr>
    </w:p>
    <w:p w14:paraId="78B9CDEA" w14:textId="34778390" w:rsidR="003A41BE" w:rsidRPr="006E117E" w:rsidRDefault="008D3BA4" w:rsidP="007A431B">
      <w:pPr>
        <w:tabs>
          <w:tab w:val="left" w:pos="2340"/>
        </w:tabs>
        <w:ind w:left="1440"/>
        <w:jc w:val="both"/>
        <w:rPr>
          <w:rFonts w:cs="Verdana"/>
          <w:iCs/>
          <w:lang w:val="fr-FR"/>
        </w:rPr>
      </w:pPr>
      <w:r>
        <w:rPr>
          <w:rFonts w:cs="Verdana"/>
          <w:b/>
          <w:iCs/>
          <w:lang w:val="fr-FR"/>
        </w:rPr>
        <w:t>1.4</w:t>
      </w:r>
      <w:r w:rsidR="003A41BE" w:rsidRPr="006E117E">
        <w:rPr>
          <w:rFonts w:cs="Verdana"/>
          <w:b/>
          <w:iCs/>
          <w:lang w:val="fr-FR"/>
        </w:rPr>
        <w:t>.1</w:t>
      </w:r>
      <w:r w:rsidR="003A41BE" w:rsidRPr="006E117E">
        <w:rPr>
          <w:rFonts w:cs="Verdana"/>
          <w:b/>
          <w:iCs/>
          <w:lang w:val="fr-FR"/>
        </w:rPr>
        <w:tab/>
      </w:r>
      <w:r w:rsidR="00D06A99" w:rsidRPr="006E117E">
        <w:rPr>
          <w:rFonts w:cs="Verdana"/>
          <w:iCs/>
          <w:lang w:val="fr-FR"/>
        </w:rPr>
        <w:t>Parmi tous les</w:t>
      </w:r>
      <w:r w:rsidR="003A41BE" w:rsidRPr="006E117E">
        <w:rPr>
          <w:rFonts w:cs="Verdana"/>
          <w:iCs/>
          <w:lang w:val="fr-FR"/>
        </w:rPr>
        <w:t xml:space="preserve"> </w:t>
      </w:r>
      <w:r w:rsidR="00D06A99" w:rsidRPr="006E117E">
        <w:rPr>
          <w:rFonts w:cs="Verdana"/>
          <w:i/>
          <w:iCs/>
          <w:lang w:val="fr-FR"/>
        </w:rPr>
        <w:t>sportifs</w:t>
      </w:r>
      <w:r w:rsidR="003A41BE" w:rsidRPr="006E117E">
        <w:rPr>
          <w:rFonts w:cs="Verdana"/>
          <w:i/>
          <w:iCs/>
          <w:lang w:val="fr-FR"/>
        </w:rPr>
        <w:t xml:space="preserve"> </w:t>
      </w:r>
      <w:r w:rsidR="00D06A99" w:rsidRPr="006E117E">
        <w:rPr>
          <w:rFonts w:cs="Verdana"/>
          <w:iCs/>
          <w:lang w:val="fr-FR"/>
        </w:rPr>
        <w:t>tombant dans le cham</w:t>
      </w:r>
      <w:r>
        <w:rPr>
          <w:rFonts w:cs="Verdana"/>
          <w:iCs/>
          <w:lang w:val="fr-FR"/>
        </w:rPr>
        <w:t>p d’application de l’article 1.3</w:t>
      </w:r>
      <w:r w:rsidR="00D06A99" w:rsidRPr="006E117E">
        <w:rPr>
          <w:rFonts w:cs="Verdana"/>
          <w:iCs/>
          <w:lang w:val="fr-FR"/>
        </w:rPr>
        <w:t>, les</w:t>
      </w:r>
      <w:r w:rsidR="003A41BE" w:rsidRPr="006E117E">
        <w:rPr>
          <w:rFonts w:cs="Verdana"/>
          <w:iCs/>
          <w:lang w:val="fr-FR"/>
        </w:rPr>
        <w:t xml:space="preserve"> </w:t>
      </w:r>
      <w:r w:rsidR="00D06A99" w:rsidRPr="006E117E">
        <w:rPr>
          <w:rFonts w:cs="Verdana"/>
          <w:i/>
          <w:iCs/>
          <w:lang w:val="fr-FR"/>
        </w:rPr>
        <w:t>sportifs</w:t>
      </w:r>
      <w:r w:rsidR="003A41BE" w:rsidRPr="006E117E">
        <w:rPr>
          <w:rFonts w:cs="Verdana"/>
          <w:i/>
          <w:iCs/>
          <w:lang w:val="fr-FR"/>
        </w:rPr>
        <w:t xml:space="preserve"> </w:t>
      </w:r>
      <w:r w:rsidR="003A41BE" w:rsidRPr="006E117E">
        <w:rPr>
          <w:rFonts w:cs="Verdana"/>
          <w:iCs/>
          <w:lang w:val="fr-FR"/>
        </w:rPr>
        <w:t>s</w:t>
      </w:r>
      <w:r w:rsidR="00D06A99" w:rsidRPr="006E117E">
        <w:rPr>
          <w:rFonts w:cs="Verdana"/>
          <w:iCs/>
          <w:lang w:val="fr-FR"/>
        </w:rPr>
        <w:t>uivants seront réputés être des</w:t>
      </w:r>
      <w:r w:rsidR="003A41BE" w:rsidRPr="006E117E">
        <w:rPr>
          <w:rFonts w:cs="Verdana"/>
          <w:iCs/>
          <w:lang w:val="fr-FR"/>
        </w:rPr>
        <w:t xml:space="preserve"> </w:t>
      </w:r>
      <w:r w:rsidR="00D06A99" w:rsidRPr="006E117E">
        <w:rPr>
          <w:rFonts w:cs="Verdana"/>
          <w:i/>
          <w:iCs/>
          <w:lang w:val="fr-FR"/>
        </w:rPr>
        <w:t>sportifs de niveau national</w:t>
      </w:r>
      <w:r w:rsidR="003A41BE" w:rsidRPr="006E117E">
        <w:rPr>
          <w:rFonts w:cs="Verdana"/>
          <w:i/>
          <w:iCs/>
          <w:lang w:val="fr-FR"/>
        </w:rPr>
        <w:t xml:space="preserve"> </w:t>
      </w:r>
      <w:r w:rsidR="00D06A99" w:rsidRPr="006E117E">
        <w:rPr>
          <w:rFonts w:cs="Verdana"/>
          <w:iCs/>
          <w:lang w:val="fr-FR"/>
        </w:rPr>
        <w:t>aux fins des présentes règles antidopage</w:t>
      </w:r>
      <w:r w:rsidR="003A41BE" w:rsidRPr="006E117E">
        <w:rPr>
          <w:rFonts w:cs="Verdana"/>
          <w:iCs/>
          <w:lang w:val="fr-FR"/>
        </w:rPr>
        <w:t>:</w:t>
      </w:r>
    </w:p>
    <w:p w14:paraId="0B1D7FA6" w14:textId="77777777" w:rsidR="003A41BE" w:rsidRPr="006E117E" w:rsidRDefault="003A41BE" w:rsidP="003A41BE">
      <w:pPr>
        <w:ind w:left="1440"/>
        <w:jc w:val="both"/>
        <w:rPr>
          <w:rFonts w:cs="Verdana"/>
          <w:iCs/>
          <w:lang w:val="fr-FR"/>
        </w:rPr>
      </w:pPr>
    </w:p>
    <w:p w14:paraId="05B6BDAD" w14:textId="3E7DF3E9" w:rsidR="003A41BE" w:rsidRPr="006E117E" w:rsidRDefault="008D3BA4" w:rsidP="007A431B">
      <w:pPr>
        <w:tabs>
          <w:tab w:val="left" w:pos="3600"/>
        </w:tabs>
        <w:ind w:left="2160"/>
        <w:jc w:val="both"/>
        <w:rPr>
          <w:rFonts w:cs="Verdana"/>
          <w:iCs/>
          <w:lang w:val="fr-FR"/>
        </w:rPr>
      </w:pPr>
      <w:r>
        <w:rPr>
          <w:rFonts w:cs="Verdana"/>
          <w:b/>
          <w:iCs/>
          <w:lang w:val="fr-FR"/>
        </w:rPr>
        <w:t>1.4</w:t>
      </w:r>
      <w:r w:rsidR="003A41BE" w:rsidRPr="006E117E">
        <w:rPr>
          <w:rFonts w:cs="Verdana"/>
          <w:b/>
          <w:iCs/>
          <w:lang w:val="fr-FR"/>
        </w:rPr>
        <w:t>.1.1</w:t>
      </w:r>
      <w:r w:rsidR="003A41BE" w:rsidRPr="006E117E">
        <w:rPr>
          <w:rFonts w:cs="Verdana"/>
          <w:iCs/>
          <w:lang w:val="fr-FR"/>
        </w:rPr>
        <w:tab/>
      </w:r>
      <w:r w:rsidR="003A41BE" w:rsidRPr="006E117E">
        <w:rPr>
          <w:rFonts w:cs="Verdana"/>
          <w:iCs/>
          <w:highlight w:val="cyan"/>
          <w:lang w:val="fr-FR"/>
        </w:rPr>
        <w:t>………….</w:t>
      </w:r>
      <w:r w:rsidR="003A41BE" w:rsidRPr="006E117E">
        <w:rPr>
          <w:rFonts w:cs="Verdana"/>
          <w:iCs/>
          <w:lang w:val="fr-FR"/>
        </w:rPr>
        <w:t xml:space="preserve">; </w:t>
      </w:r>
    </w:p>
    <w:p w14:paraId="4E975C6E" w14:textId="77777777" w:rsidR="003A41BE" w:rsidRPr="006E117E" w:rsidRDefault="003A41BE" w:rsidP="003A41BE">
      <w:pPr>
        <w:ind w:left="2160"/>
        <w:jc w:val="both"/>
        <w:rPr>
          <w:rFonts w:cs="Verdana"/>
          <w:iCs/>
          <w:lang w:val="fr-FR"/>
        </w:rPr>
      </w:pPr>
    </w:p>
    <w:p w14:paraId="1FC1C5D9" w14:textId="6E18977E" w:rsidR="003A41BE" w:rsidRPr="006E117E" w:rsidRDefault="008D3BA4" w:rsidP="003A41BE">
      <w:pPr>
        <w:ind w:left="2160"/>
        <w:jc w:val="both"/>
        <w:rPr>
          <w:rFonts w:cs="Verdana"/>
          <w:iCs/>
          <w:lang w:val="fr-FR"/>
        </w:rPr>
      </w:pPr>
      <w:r>
        <w:rPr>
          <w:rFonts w:cs="Verdana"/>
          <w:b/>
          <w:iCs/>
          <w:lang w:val="fr-FR"/>
        </w:rPr>
        <w:t>1.4</w:t>
      </w:r>
      <w:r w:rsidR="003A41BE" w:rsidRPr="006E117E">
        <w:rPr>
          <w:rFonts w:cs="Verdana"/>
          <w:b/>
          <w:iCs/>
          <w:lang w:val="fr-FR"/>
        </w:rPr>
        <w:t>.1.2</w:t>
      </w:r>
      <w:r w:rsidR="003A41BE" w:rsidRPr="006E117E">
        <w:rPr>
          <w:rFonts w:cs="Verdana"/>
          <w:iCs/>
          <w:lang w:val="fr-FR"/>
        </w:rPr>
        <w:tab/>
      </w:r>
      <w:r w:rsidR="003A41BE" w:rsidRPr="006E117E">
        <w:rPr>
          <w:rFonts w:cs="Verdana"/>
          <w:iCs/>
          <w:highlight w:val="cyan"/>
          <w:lang w:val="fr-FR"/>
        </w:rPr>
        <w:t>………….</w:t>
      </w:r>
      <w:r w:rsidR="003A41BE" w:rsidRPr="006E117E">
        <w:rPr>
          <w:rFonts w:cs="Verdana"/>
          <w:iCs/>
          <w:lang w:val="fr-FR"/>
        </w:rPr>
        <w:t>;</w:t>
      </w:r>
    </w:p>
    <w:p w14:paraId="67CFE029" w14:textId="77777777" w:rsidR="003A41BE" w:rsidRPr="006E117E" w:rsidRDefault="003A41BE" w:rsidP="003A41BE">
      <w:pPr>
        <w:ind w:left="2160"/>
        <w:jc w:val="both"/>
        <w:rPr>
          <w:rFonts w:cs="Verdana"/>
          <w:iCs/>
          <w:lang w:val="fr-FR"/>
        </w:rPr>
      </w:pPr>
    </w:p>
    <w:p w14:paraId="2CD765EE" w14:textId="6E33D6F0" w:rsidR="003A41BE" w:rsidRPr="006E117E" w:rsidRDefault="008D3BA4" w:rsidP="003A41BE">
      <w:pPr>
        <w:ind w:left="2160"/>
        <w:jc w:val="both"/>
        <w:rPr>
          <w:rFonts w:cs="Verdana"/>
          <w:iCs/>
          <w:lang w:val="fr-FR"/>
        </w:rPr>
      </w:pPr>
      <w:r>
        <w:rPr>
          <w:rFonts w:cs="Verdana"/>
          <w:b/>
          <w:iCs/>
          <w:lang w:val="fr-FR"/>
        </w:rPr>
        <w:t>1.4</w:t>
      </w:r>
      <w:r w:rsidR="003A41BE" w:rsidRPr="006E117E">
        <w:rPr>
          <w:rFonts w:cs="Verdana"/>
          <w:b/>
          <w:iCs/>
          <w:lang w:val="fr-FR"/>
        </w:rPr>
        <w:t>.1.3</w:t>
      </w:r>
      <w:r w:rsidR="003A41BE" w:rsidRPr="006E117E">
        <w:rPr>
          <w:rFonts w:cs="Verdana"/>
          <w:iCs/>
          <w:lang w:val="fr-FR"/>
        </w:rPr>
        <w:tab/>
      </w:r>
      <w:r w:rsidR="003A41BE" w:rsidRPr="006E117E">
        <w:rPr>
          <w:rFonts w:cs="Verdana"/>
          <w:iCs/>
          <w:highlight w:val="cyan"/>
          <w:lang w:val="fr-FR"/>
        </w:rPr>
        <w:t>………….</w:t>
      </w:r>
      <w:r w:rsidR="003A41BE" w:rsidRPr="006E117E">
        <w:rPr>
          <w:rFonts w:cs="Verdana"/>
          <w:iCs/>
          <w:lang w:val="fr-FR"/>
        </w:rPr>
        <w:t>;</w:t>
      </w:r>
    </w:p>
    <w:p w14:paraId="5E6E178D" w14:textId="77777777" w:rsidR="003A41BE" w:rsidRPr="006E117E" w:rsidRDefault="003A41BE" w:rsidP="003A41BE">
      <w:pPr>
        <w:jc w:val="both"/>
        <w:rPr>
          <w:rFonts w:cs="Verdana"/>
          <w:iCs/>
          <w:lang w:val="fr-FR"/>
        </w:rPr>
      </w:pPr>
    </w:p>
    <w:p w14:paraId="408A6FFD" w14:textId="029D8D60" w:rsidR="003A41BE" w:rsidRPr="006E117E" w:rsidRDefault="00D06A99" w:rsidP="007A431B">
      <w:pPr>
        <w:ind w:left="1440"/>
        <w:jc w:val="both"/>
        <w:rPr>
          <w:rFonts w:cs="Verdana"/>
          <w:iCs/>
          <w:lang w:val="fr-FR"/>
        </w:rPr>
      </w:pPr>
      <w:proofErr w:type="gramStart"/>
      <w:r w:rsidRPr="006E117E">
        <w:rPr>
          <w:rFonts w:cs="Verdana"/>
          <w:iCs/>
          <w:lang w:val="fr-FR"/>
        </w:rPr>
        <w:t>mais</w:t>
      </w:r>
      <w:proofErr w:type="gramEnd"/>
      <w:r w:rsidRPr="006E117E">
        <w:rPr>
          <w:rFonts w:cs="Verdana"/>
          <w:iCs/>
          <w:lang w:val="fr-FR"/>
        </w:rPr>
        <w:t xml:space="preserve"> si ces</w:t>
      </w:r>
      <w:r w:rsidR="003A41BE" w:rsidRPr="006E117E">
        <w:rPr>
          <w:rFonts w:cs="Verdana"/>
          <w:iCs/>
          <w:lang w:val="fr-FR"/>
        </w:rPr>
        <w:t xml:space="preserve"> </w:t>
      </w:r>
      <w:r w:rsidRPr="006E117E">
        <w:rPr>
          <w:rFonts w:cs="Verdana"/>
          <w:i/>
          <w:iCs/>
          <w:lang w:val="fr-FR"/>
        </w:rPr>
        <w:t>sportifs</w:t>
      </w:r>
      <w:r w:rsidR="003A41BE" w:rsidRPr="006E117E">
        <w:rPr>
          <w:rFonts w:cs="Verdana"/>
          <w:i/>
          <w:iCs/>
          <w:lang w:val="fr-FR"/>
        </w:rPr>
        <w:t xml:space="preserve"> </w:t>
      </w:r>
      <w:r w:rsidRPr="006E117E">
        <w:rPr>
          <w:rFonts w:cs="Verdana"/>
          <w:iCs/>
          <w:lang w:val="fr-FR"/>
        </w:rPr>
        <w:t>sont classés par leurs Fédérations internationales respectives comme des</w:t>
      </w:r>
      <w:r w:rsidRPr="006E117E">
        <w:rPr>
          <w:rFonts w:cs="Verdana"/>
          <w:i/>
          <w:iCs/>
          <w:lang w:val="fr-FR"/>
        </w:rPr>
        <w:t xml:space="preserve"> sportifs de niveau international</w:t>
      </w:r>
      <w:r w:rsidR="001B49C6">
        <w:rPr>
          <w:rFonts w:cs="Verdana"/>
          <w:iCs/>
          <w:lang w:val="fr-FR"/>
        </w:rPr>
        <w:t xml:space="preserve"> (et pas de </w:t>
      </w:r>
      <w:r w:rsidR="001B49C6" w:rsidRPr="001B49C6">
        <w:rPr>
          <w:rFonts w:cs="Verdana"/>
          <w:i/>
          <w:iCs/>
          <w:lang w:val="fr-FR"/>
        </w:rPr>
        <w:t>sportifs</w:t>
      </w:r>
      <w:r w:rsidR="001B49C6">
        <w:rPr>
          <w:rFonts w:cs="Verdana"/>
          <w:iCs/>
          <w:lang w:val="fr-FR"/>
        </w:rPr>
        <w:t xml:space="preserve"> de niveau national)</w:t>
      </w:r>
      <w:r w:rsidRPr="006E117E">
        <w:rPr>
          <w:rFonts w:cs="Verdana"/>
          <w:i/>
          <w:iCs/>
          <w:lang w:val="fr-FR"/>
        </w:rPr>
        <w:t>,</w:t>
      </w:r>
      <w:r w:rsidRPr="006E117E">
        <w:rPr>
          <w:rFonts w:cs="Verdana"/>
          <w:iCs/>
          <w:lang w:val="fr-FR"/>
        </w:rPr>
        <w:t xml:space="preserve"> ils seront considérés comme des</w:t>
      </w:r>
      <w:r w:rsidR="003A41BE" w:rsidRPr="006E117E">
        <w:rPr>
          <w:rFonts w:cs="Verdana"/>
          <w:iCs/>
          <w:lang w:val="fr-FR"/>
        </w:rPr>
        <w:t xml:space="preserve"> </w:t>
      </w:r>
      <w:r w:rsidRPr="006E117E">
        <w:rPr>
          <w:rFonts w:cs="Verdana"/>
          <w:i/>
          <w:iCs/>
          <w:lang w:val="fr-FR"/>
        </w:rPr>
        <w:t>sportifs de niveau international</w:t>
      </w:r>
      <w:r w:rsidR="003A41BE" w:rsidRPr="006E117E">
        <w:rPr>
          <w:rFonts w:cs="Verdana"/>
          <w:i/>
          <w:iCs/>
          <w:lang w:val="fr-FR"/>
        </w:rPr>
        <w:t xml:space="preserve"> </w:t>
      </w:r>
      <w:r w:rsidRPr="006E117E">
        <w:rPr>
          <w:rFonts w:cs="Verdana"/>
          <w:iCs/>
          <w:lang w:val="fr-FR"/>
        </w:rPr>
        <w:t>également aux fins des présentes règles antidopage</w:t>
      </w:r>
      <w:r w:rsidR="003A41BE" w:rsidRPr="006E117E">
        <w:rPr>
          <w:rFonts w:cs="Verdana"/>
          <w:iCs/>
          <w:lang w:val="fr-FR"/>
        </w:rPr>
        <w:t>.</w:t>
      </w:r>
    </w:p>
    <w:p w14:paraId="19F708BE" w14:textId="77777777" w:rsidR="003A41BE" w:rsidRPr="006E117E" w:rsidRDefault="003A41BE" w:rsidP="003A41BE">
      <w:pPr>
        <w:ind w:left="1440"/>
        <w:jc w:val="both"/>
        <w:rPr>
          <w:rFonts w:cs="Verdana"/>
          <w:iCs/>
          <w:lang w:val="fr-FR"/>
        </w:rPr>
      </w:pPr>
    </w:p>
    <w:p w14:paraId="35170D9B" w14:textId="20C2C476" w:rsidR="003A41BE" w:rsidRPr="006E117E" w:rsidRDefault="008D3BA4" w:rsidP="007A431B">
      <w:pPr>
        <w:tabs>
          <w:tab w:val="left" w:pos="2340"/>
        </w:tabs>
        <w:ind w:left="1440"/>
        <w:jc w:val="both"/>
        <w:rPr>
          <w:rFonts w:cs="Verdana"/>
          <w:iCs/>
          <w:lang w:val="fr-FR"/>
        </w:rPr>
      </w:pPr>
      <w:r>
        <w:rPr>
          <w:rFonts w:cs="Verdana"/>
          <w:b/>
          <w:iCs/>
          <w:lang w:val="fr-FR"/>
        </w:rPr>
        <w:lastRenderedPageBreak/>
        <w:t>1.4</w:t>
      </w:r>
      <w:r w:rsidR="003A41BE" w:rsidRPr="006E117E">
        <w:rPr>
          <w:rFonts w:cs="Verdana"/>
          <w:b/>
          <w:iCs/>
          <w:lang w:val="fr-FR"/>
        </w:rPr>
        <w:t>.2</w:t>
      </w:r>
      <w:r w:rsidR="00D06A99" w:rsidRPr="006E117E">
        <w:rPr>
          <w:rFonts w:cs="Verdana"/>
          <w:iCs/>
          <w:lang w:val="fr-FR"/>
        </w:rPr>
        <w:tab/>
        <w:t xml:space="preserve">Les présentes règles antidopage s’appliquent à toutes les </w:t>
      </w:r>
      <w:r w:rsidR="00D06A99" w:rsidRPr="006E117E">
        <w:rPr>
          <w:rFonts w:cs="Verdana"/>
          <w:i/>
          <w:iCs/>
          <w:lang w:val="fr-FR"/>
        </w:rPr>
        <w:t>personnes</w:t>
      </w:r>
      <w:r w:rsidR="003A41BE" w:rsidRPr="006E117E">
        <w:rPr>
          <w:rFonts w:cs="Verdana"/>
          <w:i/>
          <w:iCs/>
          <w:lang w:val="fr-FR"/>
        </w:rPr>
        <w:t xml:space="preserve"> </w:t>
      </w:r>
      <w:r w:rsidR="00D06A99" w:rsidRPr="006E117E">
        <w:rPr>
          <w:rFonts w:cs="Verdana"/>
          <w:iCs/>
          <w:lang w:val="fr-FR"/>
        </w:rPr>
        <w:t>tombant dans le champ d’application de l’article</w:t>
      </w:r>
      <w:r>
        <w:rPr>
          <w:rFonts w:cs="Verdana"/>
          <w:iCs/>
          <w:lang w:val="fr-FR"/>
        </w:rPr>
        <w:t xml:space="preserve"> 1.3</w:t>
      </w:r>
      <w:r w:rsidR="003A41BE" w:rsidRPr="006E117E">
        <w:rPr>
          <w:rFonts w:cs="Verdana"/>
          <w:iCs/>
          <w:lang w:val="fr-FR"/>
        </w:rPr>
        <w:t xml:space="preserve">. </w:t>
      </w:r>
      <w:r w:rsidR="00D06A99" w:rsidRPr="006E117E">
        <w:rPr>
          <w:rFonts w:cs="Verdana"/>
          <w:iCs/>
          <w:lang w:val="fr-FR"/>
        </w:rPr>
        <w:t>Cependant</w:t>
      </w:r>
      <w:r w:rsidR="003A41BE" w:rsidRPr="006E117E">
        <w:rPr>
          <w:rFonts w:cs="Verdana"/>
          <w:iCs/>
          <w:lang w:val="fr-FR"/>
        </w:rPr>
        <w:t xml:space="preserve">, </w:t>
      </w:r>
      <w:r w:rsidR="00D06A99" w:rsidRPr="006E117E">
        <w:rPr>
          <w:rFonts w:cs="Verdana"/>
          <w:iCs/>
          <w:lang w:val="fr-FR"/>
        </w:rPr>
        <w:t>conformément à l’article 4.3 du</w:t>
      </w:r>
      <w:r w:rsidR="003A41BE" w:rsidRPr="006E117E">
        <w:rPr>
          <w:rFonts w:cs="Verdana"/>
          <w:iCs/>
          <w:lang w:val="fr-FR"/>
        </w:rPr>
        <w:t xml:space="preserve"> </w:t>
      </w:r>
      <w:r w:rsidR="00D06A99" w:rsidRPr="004912A1">
        <w:rPr>
          <w:rFonts w:cs="Verdana"/>
          <w:iCs/>
          <w:lang w:val="fr-FR"/>
        </w:rPr>
        <w:t>Standard i</w:t>
      </w:r>
      <w:r w:rsidR="003A41BE" w:rsidRPr="004912A1">
        <w:rPr>
          <w:rFonts w:cs="Verdana"/>
          <w:iCs/>
          <w:lang w:val="fr-FR"/>
        </w:rPr>
        <w:t>nternational</w:t>
      </w:r>
      <w:r w:rsidR="003A41BE" w:rsidRPr="006E117E">
        <w:rPr>
          <w:rFonts w:cs="Verdana"/>
          <w:i/>
          <w:iCs/>
          <w:lang w:val="fr-FR"/>
        </w:rPr>
        <w:t xml:space="preserve"> </w:t>
      </w:r>
      <w:r w:rsidR="00D06A99" w:rsidRPr="006E117E">
        <w:rPr>
          <w:rFonts w:cs="Verdana"/>
          <w:iCs/>
          <w:lang w:val="fr-FR"/>
        </w:rPr>
        <w:t>pour les</w:t>
      </w:r>
      <w:r w:rsidR="003A41BE" w:rsidRPr="006E117E">
        <w:rPr>
          <w:rFonts w:cs="Verdana"/>
          <w:iCs/>
          <w:lang w:val="fr-FR"/>
        </w:rPr>
        <w:t xml:space="preserve"> </w:t>
      </w:r>
      <w:r w:rsidR="00D06A99" w:rsidRPr="004912A1">
        <w:rPr>
          <w:rFonts w:cs="Verdana"/>
          <w:iCs/>
          <w:lang w:val="fr-FR"/>
        </w:rPr>
        <w:t>contrôles</w:t>
      </w:r>
      <w:r w:rsidR="003A41BE" w:rsidRPr="006E117E">
        <w:rPr>
          <w:rFonts w:cs="Verdana"/>
          <w:i/>
          <w:iCs/>
          <w:lang w:val="fr-FR"/>
        </w:rPr>
        <w:t xml:space="preserve"> </w:t>
      </w:r>
      <w:r w:rsidR="00D06A99" w:rsidRPr="006E117E">
        <w:rPr>
          <w:rFonts w:cs="Verdana"/>
          <w:iCs/>
          <w:lang w:val="fr-FR"/>
        </w:rPr>
        <w:t>et les enquêtes</w:t>
      </w:r>
      <w:r w:rsidR="003A41BE" w:rsidRPr="006E117E">
        <w:rPr>
          <w:rFonts w:cs="Verdana"/>
          <w:iCs/>
          <w:lang w:val="fr-FR"/>
        </w:rPr>
        <w:t xml:space="preserve">, </w:t>
      </w:r>
      <w:r w:rsidR="00D06A99" w:rsidRPr="006E117E">
        <w:rPr>
          <w:rFonts w:cs="Verdana"/>
          <w:iCs/>
          <w:lang w:val="fr-FR"/>
        </w:rPr>
        <w:t xml:space="preserve">l’accent principal du plan de répartition des </w:t>
      </w:r>
      <w:r w:rsidR="00D06A99" w:rsidRPr="004912A1">
        <w:rPr>
          <w:rFonts w:cs="Verdana"/>
          <w:i/>
          <w:iCs/>
          <w:lang w:val="fr-FR"/>
        </w:rPr>
        <w:t>contrôles</w:t>
      </w:r>
      <w:r w:rsidR="00D06A99" w:rsidRPr="006E117E">
        <w:rPr>
          <w:rFonts w:cs="Verdana"/>
          <w:iCs/>
          <w:lang w:val="fr-FR"/>
        </w:rPr>
        <w:t xml:space="preserve"> de</w:t>
      </w:r>
      <w:r w:rsidR="003A41BE" w:rsidRPr="006E117E">
        <w:rPr>
          <w:rFonts w:cs="Verdana"/>
          <w:iCs/>
          <w:lang w:val="fr-FR"/>
        </w:rPr>
        <w:t xml:space="preserve"> [</w:t>
      </w:r>
      <w:r w:rsidR="00D06A99" w:rsidRPr="006E117E">
        <w:rPr>
          <w:rFonts w:cs="Verdana"/>
          <w:iCs/>
          <w:lang w:val="fr-FR"/>
        </w:rPr>
        <w:t>l’ONAD</w:t>
      </w:r>
      <w:r w:rsidR="003A41BE" w:rsidRPr="006E117E">
        <w:rPr>
          <w:rFonts w:cs="Verdana"/>
          <w:iCs/>
          <w:lang w:val="fr-FR"/>
        </w:rPr>
        <w:t xml:space="preserve">] </w:t>
      </w:r>
      <w:r w:rsidR="00D06A99" w:rsidRPr="006E117E">
        <w:rPr>
          <w:rFonts w:cs="Verdana"/>
          <w:iCs/>
          <w:lang w:val="fr-FR"/>
        </w:rPr>
        <w:t>portera sur les</w:t>
      </w:r>
      <w:r w:rsidR="003A41BE" w:rsidRPr="006E117E">
        <w:rPr>
          <w:rFonts w:cs="Verdana"/>
          <w:iCs/>
          <w:lang w:val="fr-FR"/>
        </w:rPr>
        <w:t xml:space="preserve"> </w:t>
      </w:r>
      <w:r w:rsidR="00D06A99" w:rsidRPr="006E117E">
        <w:rPr>
          <w:rFonts w:cs="Verdana"/>
          <w:i/>
          <w:iCs/>
          <w:lang w:val="fr-FR"/>
        </w:rPr>
        <w:t>sportifs de niveau national</w:t>
      </w:r>
      <w:r w:rsidR="003A41BE" w:rsidRPr="006E117E">
        <w:rPr>
          <w:rFonts w:cs="Verdana"/>
          <w:i/>
          <w:iCs/>
          <w:lang w:val="fr-FR"/>
        </w:rPr>
        <w:t xml:space="preserve"> </w:t>
      </w:r>
      <w:r w:rsidR="00D06A99" w:rsidRPr="006E117E">
        <w:rPr>
          <w:rFonts w:cs="Verdana"/>
          <w:iCs/>
          <w:lang w:val="fr-FR"/>
        </w:rPr>
        <w:t>et de niveaux supérieurs</w:t>
      </w:r>
      <w:r w:rsidR="003A41BE" w:rsidRPr="006E117E">
        <w:rPr>
          <w:rFonts w:cs="Verdana"/>
          <w:iCs/>
          <w:lang w:val="fr-FR"/>
        </w:rPr>
        <w:t>.</w:t>
      </w:r>
    </w:p>
    <w:p w14:paraId="225EF510" w14:textId="366384B0" w:rsidR="00AA4819" w:rsidRPr="006E117E" w:rsidRDefault="00AA4819" w:rsidP="00AA4819">
      <w:pPr>
        <w:rPr>
          <w:lang w:val="fr-FR"/>
        </w:rPr>
      </w:pPr>
      <w:bookmarkStart w:id="24" w:name="_Toc68513580"/>
      <w:bookmarkStart w:id="25" w:name="_Toc90975978"/>
      <w:bookmarkEnd w:id="24"/>
    </w:p>
    <w:p w14:paraId="2FEC303E" w14:textId="48D62B76" w:rsidR="00C31C2B" w:rsidRPr="00977CEF" w:rsidRDefault="00C31C2B" w:rsidP="00977CEF">
      <w:pPr>
        <w:pStyle w:val="Heading1"/>
        <w:numPr>
          <w:ilvl w:val="0"/>
          <w:numId w:val="0"/>
        </w:numPr>
        <w:tabs>
          <w:tab w:val="left" w:pos="1800"/>
        </w:tabs>
        <w:spacing w:before="0" w:after="0" w:line="240" w:lineRule="auto"/>
        <w:rPr>
          <w:sz w:val="22"/>
          <w:szCs w:val="22"/>
          <w:lang w:val="fr-FR"/>
        </w:rPr>
      </w:pPr>
      <w:bookmarkStart w:id="26" w:name="_Toc381280805"/>
      <w:r w:rsidRPr="00977CEF">
        <w:rPr>
          <w:caps/>
          <w:sz w:val="22"/>
          <w:szCs w:val="22"/>
          <w:lang w:val="fr-FR"/>
        </w:rPr>
        <w:t>ARTICLE 2</w:t>
      </w:r>
      <w:r w:rsidR="00977CEF">
        <w:rPr>
          <w:caps/>
          <w:sz w:val="22"/>
          <w:szCs w:val="22"/>
          <w:lang w:val="fr-FR"/>
        </w:rPr>
        <w:tab/>
      </w:r>
      <w:r w:rsidR="00EF6E52" w:rsidRPr="00977CEF">
        <w:rPr>
          <w:caps/>
          <w:sz w:val="22"/>
          <w:szCs w:val="22"/>
          <w:lang w:val="fr-FR"/>
        </w:rPr>
        <w:t>définition du dopage</w:t>
      </w:r>
      <w:r w:rsidR="00EF6E52" w:rsidRPr="00977CEF">
        <w:rPr>
          <w:sz w:val="22"/>
          <w:szCs w:val="22"/>
          <w:lang w:val="fr-FR"/>
        </w:rPr>
        <w:t xml:space="preserve"> – </w:t>
      </w:r>
      <w:r w:rsidRPr="00977CEF">
        <w:rPr>
          <w:sz w:val="22"/>
          <w:szCs w:val="22"/>
          <w:lang w:val="fr-FR"/>
        </w:rPr>
        <w:t>VIOLATION DES RÈGLES</w:t>
      </w:r>
      <w:r w:rsidR="00F066DC" w:rsidRPr="00977CEF">
        <w:rPr>
          <w:sz w:val="22"/>
          <w:szCs w:val="22"/>
          <w:lang w:val="fr-FR"/>
        </w:rPr>
        <w:t xml:space="preserve"> </w:t>
      </w:r>
      <w:r w:rsidRPr="00977CEF">
        <w:rPr>
          <w:sz w:val="22"/>
          <w:szCs w:val="22"/>
          <w:lang w:val="fr-FR"/>
        </w:rPr>
        <w:t>ANTIDOPAGE</w:t>
      </w:r>
      <w:bookmarkEnd w:id="25"/>
      <w:bookmarkEnd w:id="26"/>
    </w:p>
    <w:p w14:paraId="130394AA" w14:textId="77777777" w:rsidR="00AA4819" w:rsidRPr="006E117E" w:rsidRDefault="00AA4819" w:rsidP="00C942B1">
      <w:pPr>
        <w:jc w:val="both"/>
        <w:rPr>
          <w:highlight w:val="yellow"/>
          <w:lang w:val="fr-FR"/>
        </w:rPr>
      </w:pPr>
    </w:p>
    <w:p w14:paraId="6AF7A686" w14:textId="77777777" w:rsidR="008D3BA4" w:rsidRDefault="00C35F10" w:rsidP="00C35F10">
      <w:pPr>
        <w:keepNext/>
        <w:keepLines/>
        <w:jc w:val="both"/>
        <w:rPr>
          <w:highlight w:val="yellow"/>
          <w:lang w:val="fr-FR"/>
        </w:rPr>
      </w:pPr>
      <w:r w:rsidRPr="006E117E">
        <w:rPr>
          <w:highlight w:val="yellow"/>
          <w:lang w:val="fr-FR"/>
        </w:rPr>
        <w:t xml:space="preserve">Le dopage est défini comme une ou plusieurs violations des règles antidopage énoncées aux articles 2.1 à 2.10 des présentes règles. </w:t>
      </w:r>
    </w:p>
    <w:p w14:paraId="0B49E881" w14:textId="77777777" w:rsidR="008D3BA4" w:rsidRDefault="008D3BA4" w:rsidP="00C35F10">
      <w:pPr>
        <w:keepNext/>
        <w:keepLines/>
        <w:jc w:val="both"/>
        <w:rPr>
          <w:highlight w:val="yellow"/>
          <w:lang w:val="fr-FR"/>
        </w:rPr>
      </w:pPr>
    </w:p>
    <w:p w14:paraId="2D6956DC" w14:textId="77777777" w:rsidR="008D3BA4" w:rsidRDefault="00C35F10" w:rsidP="00C35F10">
      <w:pPr>
        <w:keepNext/>
        <w:keepLines/>
        <w:jc w:val="both"/>
        <w:rPr>
          <w:highlight w:val="yellow"/>
          <w:lang w:val="fr-FR"/>
        </w:rPr>
      </w:pPr>
      <w:r w:rsidRPr="006E117E">
        <w:rPr>
          <w:highlight w:val="yellow"/>
          <w:lang w:val="fr-FR"/>
        </w:rPr>
        <w:t xml:space="preserve">Le but de l’article 2 est de préciser </w:t>
      </w:r>
      <w:r w:rsidR="00D9770F">
        <w:rPr>
          <w:highlight w:val="yellow"/>
          <w:lang w:val="fr-FR"/>
        </w:rPr>
        <w:t>quelles circonstances et quell</w:t>
      </w:r>
      <w:r w:rsidRPr="006E117E">
        <w:rPr>
          <w:highlight w:val="yellow"/>
          <w:lang w:val="fr-FR"/>
        </w:rPr>
        <w:t>es conduites constituent des violations des règles antidopage. Les audiences relatives aux cas de dopage reposeront sur l’a</w:t>
      </w:r>
      <w:r w:rsidR="00D9770F">
        <w:rPr>
          <w:highlight w:val="yellow"/>
          <w:lang w:val="fr-FR"/>
        </w:rPr>
        <w:t>llégation</w:t>
      </w:r>
      <w:r w:rsidRPr="006E117E">
        <w:rPr>
          <w:highlight w:val="yellow"/>
          <w:lang w:val="fr-FR"/>
        </w:rPr>
        <w:t xml:space="preserve"> </w:t>
      </w:r>
      <w:r w:rsidR="00D9770F">
        <w:rPr>
          <w:highlight w:val="yellow"/>
          <w:lang w:val="fr-FR"/>
        </w:rPr>
        <w:t>selon laquelle une</w:t>
      </w:r>
      <w:r w:rsidRPr="006E117E">
        <w:rPr>
          <w:highlight w:val="yellow"/>
          <w:lang w:val="fr-FR"/>
        </w:rPr>
        <w:t xml:space="preserve"> ou plusieurs </w:t>
      </w:r>
      <w:r w:rsidR="00D9770F">
        <w:rPr>
          <w:highlight w:val="yellow"/>
          <w:lang w:val="fr-FR"/>
        </w:rPr>
        <w:t xml:space="preserve">de ces </w:t>
      </w:r>
      <w:r w:rsidRPr="006E117E">
        <w:rPr>
          <w:highlight w:val="yellow"/>
          <w:lang w:val="fr-FR"/>
        </w:rPr>
        <w:t xml:space="preserve">règles ont été enfreintes. </w:t>
      </w:r>
    </w:p>
    <w:p w14:paraId="5BABD8AB" w14:textId="77777777" w:rsidR="008D3BA4" w:rsidRDefault="008D3BA4" w:rsidP="00C35F10">
      <w:pPr>
        <w:keepNext/>
        <w:keepLines/>
        <w:jc w:val="both"/>
        <w:rPr>
          <w:highlight w:val="yellow"/>
          <w:lang w:val="fr-FR"/>
        </w:rPr>
      </w:pPr>
    </w:p>
    <w:p w14:paraId="6F2DF33B" w14:textId="58D4CBFB" w:rsidR="00C35F10" w:rsidRPr="006E117E" w:rsidRDefault="00C35F10" w:rsidP="00C35F10">
      <w:pPr>
        <w:keepNext/>
        <w:keepLines/>
        <w:jc w:val="both"/>
        <w:rPr>
          <w:highlight w:val="yellow"/>
          <w:lang w:val="fr-FR"/>
        </w:rPr>
      </w:pPr>
      <w:r w:rsidRPr="006E117E">
        <w:rPr>
          <w:highlight w:val="yellow"/>
          <w:lang w:val="fr-FR"/>
        </w:rPr>
        <w:t xml:space="preserve">Il incombe aux </w:t>
      </w:r>
      <w:r w:rsidRPr="006E117E">
        <w:rPr>
          <w:i/>
          <w:highlight w:val="yellow"/>
          <w:lang w:val="fr-FR"/>
        </w:rPr>
        <w:t>sportifs</w:t>
      </w:r>
      <w:r w:rsidRPr="006E117E">
        <w:rPr>
          <w:highlight w:val="yellow"/>
          <w:lang w:val="fr-FR"/>
        </w:rPr>
        <w:t xml:space="preserve"> </w:t>
      </w:r>
      <w:r w:rsidR="00425D77">
        <w:rPr>
          <w:highlight w:val="yellow"/>
          <w:lang w:val="fr-FR"/>
        </w:rPr>
        <w:t>ou</w:t>
      </w:r>
      <w:r w:rsidRPr="006E117E">
        <w:rPr>
          <w:highlight w:val="yellow"/>
          <w:lang w:val="fr-FR"/>
        </w:rPr>
        <w:t xml:space="preserve"> aux autres </w:t>
      </w:r>
      <w:r w:rsidRPr="006E117E">
        <w:rPr>
          <w:i/>
          <w:highlight w:val="yellow"/>
          <w:lang w:val="fr-FR"/>
        </w:rPr>
        <w:t>personnes</w:t>
      </w:r>
      <w:r w:rsidRPr="006E117E">
        <w:rPr>
          <w:highlight w:val="yellow"/>
          <w:lang w:val="fr-FR"/>
        </w:rPr>
        <w:t xml:space="preserve"> de savoir ce qui constitue une violation des règles antidopage et de connaître les substances et les méthodes incluses dans la</w:t>
      </w:r>
      <w:r w:rsidRPr="006E117E">
        <w:rPr>
          <w:i/>
          <w:highlight w:val="yellow"/>
          <w:lang w:val="fr-FR"/>
        </w:rPr>
        <w:t xml:space="preserve"> Liste des interdictions</w:t>
      </w:r>
      <w:r w:rsidRPr="006E117E">
        <w:rPr>
          <w:highlight w:val="yellow"/>
          <w:lang w:val="fr-FR"/>
        </w:rPr>
        <w:t>.</w:t>
      </w:r>
    </w:p>
    <w:p w14:paraId="50D91079" w14:textId="77777777" w:rsidR="00C35F10" w:rsidRPr="006E117E" w:rsidRDefault="00C35F10" w:rsidP="00C35F10">
      <w:pPr>
        <w:jc w:val="both"/>
        <w:rPr>
          <w:highlight w:val="yellow"/>
          <w:lang w:val="fr-FR"/>
        </w:rPr>
      </w:pPr>
    </w:p>
    <w:p w14:paraId="3259DD7B" w14:textId="058E0899" w:rsidR="00C35F10" w:rsidRPr="006E117E" w:rsidRDefault="00C35F10" w:rsidP="00C35F10">
      <w:pPr>
        <w:jc w:val="both"/>
        <w:rPr>
          <w:lang w:val="fr-FR"/>
        </w:rPr>
      </w:pPr>
      <w:r w:rsidRPr="006E117E">
        <w:rPr>
          <w:highlight w:val="yellow"/>
          <w:lang w:val="fr-FR"/>
        </w:rPr>
        <w:t>Sont considérées comme des violations des règles antidopage:</w:t>
      </w:r>
    </w:p>
    <w:p w14:paraId="3C928443" w14:textId="77777777" w:rsidR="00C35F10" w:rsidRPr="006E117E" w:rsidRDefault="00C35F10" w:rsidP="00C35F10">
      <w:pPr>
        <w:jc w:val="both"/>
        <w:rPr>
          <w:lang w:val="fr-FR"/>
        </w:rPr>
      </w:pPr>
    </w:p>
    <w:p w14:paraId="5BE8CA3E" w14:textId="76A24096" w:rsidR="00C35F10" w:rsidRPr="006E117E" w:rsidRDefault="00D9770F" w:rsidP="00C35F10">
      <w:pPr>
        <w:ind w:left="720"/>
        <w:jc w:val="both"/>
        <w:rPr>
          <w:b/>
          <w:i/>
          <w:lang w:val="fr-FR"/>
        </w:rPr>
      </w:pPr>
      <w:r>
        <w:rPr>
          <w:b/>
          <w:highlight w:val="yellow"/>
          <w:lang w:val="fr-FR"/>
        </w:rPr>
        <w:t>2.1</w:t>
      </w:r>
      <w:r>
        <w:rPr>
          <w:b/>
          <w:highlight w:val="yellow"/>
          <w:lang w:val="fr-FR"/>
        </w:rPr>
        <w:tab/>
        <w:t>P</w:t>
      </w:r>
      <w:r w:rsidR="00C35F10" w:rsidRPr="006E117E">
        <w:rPr>
          <w:b/>
          <w:highlight w:val="yellow"/>
          <w:lang w:val="fr-FR"/>
        </w:rPr>
        <w:t xml:space="preserve">résence d’une </w:t>
      </w:r>
      <w:r w:rsidR="00C35F10" w:rsidRPr="006E117E">
        <w:rPr>
          <w:b/>
          <w:i/>
          <w:highlight w:val="yellow"/>
          <w:lang w:val="fr-FR"/>
        </w:rPr>
        <w:t>substance interdite</w:t>
      </w:r>
      <w:r w:rsidR="00C35F10" w:rsidRPr="006E117E">
        <w:rPr>
          <w:b/>
          <w:highlight w:val="yellow"/>
          <w:lang w:val="fr-FR"/>
        </w:rPr>
        <w:t xml:space="preserve">, de ses </w:t>
      </w:r>
      <w:r w:rsidR="00C35F10" w:rsidRPr="006E117E">
        <w:rPr>
          <w:b/>
          <w:i/>
          <w:highlight w:val="yellow"/>
          <w:lang w:val="fr-FR"/>
        </w:rPr>
        <w:t>métabolites</w:t>
      </w:r>
      <w:r w:rsidR="00C35F10" w:rsidRPr="006E117E">
        <w:rPr>
          <w:b/>
          <w:highlight w:val="yellow"/>
          <w:lang w:val="fr-FR"/>
        </w:rPr>
        <w:t xml:space="preserve"> ou</w:t>
      </w:r>
      <w:r w:rsidR="00425D77">
        <w:rPr>
          <w:b/>
          <w:highlight w:val="yellow"/>
          <w:lang w:val="fr-FR"/>
        </w:rPr>
        <w:t xml:space="preserve"> de ses</w:t>
      </w:r>
      <w:r w:rsidR="00C35F10" w:rsidRPr="006E117E">
        <w:rPr>
          <w:b/>
          <w:highlight w:val="yellow"/>
          <w:lang w:val="fr-FR"/>
        </w:rPr>
        <w:t xml:space="preserve"> </w:t>
      </w:r>
      <w:r w:rsidR="00C35F10" w:rsidRPr="006E117E">
        <w:rPr>
          <w:b/>
          <w:i/>
          <w:highlight w:val="yellow"/>
          <w:lang w:val="fr-FR"/>
        </w:rPr>
        <w:t>marqueurs</w:t>
      </w:r>
      <w:r w:rsidR="006B11EF" w:rsidRPr="006E117E">
        <w:rPr>
          <w:b/>
          <w:highlight w:val="yellow"/>
          <w:lang w:val="fr-FR"/>
        </w:rPr>
        <w:t xml:space="preserve"> dans un</w:t>
      </w:r>
      <w:r w:rsidR="00C35F10" w:rsidRPr="006E117E">
        <w:rPr>
          <w:b/>
          <w:highlight w:val="yellow"/>
          <w:lang w:val="fr-FR"/>
        </w:rPr>
        <w:t xml:space="preserve"> </w:t>
      </w:r>
      <w:r w:rsidR="006B11EF" w:rsidRPr="006E117E">
        <w:rPr>
          <w:b/>
          <w:i/>
          <w:highlight w:val="yellow"/>
          <w:lang w:val="fr-FR"/>
        </w:rPr>
        <w:t xml:space="preserve">échantillon </w:t>
      </w:r>
      <w:r w:rsidR="006B11EF" w:rsidRPr="006E117E">
        <w:rPr>
          <w:b/>
          <w:highlight w:val="yellow"/>
          <w:lang w:val="fr-FR"/>
        </w:rPr>
        <w:t>fourni par un</w:t>
      </w:r>
      <w:r w:rsidR="006B11EF" w:rsidRPr="006E117E">
        <w:rPr>
          <w:b/>
          <w:i/>
          <w:highlight w:val="yellow"/>
          <w:lang w:val="fr-FR"/>
        </w:rPr>
        <w:t xml:space="preserve"> sportif</w:t>
      </w:r>
    </w:p>
    <w:p w14:paraId="0CA38671" w14:textId="77777777" w:rsidR="00C35F10" w:rsidRPr="006E117E" w:rsidRDefault="00C35F10" w:rsidP="00C35F10">
      <w:pPr>
        <w:jc w:val="both"/>
        <w:rPr>
          <w:lang w:val="fr-FR"/>
        </w:rPr>
      </w:pPr>
    </w:p>
    <w:p w14:paraId="78694F53" w14:textId="320ECD11" w:rsidR="00C35F10" w:rsidRPr="006E117E" w:rsidRDefault="00C35F10" w:rsidP="005C2E2F">
      <w:pPr>
        <w:tabs>
          <w:tab w:val="left" w:pos="2340"/>
        </w:tabs>
        <w:ind w:left="1440"/>
        <w:jc w:val="both"/>
        <w:rPr>
          <w:lang w:val="fr-FR"/>
        </w:rPr>
      </w:pPr>
      <w:r w:rsidRPr="006E117E">
        <w:rPr>
          <w:b/>
          <w:highlight w:val="yellow"/>
          <w:lang w:val="fr-FR"/>
        </w:rPr>
        <w:t>2.1.1</w:t>
      </w:r>
      <w:r w:rsidRPr="006E117E">
        <w:rPr>
          <w:b/>
          <w:highlight w:val="yellow"/>
          <w:lang w:val="fr-FR"/>
        </w:rPr>
        <w:tab/>
      </w:r>
      <w:r w:rsidRPr="006E117E">
        <w:rPr>
          <w:highlight w:val="yellow"/>
          <w:lang w:val="fr-FR"/>
        </w:rPr>
        <w:t>I</w:t>
      </w:r>
      <w:r w:rsidR="006B11EF" w:rsidRPr="006E117E">
        <w:rPr>
          <w:highlight w:val="yellow"/>
          <w:lang w:val="fr-FR"/>
        </w:rPr>
        <w:t xml:space="preserve">l incombe à chaque </w:t>
      </w:r>
      <w:r w:rsidR="006B11EF" w:rsidRPr="006E117E">
        <w:rPr>
          <w:i/>
          <w:highlight w:val="yellow"/>
          <w:lang w:val="fr-FR"/>
        </w:rPr>
        <w:t>sportif</w:t>
      </w:r>
      <w:r w:rsidRPr="006E117E">
        <w:rPr>
          <w:highlight w:val="yellow"/>
          <w:lang w:val="fr-FR"/>
        </w:rPr>
        <w:t xml:space="preserve"> </w:t>
      </w:r>
      <w:r w:rsidR="006B11EF" w:rsidRPr="006E117E">
        <w:rPr>
          <w:highlight w:val="yellow"/>
          <w:lang w:val="fr-FR"/>
        </w:rPr>
        <w:t xml:space="preserve">de </w:t>
      </w:r>
      <w:r w:rsidR="001773D2" w:rsidRPr="006E117E">
        <w:rPr>
          <w:highlight w:val="yellow"/>
          <w:lang w:val="fr-FR"/>
        </w:rPr>
        <w:t>s’assurer</w:t>
      </w:r>
      <w:r w:rsidR="006B11EF" w:rsidRPr="006E117E">
        <w:rPr>
          <w:highlight w:val="yellow"/>
          <w:lang w:val="fr-FR"/>
        </w:rPr>
        <w:t xml:space="preserve"> qu’aucune </w:t>
      </w:r>
      <w:r w:rsidR="006B11EF" w:rsidRPr="006E117E">
        <w:rPr>
          <w:i/>
          <w:highlight w:val="yellow"/>
          <w:lang w:val="fr-FR"/>
        </w:rPr>
        <w:t>substance interdite</w:t>
      </w:r>
      <w:r w:rsidRPr="006E117E">
        <w:rPr>
          <w:highlight w:val="yellow"/>
          <w:lang w:val="fr-FR"/>
        </w:rPr>
        <w:t xml:space="preserve"> </w:t>
      </w:r>
      <w:r w:rsidR="006B11EF" w:rsidRPr="006E117E">
        <w:rPr>
          <w:highlight w:val="yellow"/>
          <w:lang w:val="fr-FR"/>
        </w:rPr>
        <w:t>ne pénètre dans son organisme</w:t>
      </w:r>
      <w:r w:rsidRPr="006E117E">
        <w:rPr>
          <w:highlight w:val="yellow"/>
          <w:lang w:val="fr-FR"/>
        </w:rPr>
        <w:t xml:space="preserve">. </w:t>
      </w:r>
      <w:r w:rsidR="006B11EF" w:rsidRPr="006E117E">
        <w:rPr>
          <w:highlight w:val="yellow"/>
          <w:lang w:val="fr-FR"/>
        </w:rPr>
        <w:t xml:space="preserve">Les </w:t>
      </w:r>
      <w:r w:rsidR="006B11EF" w:rsidRPr="006E117E">
        <w:rPr>
          <w:i/>
          <w:highlight w:val="yellow"/>
          <w:lang w:val="fr-FR"/>
        </w:rPr>
        <w:t>sportifs</w:t>
      </w:r>
      <w:r w:rsidR="006B11EF" w:rsidRPr="006E117E">
        <w:rPr>
          <w:highlight w:val="yellow"/>
          <w:lang w:val="fr-FR"/>
        </w:rPr>
        <w:t xml:space="preserve"> sont responsables</w:t>
      </w:r>
      <w:r w:rsidRPr="006E117E">
        <w:rPr>
          <w:highlight w:val="yellow"/>
          <w:lang w:val="fr-FR"/>
        </w:rPr>
        <w:t xml:space="preserve"> </w:t>
      </w:r>
      <w:r w:rsidR="006B11EF" w:rsidRPr="006E117E">
        <w:rPr>
          <w:highlight w:val="yellow"/>
          <w:lang w:val="fr-FR"/>
        </w:rPr>
        <w:t>de toute</w:t>
      </w:r>
      <w:r w:rsidRPr="006E117E">
        <w:rPr>
          <w:highlight w:val="yellow"/>
          <w:lang w:val="fr-FR"/>
        </w:rPr>
        <w:t xml:space="preserve"> </w:t>
      </w:r>
      <w:r w:rsidR="006B11EF" w:rsidRPr="006E117E">
        <w:rPr>
          <w:i/>
          <w:highlight w:val="yellow"/>
          <w:lang w:val="fr-FR"/>
        </w:rPr>
        <w:t>substance interdite</w:t>
      </w:r>
      <w:r w:rsidR="00425D77">
        <w:rPr>
          <w:highlight w:val="yellow"/>
          <w:lang w:val="fr-FR"/>
        </w:rPr>
        <w:t xml:space="preserve"> ou</w:t>
      </w:r>
      <w:r w:rsidR="006B11EF" w:rsidRPr="006E117E">
        <w:rPr>
          <w:highlight w:val="yellow"/>
          <w:lang w:val="fr-FR"/>
        </w:rPr>
        <w:t xml:space="preserve"> de se</w:t>
      </w:r>
      <w:r w:rsidR="00D9770F">
        <w:rPr>
          <w:highlight w:val="yellow"/>
          <w:lang w:val="fr-FR"/>
        </w:rPr>
        <w:t>s</w:t>
      </w:r>
      <w:r w:rsidR="006B11EF" w:rsidRPr="006E117E">
        <w:rPr>
          <w:highlight w:val="yellow"/>
          <w:lang w:val="fr-FR"/>
        </w:rPr>
        <w:t xml:space="preserve"> </w:t>
      </w:r>
      <w:r w:rsidR="006B11EF" w:rsidRPr="006E117E">
        <w:rPr>
          <w:i/>
          <w:highlight w:val="yellow"/>
          <w:lang w:val="fr-FR"/>
        </w:rPr>
        <w:t>mé</w:t>
      </w:r>
      <w:r w:rsidRPr="006E117E">
        <w:rPr>
          <w:i/>
          <w:highlight w:val="yellow"/>
          <w:lang w:val="fr-FR"/>
        </w:rPr>
        <w:t>tabolites</w:t>
      </w:r>
      <w:r w:rsidR="006B11EF" w:rsidRPr="006E117E">
        <w:rPr>
          <w:highlight w:val="yellow"/>
          <w:lang w:val="fr-FR"/>
        </w:rPr>
        <w:t xml:space="preserve"> ou</w:t>
      </w:r>
      <w:r w:rsidRPr="006E117E">
        <w:rPr>
          <w:highlight w:val="yellow"/>
          <w:lang w:val="fr-FR"/>
        </w:rPr>
        <w:t xml:space="preserve"> </w:t>
      </w:r>
      <w:r w:rsidR="006B11EF" w:rsidRPr="006E117E">
        <w:rPr>
          <w:i/>
          <w:highlight w:val="yellow"/>
          <w:lang w:val="fr-FR"/>
        </w:rPr>
        <w:t>marqueurs</w:t>
      </w:r>
      <w:r w:rsidR="006B11EF" w:rsidRPr="006E117E">
        <w:rPr>
          <w:highlight w:val="yellow"/>
          <w:lang w:val="fr-FR"/>
        </w:rPr>
        <w:t xml:space="preserve"> dont la présence est décelée dans leurs</w:t>
      </w:r>
      <w:r w:rsidR="006B11EF" w:rsidRPr="006E117E">
        <w:rPr>
          <w:i/>
          <w:highlight w:val="yellow"/>
          <w:lang w:val="fr-FR"/>
        </w:rPr>
        <w:t xml:space="preserve"> échantillons</w:t>
      </w:r>
      <w:r w:rsidR="006B11EF" w:rsidRPr="006E117E">
        <w:rPr>
          <w:highlight w:val="yellow"/>
          <w:lang w:val="fr-FR"/>
        </w:rPr>
        <w:t>. Par conséquent</w:t>
      </w:r>
      <w:r w:rsidRPr="006E117E">
        <w:rPr>
          <w:highlight w:val="yellow"/>
          <w:lang w:val="fr-FR"/>
        </w:rPr>
        <w:t xml:space="preserve">, </w:t>
      </w:r>
      <w:r w:rsidR="006B11EF" w:rsidRPr="006E117E">
        <w:rPr>
          <w:highlight w:val="yellow"/>
          <w:lang w:val="fr-FR"/>
        </w:rPr>
        <w:t>il n’est pas nécessaire de faire la preuve de l’intention</w:t>
      </w:r>
      <w:r w:rsidRPr="006E117E">
        <w:rPr>
          <w:highlight w:val="yellow"/>
          <w:lang w:val="fr-FR"/>
        </w:rPr>
        <w:t xml:space="preserve">, </w:t>
      </w:r>
      <w:r w:rsidR="006B11EF" w:rsidRPr="006E117E">
        <w:rPr>
          <w:highlight w:val="yellow"/>
          <w:lang w:val="fr-FR"/>
        </w:rPr>
        <w:t xml:space="preserve">de la </w:t>
      </w:r>
      <w:r w:rsidR="006B11EF" w:rsidRPr="006E117E">
        <w:rPr>
          <w:i/>
          <w:highlight w:val="yellow"/>
          <w:lang w:val="fr-FR"/>
        </w:rPr>
        <w:t>faute</w:t>
      </w:r>
      <w:r w:rsidRPr="006E117E">
        <w:rPr>
          <w:highlight w:val="yellow"/>
          <w:lang w:val="fr-FR"/>
        </w:rPr>
        <w:t xml:space="preserve">, </w:t>
      </w:r>
      <w:r w:rsidR="006B11EF" w:rsidRPr="006E117E">
        <w:rPr>
          <w:highlight w:val="yellow"/>
          <w:lang w:val="fr-FR"/>
        </w:rPr>
        <w:t>de la né</w:t>
      </w:r>
      <w:r w:rsidRPr="006E117E">
        <w:rPr>
          <w:highlight w:val="yellow"/>
          <w:lang w:val="fr-FR"/>
        </w:rPr>
        <w:t>gligence o</w:t>
      </w:r>
      <w:r w:rsidR="006B11EF" w:rsidRPr="006E117E">
        <w:rPr>
          <w:highlight w:val="yellow"/>
          <w:lang w:val="fr-FR"/>
        </w:rPr>
        <w:t xml:space="preserve">u de </w:t>
      </w:r>
      <w:r w:rsidR="006B11EF" w:rsidRPr="006E117E">
        <w:rPr>
          <w:i/>
          <w:highlight w:val="yellow"/>
          <w:lang w:val="fr-FR"/>
        </w:rPr>
        <w:t>l’usage</w:t>
      </w:r>
      <w:r w:rsidRPr="006E117E">
        <w:rPr>
          <w:highlight w:val="yellow"/>
          <w:lang w:val="fr-FR"/>
        </w:rPr>
        <w:t xml:space="preserve"> </w:t>
      </w:r>
      <w:r w:rsidR="006B11EF" w:rsidRPr="006E117E">
        <w:rPr>
          <w:highlight w:val="yellow"/>
          <w:lang w:val="fr-FR"/>
        </w:rPr>
        <w:t>conscient de la part du</w:t>
      </w:r>
      <w:r w:rsidRPr="006E117E">
        <w:rPr>
          <w:highlight w:val="yellow"/>
          <w:lang w:val="fr-FR"/>
        </w:rPr>
        <w:t xml:space="preserve"> </w:t>
      </w:r>
      <w:r w:rsidR="006B11EF" w:rsidRPr="006E117E">
        <w:rPr>
          <w:i/>
          <w:highlight w:val="yellow"/>
          <w:lang w:val="fr-FR"/>
        </w:rPr>
        <w:t>sportif</w:t>
      </w:r>
      <w:r w:rsidR="006B11EF" w:rsidRPr="006E117E">
        <w:rPr>
          <w:highlight w:val="yellow"/>
          <w:lang w:val="fr-FR"/>
        </w:rPr>
        <w:t xml:space="preserve"> pour établir une violation des règles antidopage en vertu de l’article</w:t>
      </w:r>
      <w:r w:rsidRPr="006E117E">
        <w:rPr>
          <w:highlight w:val="yellow"/>
          <w:lang w:val="fr-FR"/>
        </w:rPr>
        <w:t xml:space="preserve"> 2.1.</w:t>
      </w:r>
    </w:p>
    <w:p w14:paraId="7B151EC8" w14:textId="77777777" w:rsidR="00C35F10" w:rsidRPr="006E117E" w:rsidRDefault="00C35F10" w:rsidP="00C35F10">
      <w:pPr>
        <w:jc w:val="both"/>
        <w:rPr>
          <w:rFonts w:cs="Verdana"/>
          <w:i/>
          <w:iCs/>
          <w:highlight w:val="yellow"/>
          <w:lang w:val="fr-FR"/>
        </w:rPr>
      </w:pPr>
    </w:p>
    <w:p w14:paraId="6597B4A1" w14:textId="6EBFB165" w:rsidR="001773D2" w:rsidRPr="006E117E" w:rsidRDefault="001773D2" w:rsidP="001773D2">
      <w:pPr>
        <w:pStyle w:val="ORParaitaliques0"/>
        <w:rPr>
          <w:i w:val="0"/>
          <w:highlight w:val="yellow"/>
          <w:lang w:val="fr-FR"/>
        </w:rPr>
      </w:pPr>
      <w:r w:rsidRPr="006E117E">
        <w:rPr>
          <w:i w:val="0"/>
          <w:lang w:val="fr-FR"/>
        </w:rPr>
        <w:t>[</w:t>
      </w:r>
      <w:r w:rsidRPr="006E117E">
        <w:rPr>
          <w:lang w:val="fr-FR"/>
        </w:rPr>
        <w:t xml:space="preserve">Commentaire sur l’article 2.1.1 : Une violation des règles antidopage est commise au </w:t>
      </w:r>
      <w:r w:rsidR="00D9770F">
        <w:rPr>
          <w:lang w:val="fr-FR"/>
        </w:rPr>
        <w:t>sens du présent</w:t>
      </w:r>
      <w:r w:rsidRPr="006E117E">
        <w:rPr>
          <w:lang w:val="fr-FR"/>
        </w:rPr>
        <w:t xml:space="preserve"> article</w:t>
      </w:r>
      <w:r w:rsidR="00D9770F">
        <w:rPr>
          <w:lang w:val="fr-FR"/>
        </w:rPr>
        <w:t xml:space="preserve"> indépendamment de la question de la faute du </w:t>
      </w:r>
      <w:r w:rsidRPr="006E117E">
        <w:rPr>
          <w:lang w:val="fr-FR"/>
        </w:rPr>
        <w:t xml:space="preserve">sportif. Cette règle a été qualifiée dans </w:t>
      </w:r>
      <w:r w:rsidR="00D9770F">
        <w:rPr>
          <w:lang w:val="fr-FR"/>
        </w:rPr>
        <w:t>diverses</w:t>
      </w:r>
      <w:r w:rsidRPr="006E117E">
        <w:rPr>
          <w:lang w:val="fr-FR"/>
        </w:rPr>
        <w:t xml:space="preserve"> décisions du TAS de « responsabilité objective ». La faute du sportif est prise en considération pour déterminer les conséquences de cette violation des règles antidopage </w:t>
      </w:r>
      <w:r w:rsidR="00D9770F">
        <w:rPr>
          <w:lang w:val="fr-FR"/>
        </w:rPr>
        <w:t>en vertu</w:t>
      </w:r>
      <w:r w:rsidRPr="006E117E">
        <w:rPr>
          <w:lang w:val="fr-FR"/>
        </w:rPr>
        <w:t xml:space="preserve"> de l’article 10. Ce principe a été confirmé </w:t>
      </w:r>
      <w:r w:rsidR="00D9770F">
        <w:rPr>
          <w:lang w:val="fr-FR"/>
        </w:rPr>
        <w:t xml:space="preserve">de façon constante </w:t>
      </w:r>
      <w:r w:rsidRPr="006E117E">
        <w:rPr>
          <w:lang w:val="fr-FR"/>
        </w:rPr>
        <w:t>par le TAS.]</w:t>
      </w:r>
      <w:r w:rsidRPr="006E117E">
        <w:rPr>
          <w:i w:val="0"/>
          <w:highlight w:val="yellow"/>
          <w:lang w:val="fr-FR"/>
        </w:rPr>
        <w:fldChar w:fldCharType="begin"/>
      </w:r>
      <w:r w:rsidRPr="006E117E">
        <w:rPr>
          <w:i w:val="0"/>
          <w:highlight w:val="yellow"/>
          <w:lang w:val="fr-FR"/>
        </w:rPr>
        <w:instrText xml:space="preserve"> SEQ CHAPTER \h \r 1</w:instrText>
      </w:r>
      <w:r w:rsidRPr="006E117E">
        <w:rPr>
          <w:i w:val="0"/>
          <w:highlight w:val="yellow"/>
          <w:lang w:val="fr-FR"/>
        </w:rPr>
        <w:fldChar w:fldCharType="end"/>
      </w:r>
    </w:p>
    <w:p w14:paraId="33436D4C" w14:textId="62B0DCF0" w:rsidR="001773D2" w:rsidRPr="006E117E" w:rsidRDefault="001773D2" w:rsidP="005C2E2F">
      <w:pPr>
        <w:pStyle w:val="ORParaitaliques0"/>
        <w:tabs>
          <w:tab w:val="left" w:pos="2340"/>
        </w:tabs>
        <w:ind w:left="1440"/>
        <w:rPr>
          <w:highlight w:val="yellow"/>
          <w:lang w:val="fr-FR"/>
        </w:rPr>
      </w:pPr>
      <w:r w:rsidRPr="006E117E">
        <w:rPr>
          <w:b/>
          <w:i w:val="0"/>
          <w:highlight w:val="yellow"/>
          <w:lang w:val="fr-FR"/>
        </w:rPr>
        <w:t>2.1.2</w:t>
      </w:r>
      <w:r w:rsidR="005C2E2F">
        <w:rPr>
          <w:b/>
          <w:i w:val="0"/>
          <w:highlight w:val="yellow"/>
          <w:lang w:val="fr-FR"/>
        </w:rPr>
        <w:tab/>
      </w:r>
      <w:r w:rsidRPr="006E117E">
        <w:rPr>
          <w:i w:val="0"/>
          <w:highlight w:val="yellow"/>
          <w:lang w:val="fr-FR"/>
        </w:rPr>
        <w:t xml:space="preserve">La violation d’une règle antidopage en vertu de </w:t>
      </w:r>
      <w:r w:rsidR="00D9770F">
        <w:rPr>
          <w:i w:val="0"/>
          <w:highlight w:val="yellow"/>
          <w:lang w:val="fr-FR"/>
        </w:rPr>
        <w:t>l’article 2.1 est établie dans chacun</w:t>
      </w:r>
      <w:r w:rsidRPr="006E117E">
        <w:rPr>
          <w:i w:val="0"/>
          <w:highlight w:val="yellow"/>
          <w:lang w:val="fr-FR"/>
        </w:rPr>
        <w:t xml:space="preserve"> des cas suivants : présence d’une </w:t>
      </w:r>
      <w:r w:rsidRPr="006E117E">
        <w:rPr>
          <w:highlight w:val="yellow"/>
          <w:lang w:val="fr-FR"/>
        </w:rPr>
        <w:t>substance interdite</w:t>
      </w:r>
      <w:r w:rsidRPr="006E117E">
        <w:rPr>
          <w:i w:val="0"/>
          <w:highlight w:val="yellow"/>
          <w:lang w:val="fr-FR"/>
        </w:rPr>
        <w:t xml:space="preserve"> ou de ses </w:t>
      </w:r>
      <w:r w:rsidRPr="006E117E">
        <w:rPr>
          <w:highlight w:val="yellow"/>
          <w:lang w:val="fr-FR"/>
        </w:rPr>
        <w:t>métabolites</w:t>
      </w:r>
      <w:r w:rsidRPr="006E117E">
        <w:rPr>
          <w:i w:val="0"/>
          <w:highlight w:val="yellow"/>
          <w:lang w:val="fr-FR"/>
        </w:rPr>
        <w:t xml:space="preserve"> ou </w:t>
      </w:r>
      <w:r w:rsidRPr="006E117E">
        <w:rPr>
          <w:highlight w:val="yellow"/>
          <w:lang w:val="fr-FR"/>
        </w:rPr>
        <w:lastRenderedPageBreak/>
        <w:t>marqueurs</w:t>
      </w:r>
      <w:r w:rsidRPr="006E117E">
        <w:rPr>
          <w:i w:val="0"/>
          <w:highlight w:val="yellow"/>
          <w:lang w:val="fr-FR"/>
        </w:rPr>
        <w:t xml:space="preserve"> dans l’</w:t>
      </w:r>
      <w:r w:rsidRPr="006E117E">
        <w:rPr>
          <w:highlight w:val="yellow"/>
          <w:lang w:val="fr-FR"/>
        </w:rPr>
        <w:t>échantillon</w:t>
      </w:r>
      <w:r w:rsidRPr="006E117E">
        <w:rPr>
          <w:i w:val="0"/>
          <w:highlight w:val="yellow"/>
          <w:lang w:val="fr-FR"/>
        </w:rPr>
        <w:t xml:space="preserve"> A du </w:t>
      </w:r>
      <w:r w:rsidRPr="006E117E">
        <w:rPr>
          <w:highlight w:val="yellow"/>
          <w:lang w:val="fr-FR"/>
        </w:rPr>
        <w:t>sportif</w:t>
      </w:r>
      <w:r w:rsidRPr="006E117E">
        <w:rPr>
          <w:i w:val="0"/>
          <w:highlight w:val="yellow"/>
          <w:lang w:val="fr-FR"/>
        </w:rPr>
        <w:t xml:space="preserve"> lorsque le </w:t>
      </w:r>
      <w:r w:rsidRPr="006E117E">
        <w:rPr>
          <w:highlight w:val="yellow"/>
          <w:lang w:val="fr-FR"/>
        </w:rPr>
        <w:t>sportif</w:t>
      </w:r>
      <w:r w:rsidRPr="006E117E">
        <w:rPr>
          <w:i w:val="0"/>
          <w:highlight w:val="yellow"/>
          <w:lang w:val="fr-FR"/>
        </w:rPr>
        <w:t xml:space="preserve"> renonce à l’analyse de l’</w:t>
      </w:r>
      <w:r w:rsidRPr="006E117E">
        <w:rPr>
          <w:highlight w:val="yellow"/>
          <w:lang w:val="fr-FR"/>
        </w:rPr>
        <w:t>échantillon</w:t>
      </w:r>
      <w:r w:rsidRPr="006E117E">
        <w:rPr>
          <w:i w:val="0"/>
          <w:highlight w:val="yellow"/>
          <w:lang w:val="fr-FR"/>
        </w:rPr>
        <w:t> B et que l’</w:t>
      </w:r>
      <w:r w:rsidRPr="006E117E">
        <w:rPr>
          <w:highlight w:val="yellow"/>
          <w:lang w:val="fr-FR"/>
        </w:rPr>
        <w:t>échantillon</w:t>
      </w:r>
      <w:r w:rsidRPr="006E117E">
        <w:rPr>
          <w:i w:val="0"/>
          <w:highlight w:val="yellow"/>
          <w:lang w:val="fr-FR"/>
        </w:rPr>
        <w:t> B n’est pas analysé; ou, lorsque l’</w:t>
      </w:r>
      <w:r w:rsidRPr="006E117E">
        <w:rPr>
          <w:highlight w:val="yellow"/>
          <w:lang w:val="fr-FR"/>
        </w:rPr>
        <w:t>échantillon</w:t>
      </w:r>
      <w:r w:rsidRPr="006E117E">
        <w:rPr>
          <w:i w:val="0"/>
          <w:highlight w:val="yellow"/>
          <w:lang w:val="fr-FR"/>
        </w:rPr>
        <w:t> B est analysé, confirmation, par l’analyse de l’</w:t>
      </w:r>
      <w:r w:rsidRPr="006E117E">
        <w:rPr>
          <w:highlight w:val="yellow"/>
          <w:lang w:val="fr-FR"/>
        </w:rPr>
        <w:t>échantillon</w:t>
      </w:r>
      <w:r w:rsidRPr="006E117E">
        <w:rPr>
          <w:i w:val="0"/>
          <w:highlight w:val="yellow"/>
          <w:lang w:val="fr-FR"/>
        </w:rPr>
        <w:t xml:space="preserve"> B, de la présence de la </w:t>
      </w:r>
      <w:r w:rsidRPr="006E117E">
        <w:rPr>
          <w:highlight w:val="yellow"/>
          <w:lang w:val="fr-FR"/>
        </w:rPr>
        <w:t>substance interdite</w:t>
      </w:r>
      <w:r w:rsidRPr="006E117E">
        <w:rPr>
          <w:i w:val="0"/>
          <w:highlight w:val="yellow"/>
          <w:lang w:val="fr-FR"/>
        </w:rPr>
        <w:t xml:space="preserve"> ou de ses </w:t>
      </w:r>
      <w:r w:rsidRPr="006E117E">
        <w:rPr>
          <w:highlight w:val="yellow"/>
          <w:lang w:val="fr-FR"/>
        </w:rPr>
        <w:t>métabolites</w:t>
      </w:r>
      <w:r w:rsidRPr="006E117E">
        <w:rPr>
          <w:i w:val="0"/>
          <w:highlight w:val="yellow"/>
          <w:lang w:val="fr-FR"/>
        </w:rPr>
        <w:t xml:space="preserve"> ou </w:t>
      </w:r>
      <w:r w:rsidRPr="006E117E">
        <w:rPr>
          <w:highlight w:val="yellow"/>
          <w:lang w:val="fr-FR"/>
        </w:rPr>
        <w:t>marqueurs</w:t>
      </w:r>
      <w:r w:rsidRPr="006E117E">
        <w:rPr>
          <w:i w:val="0"/>
          <w:highlight w:val="yellow"/>
          <w:lang w:val="fr-FR"/>
        </w:rPr>
        <w:t xml:space="preserve"> décelés dans l’</w:t>
      </w:r>
      <w:r w:rsidRPr="006E117E">
        <w:rPr>
          <w:highlight w:val="yellow"/>
          <w:lang w:val="fr-FR"/>
        </w:rPr>
        <w:t>échantillon</w:t>
      </w:r>
      <w:r w:rsidRPr="006E117E">
        <w:rPr>
          <w:i w:val="0"/>
          <w:highlight w:val="yellow"/>
          <w:lang w:val="fr-FR"/>
        </w:rPr>
        <w:t xml:space="preserve"> A du </w:t>
      </w:r>
      <w:r w:rsidRPr="006E117E">
        <w:rPr>
          <w:highlight w:val="yellow"/>
          <w:lang w:val="fr-FR"/>
        </w:rPr>
        <w:t xml:space="preserve">sportif; </w:t>
      </w:r>
      <w:r w:rsidRPr="006E117E">
        <w:rPr>
          <w:i w:val="0"/>
          <w:highlight w:val="yellow"/>
          <w:lang w:val="fr-FR"/>
        </w:rPr>
        <w:t>ou</w:t>
      </w:r>
      <w:r w:rsidR="00D9770F">
        <w:rPr>
          <w:i w:val="0"/>
          <w:highlight w:val="yellow"/>
          <w:lang w:val="fr-FR"/>
        </w:rPr>
        <w:t>, lorsque</w:t>
      </w:r>
      <w:r w:rsidRPr="006E117E">
        <w:rPr>
          <w:i w:val="0"/>
          <w:highlight w:val="yellow"/>
          <w:lang w:val="fr-FR"/>
        </w:rPr>
        <w:t xml:space="preserve"> l’</w:t>
      </w:r>
      <w:r w:rsidRPr="006E117E">
        <w:rPr>
          <w:highlight w:val="yellow"/>
          <w:lang w:val="fr-FR"/>
        </w:rPr>
        <w:t>échantillon</w:t>
      </w:r>
      <w:r w:rsidRPr="006E117E">
        <w:rPr>
          <w:i w:val="0"/>
          <w:highlight w:val="yellow"/>
          <w:lang w:val="fr-FR"/>
        </w:rPr>
        <w:t xml:space="preserve"> B du </w:t>
      </w:r>
      <w:r w:rsidRPr="006E117E">
        <w:rPr>
          <w:highlight w:val="yellow"/>
          <w:lang w:val="fr-FR"/>
        </w:rPr>
        <w:t>sportif</w:t>
      </w:r>
      <w:r w:rsidRPr="006E117E">
        <w:rPr>
          <w:i w:val="0"/>
          <w:highlight w:val="yellow"/>
          <w:lang w:val="fr-FR"/>
        </w:rPr>
        <w:t xml:space="preserve"> est réparti en</w:t>
      </w:r>
      <w:r w:rsidR="00367501">
        <w:rPr>
          <w:i w:val="0"/>
          <w:highlight w:val="yellow"/>
          <w:lang w:val="fr-FR"/>
        </w:rPr>
        <w:t>tre</w:t>
      </w:r>
      <w:r w:rsidRPr="006E117E">
        <w:rPr>
          <w:i w:val="0"/>
          <w:highlight w:val="yellow"/>
          <w:lang w:val="fr-FR"/>
        </w:rPr>
        <w:t xml:space="preserve"> deux flacons</w:t>
      </w:r>
      <w:r w:rsidR="00D9770F">
        <w:rPr>
          <w:i w:val="0"/>
          <w:highlight w:val="yellow"/>
          <w:lang w:val="fr-FR"/>
        </w:rPr>
        <w:t>, confirmation par</w:t>
      </w:r>
      <w:r w:rsidRPr="006E117E">
        <w:rPr>
          <w:i w:val="0"/>
          <w:highlight w:val="yellow"/>
          <w:lang w:val="fr-FR"/>
        </w:rPr>
        <w:t xml:space="preserve"> l’analyse du </w:t>
      </w:r>
      <w:r w:rsidR="00367501">
        <w:rPr>
          <w:i w:val="0"/>
          <w:highlight w:val="yellow"/>
          <w:lang w:val="fr-FR"/>
        </w:rPr>
        <w:t>deuxième</w:t>
      </w:r>
      <w:r w:rsidRPr="006E117E">
        <w:rPr>
          <w:i w:val="0"/>
          <w:highlight w:val="yellow"/>
          <w:lang w:val="fr-FR"/>
        </w:rPr>
        <w:t xml:space="preserve"> flacon </w:t>
      </w:r>
      <w:r w:rsidR="00D9770F">
        <w:rPr>
          <w:i w:val="0"/>
          <w:highlight w:val="yellow"/>
          <w:lang w:val="fr-FR"/>
        </w:rPr>
        <w:t>de</w:t>
      </w:r>
      <w:r w:rsidRPr="006E117E">
        <w:rPr>
          <w:i w:val="0"/>
          <w:highlight w:val="yellow"/>
          <w:lang w:val="fr-FR"/>
        </w:rPr>
        <w:t xml:space="preserve"> la présence de la </w:t>
      </w:r>
      <w:r w:rsidRPr="006E117E">
        <w:rPr>
          <w:highlight w:val="yellow"/>
          <w:lang w:val="fr-FR"/>
        </w:rPr>
        <w:t>substance interdite</w:t>
      </w:r>
      <w:r w:rsidRPr="006E117E">
        <w:rPr>
          <w:i w:val="0"/>
          <w:highlight w:val="yellow"/>
          <w:lang w:val="fr-FR"/>
        </w:rPr>
        <w:t xml:space="preserve"> ou de ses </w:t>
      </w:r>
      <w:r w:rsidRPr="006E117E">
        <w:rPr>
          <w:highlight w:val="yellow"/>
          <w:lang w:val="fr-FR"/>
        </w:rPr>
        <w:t>métabolites</w:t>
      </w:r>
      <w:r w:rsidRPr="006E117E">
        <w:rPr>
          <w:i w:val="0"/>
          <w:highlight w:val="yellow"/>
          <w:lang w:val="fr-FR"/>
        </w:rPr>
        <w:t xml:space="preserve"> ou </w:t>
      </w:r>
      <w:r w:rsidRPr="006E117E">
        <w:rPr>
          <w:highlight w:val="yellow"/>
          <w:lang w:val="fr-FR"/>
        </w:rPr>
        <w:t>marqueurs</w:t>
      </w:r>
      <w:r w:rsidRPr="006E117E">
        <w:rPr>
          <w:i w:val="0"/>
          <w:highlight w:val="yellow"/>
          <w:lang w:val="fr-FR"/>
        </w:rPr>
        <w:t xml:space="preserve"> dé</w:t>
      </w:r>
      <w:r w:rsidR="00D9770F">
        <w:rPr>
          <w:i w:val="0"/>
          <w:highlight w:val="yellow"/>
          <w:lang w:val="fr-FR"/>
        </w:rPr>
        <w:t>tectés</w:t>
      </w:r>
      <w:r w:rsidRPr="006E117E">
        <w:rPr>
          <w:i w:val="0"/>
          <w:highlight w:val="yellow"/>
          <w:lang w:val="fr-FR"/>
        </w:rPr>
        <w:t xml:space="preserve"> dans le premier flacon.</w:t>
      </w:r>
    </w:p>
    <w:p w14:paraId="029B5AB7" w14:textId="40450DD0" w:rsidR="006A77EF" w:rsidRPr="006E117E" w:rsidRDefault="006A77EF" w:rsidP="006A77EF">
      <w:pPr>
        <w:jc w:val="both"/>
        <w:rPr>
          <w:i/>
          <w:lang w:val="fr-FR"/>
        </w:rPr>
      </w:pPr>
      <w:bookmarkStart w:id="27" w:name="_DV_C172"/>
      <w:bookmarkEnd w:id="27"/>
      <w:r w:rsidRPr="006E117E">
        <w:rPr>
          <w:i/>
          <w:lang w:val="fr-FR"/>
        </w:rPr>
        <w:t>[Commentaire sur l’article 2.1.2: L’organisation antidopage responsable de la gestion des résultats peut décider de faire analyser l’échantillon B même si le sportif n’en demande pas l’analyse.]</w:t>
      </w:r>
    </w:p>
    <w:p w14:paraId="511B090D" w14:textId="77777777" w:rsidR="006A77EF" w:rsidRPr="006E117E" w:rsidRDefault="006A77EF" w:rsidP="006A77EF">
      <w:pPr>
        <w:ind w:left="1440"/>
        <w:jc w:val="both"/>
        <w:rPr>
          <w:lang w:val="fr-FR"/>
        </w:rPr>
      </w:pPr>
    </w:p>
    <w:p w14:paraId="205CE638" w14:textId="73204D46" w:rsidR="00AA4819" w:rsidRPr="006E117E" w:rsidRDefault="00C31C2B" w:rsidP="005C2E2F">
      <w:pPr>
        <w:tabs>
          <w:tab w:val="left" w:pos="2340"/>
        </w:tabs>
        <w:ind w:left="1440"/>
        <w:jc w:val="both"/>
        <w:rPr>
          <w:lang w:val="fr-FR"/>
        </w:rPr>
      </w:pPr>
      <w:r w:rsidRPr="006E117E">
        <w:rPr>
          <w:b/>
          <w:highlight w:val="yellow"/>
          <w:lang w:val="fr-FR"/>
        </w:rPr>
        <w:t>2.1.3</w:t>
      </w:r>
      <w:r w:rsidR="005C2E2F">
        <w:rPr>
          <w:b/>
          <w:highlight w:val="yellow"/>
          <w:lang w:val="fr-FR"/>
        </w:rPr>
        <w:tab/>
      </w:r>
      <w:r w:rsidR="00717E23" w:rsidRPr="006E117E">
        <w:rPr>
          <w:highlight w:val="yellow"/>
          <w:lang w:val="fr-FR"/>
        </w:rPr>
        <w:t xml:space="preserve">À l’exception des </w:t>
      </w:r>
      <w:r w:rsidRPr="006E117E">
        <w:rPr>
          <w:highlight w:val="yellow"/>
          <w:lang w:val="fr-FR"/>
        </w:rPr>
        <w:t xml:space="preserve">substances pour lesquelles un seuil quantitatif est précisé dans la Liste des interdictions, la présence de toute quantité d’une </w:t>
      </w:r>
      <w:r w:rsidRPr="006E117E">
        <w:rPr>
          <w:i/>
          <w:highlight w:val="yellow"/>
          <w:lang w:val="fr-FR"/>
        </w:rPr>
        <w:t>substance interdite</w:t>
      </w:r>
      <w:r w:rsidR="004D7123">
        <w:rPr>
          <w:highlight w:val="yellow"/>
          <w:lang w:val="fr-FR"/>
        </w:rPr>
        <w:t xml:space="preserve"> ou</w:t>
      </w:r>
      <w:r w:rsidRPr="006E117E">
        <w:rPr>
          <w:highlight w:val="yellow"/>
          <w:lang w:val="fr-FR"/>
        </w:rPr>
        <w:t xml:space="preserve"> de ses </w:t>
      </w:r>
      <w:r w:rsidRPr="006E117E">
        <w:rPr>
          <w:i/>
          <w:highlight w:val="yellow"/>
          <w:lang w:val="fr-FR"/>
        </w:rPr>
        <w:t>métabolites</w:t>
      </w:r>
      <w:r w:rsidRPr="006E117E">
        <w:rPr>
          <w:highlight w:val="yellow"/>
          <w:lang w:val="fr-FR"/>
        </w:rPr>
        <w:t xml:space="preserve"> ou </w:t>
      </w:r>
      <w:r w:rsidRPr="006E117E">
        <w:rPr>
          <w:i/>
          <w:highlight w:val="yellow"/>
          <w:lang w:val="fr-FR"/>
        </w:rPr>
        <w:t>marqueurs</w:t>
      </w:r>
      <w:r w:rsidRPr="006E117E">
        <w:rPr>
          <w:highlight w:val="yellow"/>
          <w:lang w:val="fr-FR"/>
        </w:rPr>
        <w:t xml:space="preserve"> dans l’</w:t>
      </w:r>
      <w:r w:rsidRPr="006E117E">
        <w:rPr>
          <w:i/>
          <w:highlight w:val="yellow"/>
          <w:lang w:val="fr-FR"/>
        </w:rPr>
        <w:t>échantillon</w:t>
      </w:r>
      <w:r w:rsidRPr="006E117E">
        <w:rPr>
          <w:highlight w:val="yellow"/>
          <w:lang w:val="fr-FR"/>
        </w:rPr>
        <w:t xml:space="preserve"> </w:t>
      </w:r>
      <w:r w:rsidR="004D7123">
        <w:rPr>
          <w:highlight w:val="yellow"/>
          <w:lang w:val="fr-FR"/>
        </w:rPr>
        <w:t>fourni par un</w:t>
      </w:r>
      <w:r w:rsidRPr="006E117E">
        <w:rPr>
          <w:highlight w:val="yellow"/>
          <w:lang w:val="fr-FR"/>
        </w:rPr>
        <w:t xml:space="preserve"> </w:t>
      </w:r>
      <w:r w:rsidRPr="006E117E">
        <w:rPr>
          <w:i/>
          <w:highlight w:val="yellow"/>
          <w:lang w:val="fr-FR"/>
        </w:rPr>
        <w:t>sportif</w:t>
      </w:r>
      <w:r w:rsidRPr="006E117E">
        <w:rPr>
          <w:highlight w:val="yellow"/>
          <w:lang w:val="fr-FR"/>
        </w:rPr>
        <w:t xml:space="preserve"> constitue une violation des règles antidopage.</w:t>
      </w:r>
    </w:p>
    <w:p w14:paraId="26F8B183" w14:textId="77777777" w:rsidR="00AA4819" w:rsidRPr="006E117E" w:rsidRDefault="00AA4819" w:rsidP="00AA4819">
      <w:pPr>
        <w:ind w:left="1440"/>
        <w:jc w:val="both"/>
        <w:rPr>
          <w:lang w:val="fr-FR"/>
        </w:rPr>
      </w:pPr>
    </w:p>
    <w:p w14:paraId="06114FB4" w14:textId="1EA7BFA7" w:rsidR="00AA4819" w:rsidRPr="006E117E" w:rsidRDefault="00C31C2B" w:rsidP="005C2E2F">
      <w:pPr>
        <w:tabs>
          <w:tab w:val="left" w:pos="2340"/>
        </w:tabs>
        <w:ind w:left="1440"/>
        <w:jc w:val="both"/>
        <w:rPr>
          <w:i/>
          <w:iCs/>
          <w:shd w:val="clear" w:color="auto" w:fill="FFFF00"/>
          <w:lang w:val="fr-FR"/>
        </w:rPr>
      </w:pPr>
      <w:r w:rsidRPr="006E117E">
        <w:rPr>
          <w:b/>
          <w:bCs/>
          <w:shd w:val="clear" w:color="auto" w:fill="FFFF00"/>
          <w:lang w:val="fr-FR"/>
        </w:rPr>
        <w:t>2.1.4</w:t>
      </w:r>
      <w:r w:rsidR="005C2E2F">
        <w:rPr>
          <w:shd w:val="clear" w:color="auto" w:fill="FFFF00"/>
          <w:lang w:val="fr-FR"/>
        </w:rPr>
        <w:tab/>
      </w:r>
      <w:r w:rsidRPr="006E117E">
        <w:rPr>
          <w:caps/>
          <w:shd w:val="clear" w:color="auto" w:fill="FFFF00"/>
          <w:lang w:val="fr-FR"/>
        </w:rPr>
        <w:t>à</w:t>
      </w:r>
      <w:r w:rsidRPr="006E117E">
        <w:rPr>
          <w:shd w:val="clear" w:color="auto" w:fill="FFFF00"/>
          <w:lang w:val="fr-FR"/>
        </w:rPr>
        <w:t xml:space="preserve"> titre d’exception à la règle générale de l’article 2.1, </w:t>
      </w:r>
      <w:r w:rsidRPr="006E117E">
        <w:rPr>
          <w:i/>
          <w:iCs/>
          <w:shd w:val="clear" w:color="auto" w:fill="FFFF00"/>
          <w:lang w:val="fr-FR"/>
        </w:rPr>
        <w:t>la Liste des interdictions</w:t>
      </w:r>
      <w:r w:rsidRPr="006E117E">
        <w:rPr>
          <w:shd w:val="clear" w:color="auto" w:fill="FFFF00"/>
          <w:lang w:val="fr-FR"/>
        </w:rPr>
        <w:t xml:space="preserve"> ou les </w:t>
      </w:r>
      <w:r w:rsidRPr="006E117E">
        <w:rPr>
          <w:i/>
          <w:iCs/>
          <w:shd w:val="clear" w:color="auto" w:fill="FFFF00"/>
          <w:lang w:val="fr-FR"/>
        </w:rPr>
        <w:t>Standards internationaux</w:t>
      </w:r>
      <w:r w:rsidRPr="006E117E">
        <w:rPr>
          <w:shd w:val="clear" w:color="auto" w:fill="FFFF00"/>
          <w:lang w:val="fr-FR"/>
        </w:rPr>
        <w:t xml:space="preserve"> pourront prévoir des critères d’appréciation </w:t>
      </w:r>
      <w:r w:rsidR="001773D2" w:rsidRPr="006E117E">
        <w:rPr>
          <w:shd w:val="clear" w:color="auto" w:fill="FFFF00"/>
          <w:lang w:val="fr-FR"/>
        </w:rPr>
        <w:t>particuliers dans le cas de</w:t>
      </w:r>
      <w:r w:rsidRPr="006E117E">
        <w:rPr>
          <w:shd w:val="clear" w:color="auto" w:fill="FFFF00"/>
          <w:lang w:val="fr-FR"/>
        </w:rPr>
        <w:t xml:space="preserve"> </w:t>
      </w:r>
      <w:r w:rsidRPr="006E117E">
        <w:rPr>
          <w:i/>
          <w:iCs/>
          <w:shd w:val="clear" w:color="auto" w:fill="FFFF00"/>
          <w:lang w:val="fr-FR"/>
        </w:rPr>
        <w:t>substances interdites</w:t>
      </w:r>
      <w:r w:rsidRPr="006E117E">
        <w:rPr>
          <w:shd w:val="clear" w:color="auto" w:fill="FFFF00"/>
          <w:lang w:val="fr-FR"/>
        </w:rPr>
        <w:t xml:space="preserve"> pouvant également être produites de façon endogène</w:t>
      </w:r>
      <w:r w:rsidRPr="006E117E">
        <w:rPr>
          <w:i/>
          <w:iCs/>
          <w:shd w:val="clear" w:color="auto" w:fill="FFFF00"/>
          <w:lang w:val="fr-FR"/>
        </w:rPr>
        <w:t>.</w:t>
      </w:r>
    </w:p>
    <w:p w14:paraId="612B6855" w14:textId="77777777" w:rsidR="00AA4819" w:rsidRPr="006E117E" w:rsidRDefault="00AA4819" w:rsidP="001773D2">
      <w:pPr>
        <w:jc w:val="both"/>
        <w:rPr>
          <w:i/>
          <w:iCs/>
          <w:shd w:val="clear" w:color="auto" w:fill="FFFF00"/>
          <w:lang w:val="fr-FR"/>
        </w:rPr>
      </w:pPr>
    </w:p>
    <w:p w14:paraId="594E6AB5" w14:textId="7986C58A" w:rsidR="00C31C2B" w:rsidRPr="006E117E" w:rsidRDefault="00AA4819" w:rsidP="00B55AFF">
      <w:pPr>
        <w:ind w:left="720"/>
        <w:jc w:val="both"/>
        <w:rPr>
          <w:b/>
          <w:lang w:val="fr-FR"/>
        </w:rPr>
      </w:pPr>
      <w:bookmarkStart w:id="28" w:name="_Toc40680055"/>
      <w:r w:rsidRPr="006E117E">
        <w:rPr>
          <w:b/>
          <w:highlight w:val="yellow"/>
          <w:lang w:val="fr-FR"/>
        </w:rPr>
        <w:t>2.2</w:t>
      </w:r>
      <w:r w:rsidR="00C942B1" w:rsidRPr="006E117E">
        <w:rPr>
          <w:b/>
          <w:highlight w:val="yellow"/>
          <w:lang w:val="fr-FR"/>
        </w:rPr>
        <w:tab/>
      </w:r>
      <w:r w:rsidR="00C31C2B" w:rsidRPr="006E117E">
        <w:rPr>
          <w:b/>
          <w:i/>
          <w:highlight w:val="yellow"/>
          <w:lang w:val="fr-FR"/>
        </w:rPr>
        <w:t>Usage</w:t>
      </w:r>
      <w:r w:rsidR="00C31C2B" w:rsidRPr="006E117E">
        <w:rPr>
          <w:b/>
          <w:highlight w:val="yellow"/>
          <w:lang w:val="fr-FR"/>
        </w:rPr>
        <w:t xml:space="preserve"> ou </w:t>
      </w:r>
      <w:r w:rsidR="00C31C2B" w:rsidRPr="006E117E">
        <w:rPr>
          <w:b/>
          <w:i/>
          <w:highlight w:val="yellow"/>
          <w:lang w:val="fr-FR"/>
        </w:rPr>
        <w:t>tentative d’usage</w:t>
      </w:r>
      <w:r w:rsidR="00C31C2B" w:rsidRPr="006E117E">
        <w:rPr>
          <w:b/>
          <w:highlight w:val="yellow"/>
          <w:lang w:val="fr-FR"/>
        </w:rPr>
        <w:t xml:space="preserve"> par un </w:t>
      </w:r>
      <w:r w:rsidR="00C31C2B" w:rsidRPr="006E117E">
        <w:rPr>
          <w:b/>
          <w:i/>
          <w:highlight w:val="yellow"/>
          <w:lang w:val="fr-FR"/>
        </w:rPr>
        <w:t>sportif</w:t>
      </w:r>
      <w:r w:rsidR="00C31C2B" w:rsidRPr="006E117E">
        <w:rPr>
          <w:b/>
          <w:highlight w:val="yellow"/>
          <w:lang w:val="fr-FR"/>
        </w:rPr>
        <w:t xml:space="preserve"> d’une</w:t>
      </w:r>
      <w:r w:rsidR="00C942B1" w:rsidRPr="006E117E">
        <w:rPr>
          <w:b/>
          <w:lang w:val="fr-FR"/>
        </w:rPr>
        <w:tab/>
      </w:r>
      <w:r w:rsidR="00C31C2B" w:rsidRPr="006E117E">
        <w:rPr>
          <w:b/>
          <w:i/>
          <w:highlight w:val="yellow"/>
          <w:lang w:val="fr-FR"/>
        </w:rPr>
        <w:t>substance</w:t>
      </w:r>
      <w:r w:rsidR="004D7123">
        <w:rPr>
          <w:b/>
          <w:i/>
          <w:highlight w:val="yellow"/>
          <w:lang w:val="fr-FR"/>
        </w:rPr>
        <w:t xml:space="preserve"> interdite</w:t>
      </w:r>
      <w:r w:rsidR="00B55AFF" w:rsidRPr="006E117E">
        <w:rPr>
          <w:b/>
          <w:i/>
          <w:highlight w:val="yellow"/>
          <w:lang w:val="fr-FR"/>
        </w:rPr>
        <w:t xml:space="preserve"> </w:t>
      </w:r>
      <w:r w:rsidR="00B55AFF" w:rsidRPr="006E117E">
        <w:rPr>
          <w:b/>
          <w:highlight w:val="yellow"/>
          <w:lang w:val="fr-FR"/>
        </w:rPr>
        <w:t>ou d’une</w:t>
      </w:r>
      <w:r w:rsidR="00B55AFF" w:rsidRPr="006E117E">
        <w:rPr>
          <w:b/>
          <w:i/>
          <w:highlight w:val="yellow"/>
          <w:lang w:val="fr-FR"/>
        </w:rPr>
        <w:t xml:space="preserve"> </w:t>
      </w:r>
      <w:r w:rsidR="00C31C2B" w:rsidRPr="006E117E">
        <w:rPr>
          <w:b/>
          <w:i/>
          <w:highlight w:val="yellow"/>
          <w:lang w:val="fr-FR"/>
        </w:rPr>
        <w:t>méthode interdite</w:t>
      </w:r>
      <w:r w:rsidR="00C31C2B" w:rsidRPr="006E117E">
        <w:rPr>
          <w:b/>
          <w:lang w:val="fr-FR"/>
        </w:rPr>
        <w:t xml:space="preserve"> </w:t>
      </w:r>
      <w:bookmarkEnd w:id="28"/>
    </w:p>
    <w:p w14:paraId="306075D3" w14:textId="77777777" w:rsidR="00C31C2B" w:rsidRPr="006E117E" w:rsidRDefault="00C31C2B" w:rsidP="00AA4819">
      <w:pPr>
        <w:jc w:val="both"/>
        <w:rPr>
          <w:lang w:val="fr-FR"/>
        </w:rPr>
      </w:pPr>
    </w:p>
    <w:p w14:paraId="45A1977E" w14:textId="61C9A209" w:rsidR="001773D2" w:rsidRPr="006E117E" w:rsidRDefault="00D9770F" w:rsidP="00C31C2B">
      <w:pPr>
        <w:jc w:val="both"/>
        <w:rPr>
          <w:i/>
          <w:iCs/>
          <w:shd w:val="clear" w:color="auto" w:fill="FFFF00"/>
          <w:lang w:val="fr-FR"/>
        </w:rPr>
      </w:pPr>
      <w:r>
        <w:rPr>
          <w:i/>
          <w:lang w:val="fr-FR"/>
        </w:rPr>
        <w:t>[Commentaire sur l’article 2.2</w:t>
      </w:r>
      <w:r w:rsidR="001773D2" w:rsidRPr="006E117E">
        <w:rPr>
          <w:i/>
          <w:lang w:val="fr-FR"/>
        </w:rPr>
        <w:t xml:space="preserve">: </w:t>
      </w:r>
      <w:r>
        <w:rPr>
          <w:i/>
          <w:lang w:val="fr-FR"/>
        </w:rPr>
        <w:t xml:space="preserve">Il a toujours été possible d’établir </w:t>
      </w:r>
      <w:r w:rsidR="001773D2" w:rsidRPr="006E117E">
        <w:rPr>
          <w:i/>
          <w:lang w:val="fr-FR"/>
        </w:rPr>
        <w:t>l’usage ou la tentative d’usage d’une substance interdite ou d’une méthode interdite</w:t>
      </w:r>
      <w:r>
        <w:rPr>
          <w:i/>
          <w:lang w:val="fr-FR"/>
        </w:rPr>
        <w:t xml:space="preserve"> par tout moyen fiable. Comme l’indique</w:t>
      </w:r>
      <w:r w:rsidR="001773D2" w:rsidRPr="006E117E">
        <w:rPr>
          <w:i/>
          <w:lang w:val="fr-FR"/>
        </w:rPr>
        <w:t xml:space="preserve"> l</w:t>
      </w:r>
      <w:r>
        <w:rPr>
          <w:i/>
          <w:lang w:val="fr-FR"/>
        </w:rPr>
        <w:t>e commentaire sur l’article 3.2 et</w:t>
      </w:r>
      <w:r w:rsidR="001773D2" w:rsidRPr="006E117E">
        <w:rPr>
          <w:i/>
          <w:lang w:val="fr-FR"/>
        </w:rPr>
        <w:t xml:space="preserve"> contrairement à la preuve requise pour l’établissement de la violation des règles antidopage en vertu de l’article 2.1, l’usage ou la tentative d’usage peut être établi par d’autres moyens fiables tels que des aveux du sportif, les déclarations de témoins, une preuve documentaire, les conclusions tirées du suivi longitudinal, y compris les données recueillies dans le cadre du Passeport biologique de l’athlète, ou d’autres </w:t>
      </w:r>
      <w:r>
        <w:rPr>
          <w:i/>
          <w:lang w:val="fr-FR"/>
        </w:rPr>
        <w:t>données</w:t>
      </w:r>
      <w:r w:rsidR="001773D2" w:rsidRPr="006E117E">
        <w:rPr>
          <w:i/>
          <w:lang w:val="fr-FR"/>
        </w:rPr>
        <w:t xml:space="preserve"> analytiques qui ne satisfont pas autrement à toutes les exigences imposé</w:t>
      </w:r>
      <w:r w:rsidR="004D7123">
        <w:rPr>
          <w:i/>
          <w:lang w:val="fr-FR"/>
        </w:rPr>
        <w:t xml:space="preserve">es pour l’établissement de la </w:t>
      </w:r>
      <w:r w:rsidR="00D634A1">
        <w:rPr>
          <w:i/>
          <w:lang w:val="fr-FR"/>
        </w:rPr>
        <w:t>« </w:t>
      </w:r>
      <w:r w:rsidR="004D7123">
        <w:rPr>
          <w:i/>
          <w:lang w:val="fr-FR"/>
        </w:rPr>
        <w:t>présence</w:t>
      </w:r>
      <w:r w:rsidR="00D634A1">
        <w:rPr>
          <w:i/>
          <w:lang w:val="fr-FR"/>
        </w:rPr>
        <w:t> »</w:t>
      </w:r>
      <w:r w:rsidR="001773D2" w:rsidRPr="006E117E">
        <w:rPr>
          <w:i/>
          <w:lang w:val="fr-FR"/>
        </w:rPr>
        <w:t xml:space="preserve"> d’une substance interdite aux termes de l’article 2.1. Par exemple, l’usage peut être établi en fonction de données analytiques fiables tirées de l’analyse d’un échantillon A (sans que l’analyse de l’échantillon B le confirme) ou de l’analyse d’un échantillon B seul lorsque l’organisation antidopage fournit une explication satisfaisante de l’absence de confirmation par l’autre échantillon.]</w:t>
      </w:r>
    </w:p>
    <w:p w14:paraId="100EF5A4" w14:textId="77777777" w:rsidR="00C31C2B" w:rsidRPr="006E117E" w:rsidRDefault="00C31C2B" w:rsidP="00C31C2B">
      <w:pPr>
        <w:jc w:val="both"/>
        <w:rPr>
          <w:rFonts w:ascii="Times New Roman" w:hAnsi="Times New Roman"/>
          <w:sz w:val="24"/>
          <w:szCs w:val="24"/>
          <w:shd w:val="clear" w:color="auto" w:fill="FFFF00"/>
          <w:lang w:val="fr-FR"/>
        </w:rPr>
      </w:pPr>
    </w:p>
    <w:p w14:paraId="28F245F5" w14:textId="09CFB54C" w:rsidR="00C31C2B" w:rsidRPr="006E117E" w:rsidRDefault="00C31C2B" w:rsidP="005C2E2F">
      <w:pPr>
        <w:tabs>
          <w:tab w:val="left" w:pos="2340"/>
        </w:tabs>
        <w:ind w:left="1440"/>
        <w:jc w:val="both"/>
        <w:rPr>
          <w:highlight w:val="yellow"/>
          <w:lang w:val="fr-FR"/>
        </w:rPr>
      </w:pPr>
      <w:r w:rsidRPr="006E117E">
        <w:rPr>
          <w:b/>
          <w:highlight w:val="yellow"/>
          <w:lang w:val="fr-FR"/>
        </w:rPr>
        <w:t>2.2.1</w:t>
      </w:r>
      <w:r w:rsidR="005C2E2F">
        <w:rPr>
          <w:b/>
          <w:highlight w:val="yellow"/>
          <w:lang w:val="fr-FR"/>
        </w:rPr>
        <w:tab/>
      </w:r>
      <w:r w:rsidRPr="006E117E">
        <w:rPr>
          <w:highlight w:val="yellow"/>
          <w:lang w:val="fr-FR"/>
        </w:rPr>
        <w:t xml:space="preserve">Il incombe à chaque </w:t>
      </w:r>
      <w:r w:rsidRPr="006E117E">
        <w:rPr>
          <w:i/>
          <w:highlight w:val="yellow"/>
          <w:lang w:val="fr-FR"/>
        </w:rPr>
        <w:t>sportif</w:t>
      </w:r>
      <w:r w:rsidRPr="006E117E">
        <w:rPr>
          <w:highlight w:val="yellow"/>
          <w:lang w:val="fr-FR"/>
        </w:rPr>
        <w:t xml:space="preserve"> de faire en sorte qu’aucune </w:t>
      </w:r>
      <w:r w:rsidRPr="006E117E">
        <w:rPr>
          <w:i/>
          <w:highlight w:val="yellow"/>
          <w:lang w:val="fr-FR"/>
        </w:rPr>
        <w:t>substance interdite</w:t>
      </w:r>
      <w:r w:rsidRPr="006E117E">
        <w:rPr>
          <w:highlight w:val="yellow"/>
          <w:lang w:val="fr-FR"/>
        </w:rPr>
        <w:t xml:space="preserve"> ne pénètre dans son </w:t>
      </w:r>
      <w:r w:rsidRPr="006E117E">
        <w:rPr>
          <w:highlight w:val="yellow"/>
          <w:lang w:val="fr-FR"/>
        </w:rPr>
        <w:lastRenderedPageBreak/>
        <w:t>organisme</w:t>
      </w:r>
      <w:r w:rsidR="00D819A5" w:rsidRPr="006E117E">
        <w:rPr>
          <w:highlight w:val="yellow"/>
          <w:lang w:val="fr-FR"/>
        </w:rPr>
        <w:t xml:space="preserve"> et qu’aucune </w:t>
      </w:r>
      <w:r w:rsidR="00D819A5" w:rsidRPr="006E117E">
        <w:rPr>
          <w:i/>
          <w:highlight w:val="yellow"/>
          <w:lang w:val="fr-FR"/>
        </w:rPr>
        <w:t>méthode interdite</w:t>
      </w:r>
      <w:r w:rsidR="00D819A5" w:rsidRPr="006E117E">
        <w:rPr>
          <w:highlight w:val="yellow"/>
          <w:lang w:val="fr-FR"/>
        </w:rPr>
        <w:t xml:space="preserve"> ne soit utilisée</w:t>
      </w:r>
      <w:r w:rsidRPr="006E117E">
        <w:rPr>
          <w:highlight w:val="yellow"/>
          <w:lang w:val="fr-FR"/>
        </w:rPr>
        <w:t xml:space="preserve">. Par conséquent, il n’est pas nécessaire de démontrer l’intention, la </w:t>
      </w:r>
      <w:r w:rsidRPr="00D9770F">
        <w:rPr>
          <w:i/>
          <w:highlight w:val="yellow"/>
          <w:lang w:val="fr-FR"/>
        </w:rPr>
        <w:t>faute</w:t>
      </w:r>
      <w:r w:rsidRPr="006E117E">
        <w:rPr>
          <w:highlight w:val="yellow"/>
          <w:lang w:val="fr-FR"/>
        </w:rPr>
        <w:t xml:space="preserve">, la </w:t>
      </w:r>
      <w:r w:rsidRPr="00D9770F">
        <w:rPr>
          <w:i/>
          <w:highlight w:val="yellow"/>
          <w:lang w:val="fr-FR"/>
        </w:rPr>
        <w:t>négligence</w:t>
      </w:r>
      <w:r w:rsidRPr="006E117E">
        <w:rPr>
          <w:highlight w:val="yellow"/>
          <w:lang w:val="fr-FR"/>
        </w:rPr>
        <w:t xml:space="preserve"> ou l’</w:t>
      </w:r>
      <w:r w:rsidRPr="006E117E">
        <w:rPr>
          <w:i/>
          <w:highlight w:val="yellow"/>
          <w:lang w:val="fr-FR"/>
        </w:rPr>
        <w:t>usage</w:t>
      </w:r>
      <w:r w:rsidRPr="006E117E">
        <w:rPr>
          <w:highlight w:val="yellow"/>
          <w:lang w:val="fr-FR"/>
        </w:rPr>
        <w:t xml:space="preserve"> conscient de la part du </w:t>
      </w:r>
      <w:r w:rsidRPr="006E117E">
        <w:rPr>
          <w:i/>
          <w:highlight w:val="yellow"/>
          <w:lang w:val="fr-FR"/>
        </w:rPr>
        <w:t xml:space="preserve">sportif </w:t>
      </w:r>
      <w:r w:rsidRPr="006E117E">
        <w:rPr>
          <w:highlight w:val="yellow"/>
          <w:lang w:val="fr-FR"/>
        </w:rPr>
        <w:t>pour établir la violation des règles antidopage pour cause d’</w:t>
      </w:r>
      <w:r w:rsidRPr="006E117E">
        <w:rPr>
          <w:i/>
          <w:highlight w:val="yellow"/>
          <w:lang w:val="fr-FR"/>
        </w:rPr>
        <w:t>usage</w:t>
      </w:r>
      <w:r w:rsidRPr="006E117E">
        <w:rPr>
          <w:highlight w:val="yellow"/>
          <w:lang w:val="fr-FR"/>
        </w:rPr>
        <w:t xml:space="preserve"> d’une </w:t>
      </w:r>
      <w:r w:rsidRPr="006E117E">
        <w:rPr>
          <w:i/>
          <w:highlight w:val="yellow"/>
          <w:lang w:val="fr-FR"/>
        </w:rPr>
        <w:t>substance interdite</w:t>
      </w:r>
      <w:r w:rsidRPr="006E117E">
        <w:rPr>
          <w:highlight w:val="yellow"/>
          <w:lang w:val="fr-FR"/>
        </w:rPr>
        <w:t xml:space="preserve"> ou d’une </w:t>
      </w:r>
      <w:r w:rsidRPr="006E117E">
        <w:rPr>
          <w:i/>
          <w:highlight w:val="yellow"/>
          <w:lang w:val="fr-FR"/>
        </w:rPr>
        <w:t>méthode interdite</w:t>
      </w:r>
      <w:r w:rsidRPr="006E117E">
        <w:rPr>
          <w:highlight w:val="yellow"/>
          <w:lang w:val="fr-FR"/>
        </w:rPr>
        <w:t>.</w:t>
      </w:r>
    </w:p>
    <w:p w14:paraId="71729660" w14:textId="77777777" w:rsidR="00C31C2B" w:rsidRPr="006E117E" w:rsidRDefault="00C31C2B" w:rsidP="00AA4819">
      <w:pPr>
        <w:jc w:val="both"/>
        <w:rPr>
          <w:highlight w:val="yellow"/>
          <w:lang w:val="fr-FR"/>
        </w:rPr>
      </w:pPr>
    </w:p>
    <w:p w14:paraId="26427F18" w14:textId="4245B48A" w:rsidR="00D819A5" w:rsidRPr="006E117E" w:rsidRDefault="00D819A5" w:rsidP="005C2E2F">
      <w:pPr>
        <w:tabs>
          <w:tab w:val="left" w:pos="2340"/>
        </w:tabs>
        <w:ind w:left="1440"/>
        <w:jc w:val="both"/>
        <w:rPr>
          <w:lang w:val="fr-FR"/>
        </w:rPr>
      </w:pPr>
      <w:r w:rsidRPr="006E117E">
        <w:rPr>
          <w:b/>
          <w:highlight w:val="yellow"/>
          <w:lang w:val="fr-FR"/>
        </w:rPr>
        <w:t>2.2.2</w:t>
      </w:r>
      <w:r w:rsidRPr="006E117E">
        <w:rPr>
          <w:b/>
          <w:highlight w:val="yellow"/>
          <w:lang w:val="fr-FR"/>
        </w:rPr>
        <w:tab/>
      </w:r>
      <w:r w:rsidRPr="006E117E">
        <w:rPr>
          <w:highlight w:val="yellow"/>
          <w:lang w:val="fr-FR"/>
        </w:rPr>
        <w:t>Le succès ou l’échec de l’</w:t>
      </w:r>
      <w:r w:rsidRPr="006E117E">
        <w:rPr>
          <w:i/>
          <w:highlight w:val="yellow"/>
          <w:lang w:val="fr-FR"/>
        </w:rPr>
        <w:t xml:space="preserve">usage </w:t>
      </w:r>
      <w:r w:rsidRPr="006E117E">
        <w:rPr>
          <w:highlight w:val="yellow"/>
          <w:lang w:val="fr-FR"/>
        </w:rPr>
        <w:t>ou de la</w:t>
      </w:r>
      <w:r w:rsidRPr="006E117E">
        <w:rPr>
          <w:i/>
          <w:highlight w:val="yellow"/>
          <w:lang w:val="fr-FR"/>
        </w:rPr>
        <w:t xml:space="preserve"> tentative d’usage</w:t>
      </w:r>
      <w:r w:rsidRPr="006E117E">
        <w:rPr>
          <w:highlight w:val="yellow"/>
          <w:lang w:val="fr-FR"/>
        </w:rPr>
        <w:t xml:space="preserve"> d’une</w:t>
      </w:r>
      <w:r w:rsidRPr="006E117E">
        <w:rPr>
          <w:i/>
          <w:highlight w:val="yellow"/>
          <w:lang w:val="fr-FR"/>
        </w:rPr>
        <w:t xml:space="preserve"> substance interdite</w:t>
      </w:r>
      <w:r w:rsidRPr="006E117E">
        <w:rPr>
          <w:highlight w:val="yellow"/>
          <w:lang w:val="fr-FR"/>
        </w:rPr>
        <w:t xml:space="preserve"> ou d’une </w:t>
      </w:r>
      <w:r w:rsidRPr="006E117E">
        <w:rPr>
          <w:i/>
          <w:highlight w:val="yellow"/>
          <w:lang w:val="fr-FR"/>
        </w:rPr>
        <w:t>méthode interdite</w:t>
      </w:r>
      <w:r w:rsidRPr="006E117E">
        <w:rPr>
          <w:highlight w:val="yellow"/>
          <w:lang w:val="fr-FR"/>
        </w:rPr>
        <w:t xml:space="preserve"> n’est pas déterminant. L’</w:t>
      </w:r>
      <w:r w:rsidRPr="006E117E">
        <w:rPr>
          <w:i/>
          <w:highlight w:val="yellow"/>
          <w:lang w:val="fr-FR"/>
        </w:rPr>
        <w:t>usage</w:t>
      </w:r>
      <w:r w:rsidRPr="006E117E">
        <w:rPr>
          <w:highlight w:val="yellow"/>
          <w:lang w:val="fr-FR"/>
        </w:rPr>
        <w:t xml:space="preserve"> ou la </w:t>
      </w:r>
      <w:r w:rsidRPr="006E117E">
        <w:rPr>
          <w:i/>
          <w:highlight w:val="yellow"/>
          <w:lang w:val="fr-FR"/>
        </w:rPr>
        <w:t xml:space="preserve">tentative </w:t>
      </w:r>
      <w:r w:rsidRPr="006E117E">
        <w:rPr>
          <w:highlight w:val="yellow"/>
          <w:lang w:val="fr-FR"/>
        </w:rPr>
        <w:t>d’</w:t>
      </w:r>
      <w:r w:rsidRPr="006E117E">
        <w:rPr>
          <w:i/>
          <w:highlight w:val="yellow"/>
          <w:lang w:val="fr-FR"/>
        </w:rPr>
        <w:t>usage</w:t>
      </w:r>
      <w:r w:rsidRPr="006E117E">
        <w:rPr>
          <w:highlight w:val="yellow"/>
          <w:lang w:val="fr-FR"/>
        </w:rPr>
        <w:t xml:space="preserve"> de la </w:t>
      </w:r>
      <w:r w:rsidRPr="006E117E">
        <w:rPr>
          <w:i/>
          <w:highlight w:val="yellow"/>
          <w:lang w:val="fr-FR"/>
        </w:rPr>
        <w:t>substance interdite</w:t>
      </w:r>
      <w:r w:rsidRPr="006E117E">
        <w:rPr>
          <w:highlight w:val="yellow"/>
          <w:lang w:val="fr-FR"/>
        </w:rPr>
        <w:t xml:space="preserve"> ou de la </w:t>
      </w:r>
      <w:r w:rsidRPr="006E117E">
        <w:rPr>
          <w:i/>
          <w:highlight w:val="yellow"/>
          <w:lang w:val="fr-FR"/>
        </w:rPr>
        <w:t>méthode interdite</w:t>
      </w:r>
      <w:r w:rsidRPr="006E117E">
        <w:rPr>
          <w:highlight w:val="yellow"/>
          <w:lang w:val="fr-FR"/>
        </w:rPr>
        <w:t xml:space="preserve"> suffit pour qu’il y ait violation des règles antidopage.</w:t>
      </w:r>
    </w:p>
    <w:p w14:paraId="45CA9317" w14:textId="77777777" w:rsidR="00D819A5" w:rsidRPr="006E117E" w:rsidRDefault="00D819A5" w:rsidP="00D819A5">
      <w:pPr>
        <w:ind w:left="1440"/>
        <w:jc w:val="both"/>
        <w:rPr>
          <w:lang w:val="fr-FR"/>
        </w:rPr>
      </w:pPr>
    </w:p>
    <w:p w14:paraId="045B41EF" w14:textId="0F07FF02" w:rsidR="00AF761A" w:rsidRPr="006E117E" w:rsidRDefault="00AF761A" w:rsidP="00AF761A">
      <w:pPr>
        <w:pStyle w:val="ORParaitaliques0"/>
        <w:rPr>
          <w:lang w:val="fr-FR"/>
        </w:rPr>
      </w:pPr>
      <w:r w:rsidRPr="006E117E">
        <w:rPr>
          <w:lang w:val="fr-FR"/>
        </w:rPr>
        <w:t>[</w:t>
      </w:r>
      <w:r w:rsidR="00D9770F">
        <w:rPr>
          <w:lang w:val="fr-FR"/>
        </w:rPr>
        <w:t>Commentaire sur l’article 2.2.2</w:t>
      </w:r>
      <w:r w:rsidRPr="006E117E">
        <w:rPr>
          <w:lang w:val="fr-FR"/>
        </w:rPr>
        <w:t>: La démonstra</w:t>
      </w:r>
      <w:r w:rsidR="004D7123">
        <w:rPr>
          <w:lang w:val="fr-FR"/>
        </w:rPr>
        <w:t xml:space="preserve">tion de la </w:t>
      </w:r>
      <w:r w:rsidR="00150F77">
        <w:rPr>
          <w:lang w:val="fr-FR"/>
        </w:rPr>
        <w:t>« </w:t>
      </w:r>
      <w:r w:rsidR="004D7123">
        <w:rPr>
          <w:lang w:val="fr-FR"/>
        </w:rPr>
        <w:t>tentative d’usage</w:t>
      </w:r>
      <w:r w:rsidR="00150F77">
        <w:rPr>
          <w:lang w:val="fr-FR"/>
        </w:rPr>
        <w:t> »</w:t>
      </w:r>
      <w:r w:rsidRPr="006E117E">
        <w:rPr>
          <w:lang w:val="fr-FR"/>
        </w:rPr>
        <w:t xml:space="preserve"> d’une substance interdite ou d’une méthode interdite nécessite la preuve d’une intention en ce sens de la part du sportif. Le fait qu</w:t>
      </w:r>
      <w:r w:rsidR="0001509B">
        <w:rPr>
          <w:lang w:val="fr-FR"/>
        </w:rPr>
        <w:t>’il soit nécessaire dans certains cas de démontrer</w:t>
      </w:r>
      <w:r w:rsidRPr="006E117E">
        <w:rPr>
          <w:lang w:val="fr-FR"/>
        </w:rPr>
        <w:t xml:space="preserve"> l’intention pour prouver cette violation des règles antidopage ne compromet en aucune façon le principe de la responsabilité objective établi en cas d</w:t>
      </w:r>
      <w:r w:rsidR="0001509B">
        <w:rPr>
          <w:lang w:val="fr-FR"/>
        </w:rPr>
        <w:t>e violation de l’article 2.1 ou 2.2 en lien avec</w:t>
      </w:r>
      <w:r w:rsidR="004D7123">
        <w:rPr>
          <w:lang w:val="fr-FR"/>
        </w:rPr>
        <w:t xml:space="preserve"> l’usage d’une substance ou</w:t>
      </w:r>
      <w:r w:rsidRPr="006E117E">
        <w:rPr>
          <w:lang w:val="fr-FR"/>
        </w:rPr>
        <w:t xml:space="preserve"> méthode interdite.</w:t>
      </w:r>
    </w:p>
    <w:p w14:paraId="159817D5" w14:textId="0A047626" w:rsidR="00AF761A" w:rsidRPr="006E117E" w:rsidRDefault="004D7123" w:rsidP="00AF761A">
      <w:pPr>
        <w:jc w:val="both"/>
        <w:rPr>
          <w:i/>
          <w:iCs/>
          <w:shd w:val="clear" w:color="auto" w:fill="FFFF00"/>
          <w:lang w:val="fr-FR"/>
        </w:rPr>
      </w:pPr>
      <w:r>
        <w:rPr>
          <w:i/>
          <w:lang w:val="fr-FR"/>
        </w:rPr>
        <w:t>L’usage</w:t>
      </w:r>
      <w:r w:rsidR="00AF761A" w:rsidRPr="006E117E">
        <w:rPr>
          <w:i/>
          <w:lang w:val="fr-FR"/>
        </w:rPr>
        <w:t xml:space="preserve"> par un sportif d’une substance interdite contrevient aux règles antidopage</w:t>
      </w:r>
      <w:r w:rsidR="0001509B">
        <w:rPr>
          <w:i/>
          <w:lang w:val="fr-FR"/>
        </w:rPr>
        <w:t xml:space="preserve"> à moins que cette substance ne soit </w:t>
      </w:r>
      <w:r w:rsidR="00AF761A" w:rsidRPr="006E117E">
        <w:rPr>
          <w:i/>
          <w:lang w:val="fr-FR"/>
        </w:rPr>
        <w:t>pas interdite hors compétition et que ce sportif en a</w:t>
      </w:r>
      <w:r w:rsidR="0001509B">
        <w:rPr>
          <w:i/>
          <w:lang w:val="fr-FR"/>
        </w:rPr>
        <w:t>it</w:t>
      </w:r>
      <w:r w:rsidR="00AF761A" w:rsidRPr="006E117E">
        <w:rPr>
          <w:i/>
          <w:lang w:val="fr-FR"/>
        </w:rPr>
        <w:t xml:space="preserve"> fait usage hors compétition. (Toutefois, la présence d’une substance interdite ou de ses métabolites ou marqueurs dans un prélèvement recueilli en compétition constitue une violation de l’article 2.1</w:t>
      </w:r>
      <w:r w:rsidR="0001509B">
        <w:rPr>
          <w:i/>
          <w:lang w:val="fr-FR"/>
        </w:rPr>
        <w:t>,</w:t>
      </w:r>
      <w:r w:rsidR="00AF761A" w:rsidRPr="006E117E">
        <w:rPr>
          <w:i/>
          <w:lang w:val="fr-FR"/>
        </w:rPr>
        <w:t xml:space="preserve"> quel que soit le moment où cette substance </w:t>
      </w:r>
      <w:r w:rsidR="0001509B">
        <w:rPr>
          <w:i/>
          <w:lang w:val="fr-FR"/>
        </w:rPr>
        <w:t>a</w:t>
      </w:r>
      <w:r w:rsidR="00AF761A" w:rsidRPr="006E117E">
        <w:rPr>
          <w:i/>
          <w:lang w:val="fr-FR"/>
        </w:rPr>
        <w:t xml:space="preserve"> été administrée).]</w:t>
      </w:r>
    </w:p>
    <w:p w14:paraId="5758365B" w14:textId="6D2BDD43" w:rsidR="00C31C2B" w:rsidRPr="006E117E" w:rsidRDefault="00C31C2B" w:rsidP="00C31C2B">
      <w:pPr>
        <w:jc w:val="both"/>
        <w:rPr>
          <w:i/>
          <w:iCs/>
          <w:shd w:val="clear" w:color="auto" w:fill="FFFF00"/>
          <w:lang w:val="fr-FR"/>
        </w:rPr>
      </w:pPr>
    </w:p>
    <w:p w14:paraId="6C59248B" w14:textId="35A0D158" w:rsidR="008E17F4" w:rsidRPr="006E117E" w:rsidRDefault="008E17F4" w:rsidP="008E17F4">
      <w:pPr>
        <w:ind w:left="720"/>
        <w:jc w:val="both"/>
        <w:rPr>
          <w:highlight w:val="yellow"/>
          <w:lang w:val="fr-FR"/>
        </w:rPr>
      </w:pPr>
      <w:r w:rsidRPr="006E117E">
        <w:rPr>
          <w:b/>
          <w:highlight w:val="yellow"/>
          <w:lang w:val="fr-FR"/>
        </w:rPr>
        <w:t>2.3</w:t>
      </w:r>
      <w:r w:rsidRPr="006E117E">
        <w:rPr>
          <w:highlight w:val="yellow"/>
          <w:lang w:val="fr-FR"/>
        </w:rPr>
        <w:tab/>
      </w:r>
      <w:bookmarkStart w:id="29" w:name="_Toc359253705"/>
      <w:bookmarkStart w:id="30" w:name="_DV_C336"/>
      <w:bookmarkStart w:id="31" w:name="_Toc190172306"/>
      <w:bookmarkStart w:id="32" w:name="_Toc321920418"/>
      <w:bookmarkStart w:id="33" w:name="_Toc323139107"/>
      <w:bookmarkStart w:id="34" w:name="_Toc323140213"/>
      <w:bookmarkStart w:id="35" w:name="_Toc323140495"/>
      <w:bookmarkStart w:id="36" w:name="_Toc323311539"/>
      <w:bookmarkStart w:id="37" w:name="_Toc323313106"/>
      <w:bookmarkStart w:id="38" w:name="_Toc323563146"/>
      <w:r w:rsidRPr="006E117E">
        <w:rPr>
          <w:rFonts w:cs="Verdana"/>
          <w:b/>
          <w:highlight w:val="yellow"/>
          <w:lang w:val="fr-FR"/>
        </w:rPr>
        <w:t xml:space="preserve">Se soustraire au prélèvement d’un </w:t>
      </w:r>
      <w:r w:rsidRPr="006E117E">
        <w:rPr>
          <w:rFonts w:cs="Verdana"/>
          <w:b/>
          <w:i/>
          <w:highlight w:val="yellow"/>
          <w:lang w:val="fr-FR"/>
        </w:rPr>
        <w:t>échantillon,</w:t>
      </w:r>
      <w:r w:rsidRPr="006E117E">
        <w:rPr>
          <w:rFonts w:cs="Verdana"/>
          <w:b/>
          <w:highlight w:val="yellow"/>
          <w:lang w:val="fr-FR"/>
        </w:rPr>
        <w:t xml:space="preserve"> </w:t>
      </w:r>
      <w:r w:rsidR="0001509B">
        <w:rPr>
          <w:rFonts w:cs="Verdana"/>
          <w:b/>
          <w:highlight w:val="yellow"/>
          <w:lang w:val="fr-FR"/>
        </w:rPr>
        <w:t xml:space="preserve">refuser le prélèvement d’un </w:t>
      </w:r>
      <w:r w:rsidR="0001509B" w:rsidRPr="0001509B">
        <w:rPr>
          <w:rFonts w:cs="Verdana"/>
          <w:b/>
          <w:i/>
          <w:highlight w:val="yellow"/>
          <w:lang w:val="fr-FR"/>
        </w:rPr>
        <w:t>échantillon</w:t>
      </w:r>
      <w:r w:rsidR="0001509B">
        <w:rPr>
          <w:rFonts w:cs="Verdana"/>
          <w:b/>
          <w:highlight w:val="yellow"/>
          <w:lang w:val="fr-FR"/>
        </w:rPr>
        <w:t xml:space="preserve"> ou </w:t>
      </w:r>
      <w:r w:rsidRPr="006E117E">
        <w:rPr>
          <w:rFonts w:cs="Verdana"/>
          <w:b/>
          <w:highlight w:val="yellow"/>
          <w:lang w:val="fr-FR"/>
        </w:rPr>
        <w:t>ne pas s</w:t>
      </w:r>
      <w:r w:rsidR="0001509B">
        <w:rPr>
          <w:rFonts w:cs="Verdana"/>
          <w:b/>
          <w:highlight w:val="yellow"/>
          <w:lang w:val="fr-FR"/>
        </w:rPr>
        <w:t xml:space="preserve">e soumettre au prélèvement d’un </w:t>
      </w:r>
      <w:r w:rsidR="0001509B" w:rsidRPr="0001509B">
        <w:rPr>
          <w:rFonts w:cs="Verdana"/>
          <w:b/>
          <w:i/>
          <w:highlight w:val="yellow"/>
          <w:lang w:val="fr-FR"/>
        </w:rPr>
        <w:t>échantillon</w:t>
      </w:r>
      <w:bookmarkEnd w:id="29"/>
    </w:p>
    <w:p w14:paraId="32DBDE5C" w14:textId="77777777" w:rsidR="008E17F4" w:rsidRPr="006E117E" w:rsidRDefault="008E17F4" w:rsidP="008E17F4">
      <w:pPr>
        <w:ind w:left="720"/>
        <w:jc w:val="both"/>
        <w:rPr>
          <w:rFonts w:cs="Verdana"/>
          <w:lang w:val="fr-FR"/>
        </w:rPr>
      </w:pPr>
    </w:p>
    <w:p w14:paraId="37EE3E9F" w14:textId="2177D688" w:rsidR="008E17F4" w:rsidRPr="006E117E" w:rsidRDefault="0001509B" w:rsidP="008E17F4">
      <w:pPr>
        <w:ind w:left="720"/>
        <w:jc w:val="both"/>
        <w:rPr>
          <w:rFonts w:cs="Verdana"/>
          <w:lang w:val="fr-FR"/>
        </w:rPr>
      </w:pPr>
      <w:r>
        <w:rPr>
          <w:highlight w:val="yellow"/>
          <w:lang w:val="fr-FR"/>
        </w:rPr>
        <w:t>S</w:t>
      </w:r>
      <w:r w:rsidR="008E17F4" w:rsidRPr="006E117E">
        <w:rPr>
          <w:highlight w:val="yellow"/>
          <w:lang w:val="fr-FR"/>
        </w:rPr>
        <w:t xml:space="preserve">e soustraire au prélèvement d’un </w:t>
      </w:r>
      <w:r w:rsidR="008E17F4" w:rsidRPr="006E117E">
        <w:rPr>
          <w:i/>
          <w:highlight w:val="yellow"/>
          <w:lang w:val="fr-FR"/>
        </w:rPr>
        <w:t>échantillon</w:t>
      </w:r>
      <w:r>
        <w:rPr>
          <w:highlight w:val="yellow"/>
          <w:lang w:val="fr-FR"/>
        </w:rPr>
        <w:t xml:space="preserve"> ou, sans justification valable après notification conforme aux présentes règles antidopage ou à toute autre règle antidopage en vigueur, refuser le prélèvement d’un </w:t>
      </w:r>
      <w:r w:rsidRPr="0001509B">
        <w:rPr>
          <w:i/>
          <w:highlight w:val="yellow"/>
          <w:lang w:val="fr-FR"/>
        </w:rPr>
        <w:t>échantillon</w:t>
      </w:r>
      <w:r>
        <w:rPr>
          <w:highlight w:val="yellow"/>
          <w:lang w:val="fr-FR"/>
        </w:rPr>
        <w:t xml:space="preserve"> ou ne pas se soumettre au prélèvement </w:t>
      </w:r>
      <w:bookmarkEnd w:id="30"/>
      <w:r>
        <w:rPr>
          <w:highlight w:val="yellow"/>
          <w:lang w:val="fr-FR"/>
        </w:rPr>
        <w:t xml:space="preserve">d’un </w:t>
      </w:r>
      <w:r w:rsidRPr="0001509B">
        <w:rPr>
          <w:i/>
          <w:highlight w:val="yellow"/>
          <w:lang w:val="fr-FR"/>
        </w:rPr>
        <w:t>échantillon</w:t>
      </w:r>
      <w:r w:rsidR="008E17F4" w:rsidRPr="006E117E">
        <w:rPr>
          <w:rFonts w:cs="Verdana"/>
          <w:highlight w:val="yellow"/>
          <w:lang w:val="fr-FR"/>
        </w:rPr>
        <w:t>.</w:t>
      </w:r>
      <w:bookmarkEnd w:id="31"/>
      <w:bookmarkEnd w:id="32"/>
      <w:bookmarkEnd w:id="33"/>
      <w:bookmarkEnd w:id="34"/>
      <w:bookmarkEnd w:id="35"/>
      <w:bookmarkEnd w:id="36"/>
      <w:bookmarkEnd w:id="37"/>
      <w:bookmarkEnd w:id="38"/>
    </w:p>
    <w:p w14:paraId="49E53360" w14:textId="77777777" w:rsidR="008E17F4" w:rsidRPr="006E117E" w:rsidRDefault="008E17F4" w:rsidP="008E17F4">
      <w:pPr>
        <w:jc w:val="both"/>
        <w:rPr>
          <w:rFonts w:cs="Verdana"/>
          <w:lang w:val="fr-FR"/>
        </w:rPr>
      </w:pPr>
    </w:p>
    <w:p w14:paraId="196011C2" w14:textId="3CF65ADC" w:rsidR="008E17F4" w:rsidRPr="006E117E" w:rsidRDefault="00D9770F" w:rsidP="008E17F4">
      <w:pPr>
        <w:jc w:val="both"/>
        <w:rPr>
          <w:rFonts w:cs="Verdana"/>
          <w:i/>
          <w:iCs/>
          <w:lang w:val="fr-FR"/>
        </w:rPr>
      </w:pPr>
      <w:r>
        <w:rPr>
          <w:i/>
          <w:lang w:val="fr-FR"/>
        </w:rPr>
        <w:t>[Commentaire sur l’article 2.3</w:t>
      </w:r>
      <w:r w:rsidR="008E17F4" w:rsidRPr="006E117E">
        <w:rPr>
          <w:i/>
          <w:lang w:val="fr-FR"/>
        </w:rPr>
        <w:t xml:space="preserve">: Par exemple, il y aurait </w:t>
      </w:r>
      <w:r w:rsidR="006D4900">
        <w:rPr>
          <w:i/>
          <w:lang w:val="fr-FR"/>
        </w:rPr>
        <w:t>soustraction au prélèvement d’un échantillon s’il était</w:t>
      </w:r>
      <w:r w:rsidR="008E17F4" w:rsidRPr="006E117E">
        <w:rPr>
          <w:i/>
          <w:lang w:val="fr-FR"/>
        </w:rPr>
        <w:t xml:space="preserve"> établi qu’un sportif a délibérément évité un ag</w:t>
      </w:r>
      <w:r w:rsidR="006D4900">
        <w:rPr>
          <w:i/>
          <w:lang w:val="fr-FR"/>
        </w:rPr>
        <w:t>ent de contrôle du dopage pour se soustraire</w:t>
      </w:r>
      <w:r w:rsidR="008E17F4" w:rsidRPr="006E117E">
        <w:rPr>
          <w:i/>
          <w:lang w:val="fr-FR"/>
        </w:rPr>
        <w:t xml:space="preserve"> à une notification ou à un contrôle. </w:t>
      </w:r>
      <w:r w:rsidR="006D4900">
        <w:rPr>
          <w:i/>
          <w:lang w:val="fr-FR"/>
        </w:rPr>
        <w:t>« Ne pas se soumettre au</w:t>
      </w:r>
      <w:r w:rsidR="008E17F4" w:rsidRPr="006E117E">
        <w:rPr>
          <w:i/>
          <w:lang w:val="fr-FR"/>
        </w:rPr>
        <w:t xml:space="preserve"> prélèvement d’</w:t>
      </w:r>
      <w:r w:rsidR="006D4900">
        <w:rPr>
          <w:i/>
          <w:lang w:val="fr-FR"/>
        </w:rPr>
        <w:t xml:space="preserve">un </w:t>
      </w:r>
      <w:r w:rsidR="008E17F4" w:rsidRPr="006E117E">
        <w:rPr>
          <w:i/>
          <w:lang w:val="fr-FR"/>
        </w:rPr>
        <w:t>échantillon » peut reposer sur un</w:t>
      </w:r>
      <w:r w:rsidR="00B538BA">
        <w:rPr>
          <w:i/>
          <w:lang w:val="fr-FR"/>
        </w:rPr>
        <w:t xml:space="preserve"> comportement</w:t>
      </w:r>
      <w:r w:rsidR="008E17F4" w:rsidRPr="006E117E">
        <w:rPr>
          <w:i/>
          <w:lang w:val="fr-FR"/>
        </w:rPr>
        <w:t xml:space="preserve"> intentionnel ou sur une négligence de la part du sportif, alors que le fait de « se</w:t>
      </w:r>
      <w:r w:rsidR="006D4900">
        <w:rPr>
          <w:i/>
          <w:lang w:val="fr-FR"/>
        </w:rPr>
        <w:t xml:space="preserve"> soustraire » à un prélèvement </w:t>
      </w:r>
      <w:r w:rsidR="00B538BA">
        <w:rPr>
          <w:i/>
          <w:lang w:val="fr-FR"/>
        </w:rPr>
        <w:t xml:space="preserve">ou de </w:t>
      </w:r>
      <w:r w:rsidR="008E17F4" w:rsidRPr="006E117E">
        <w:rPr>
          <w:i/>
          <w:lang w:val="fr-FR"/>
        </w:rPr>
        <w:t xml:space="preserve">refuser </w:t>
      </w:r>
      <w:r w:rsidR="00B538BA">
        <w:rPr>
          <w:i/>
          <w:lang w:val="fr-FR"/>
        </w:rPr>
        <w:t>un prélèvement évoque un comportement intentionnel</w:t>
      </w:r>
      <w:r w:rsidR="008E17F4" w:rsidRPr="006E117E">
        <w:rPr>
          <w:i/>
          <w:lang w:val="fr-FR"/>
        </w:rPr>
        <w:t xml:space="preserve"> de la part du sportif.]</w:t>
      </w:r>
    </w:p>
    <w:p w14:paraId="48F5851E" w14:textId="77777777" w:rsidR="008E17F4" w:rsidRPr="006E117E" w:rsidRDefault="008E17F4" w:rsidP="008E17F4">
      <w:pPr>
        <w:rPr>
          <w:lang w:val="fr-FR"/>
        </w:rPr>
      </w:pPr>
    </w:p>
    <w:p w14:paraId="7C013403" w14:textId="4E227029" w:rsidR="008E17F4" w:rsidRPr="006E117E" w:rsidRDefault="006D4900" w:rsidP="008E17F4">
      <w:pPr>
        <w:ind w:left="720"/>
        <w:jc w:val="both"/>
        <w:rPr>
          <w:rFonts w:cs="Verdana"/>
          <w:b/>
          <w:highlight w:val="yellow"/>
          <w:lang w:val="fr-FR"/>
        </w:rPr>
      </w:pPr>
      <w:bookmarkStart w:id="39" w:name="_Toc359253706"/>
      <w:bookmarkStart w:id="40" w:name="_Toc190172307"/>
      <w:bookmarkStart w:id="41" w:name="_Toc321920419"/>
      <w:bookmarkStart w:id="42" w:name="_Toc323139108"/>
      <w:r>
        <w:rPr>
          <w:rFonts w:cs="Verdana"/>
          <w:b/>
          <w:highlight w:val="yellow"/>
          <w:lang w:val="fr-FR"/>
        </w:rPr>
        <w:t>2.4</w:t>
      </w:r>
      <w:r>
        <w:rPr>
          <w:rFonts w:cs="Verdana"/>
          <w:b/>
          <w:highlight w:val="yellow"/>
          <w:lang w:val="fr-FR"/>
        </w:rPr>
        <w:tab/>
        <w:t>Manquements aux obligations en matière de</w:t>
      </w:r>
      <w:r w:rsidR="008E17F4" w:rsidRPr="006E117E">
        <w:rPr>
          <w:rFonts w:cs="Verdana"/>
          <w:b/>
          <w:highlight w:val="yellow"/>
          <w:lang w:val="fr-FR"/>
        </w:rPr>
        <w:t xml:space="preserve"> localisation</w:t>
      </w:r>
      <w:bookmarkEnd w:id="39"/>
    </w:p>
    <w:p w14:paraId="553560A8" w14:textId="77777777" w:rsidR="008E17F4" w:rsidRPr="006E117E" w:rsidRDefault="008E17F4" w:rsidP="008E17F4">
      <w:pPr>
        <w:ind w:left="720"/>
        <w:jc w:val="both"/>
        <w:rPr>
          <w:rFonts w:cs="Verdana"/>
          <w:b/>
          <w:highlight w:val="yellow"/>
          <w:lang w:val="fr-FR"/>
        </w:rPr>
      </w:pPr>
    </w:p>
    <w:p w14:paraId="7BC9F9C0" w14:textId="28C6B099" w:rsidR="008E17F4" w:rsidRPr="006E117E" w:rsidRDefault="008E17F4" w:rsidP="008E17F4">
      <w:pPr>
        <w:ind w:left="720"/>
        <w:jc w:val="both"/>
        <w:rPr>
          <w:rFonts w:cs="Verdana"/>
          <w:highlight w:val="yellow"/>
          <w:lang w:val="fr-FR"/>
        </w:rPr>
      </w:pPr>
      <w:r w:rsidRPr="006E117E">
        <w:rPr>
          <w:rFonts w:cs="Verdana"/>
          <w:highlight w:val="yellow"/>
          <w:lang w:val="fr-FR"/>
        </w:rPr>
        <w:t xml:space="preserve">Toute combinaison de trois </w:t>
      </w:r>
      <w:r w:rsidR="00EB2CC5">
        <w:rPr>
          <w:rFonts w:cs="Verdana"/>
          <w:i/>
          <w:highlight w:val="yellow"/>
          <w:lang w:val="fr-FR"/>
        </w:rPr>
        <w:t>c</w:t>
      </w:r>
      <w:r w:rsidRPr="004912A1">
        <w:rPr>
          <w:rFonts w:cs="Verdana"/>
          <w:i/>
          <w:highlight w:val="yellow"/>
          <w:lang w:val="fr-FR"/>
        </w:rPr>
        <w:t xml:space="preserve">ontrôles </w:t>
      </w:r>
      <w:r w:rsidRPr="006E117E">
        <w:rPr>
          <w:rFonts w:cs="Verdana"/>
          <w:highlight w:val="yellow"/>
          <w:lang w:val="fr-FR"/>
        </w:rPr>
        <w:t>manqués et/ou manqu</w:t>
      </w:r>
      <w:r w:rsidR="006D4900">
        <w:rPr>
          <w:rFonts w:cs="Verdana"/>
          <w:highlight w:val="yellow"/>
          <w:lang w:val="fr-FR"/>
        </w:rPr>
        <w:t>ements à l’obligation de transmission d’</w:t>
      </w:r>
      <w:r w:rsidRPr="006E117E">
        <w:rPr>
          <w:rFonts w:cs="Verdana"/>
          <w:highlight w:val="yellow"/>
          <w:lang w:val="fr-FR"/>
        </w:rPr>
        <w:t xml:space="preserve">informations sur la localisation, tels que définis dans le </w:t>
      </w:r>
      <w:r w:rsidRPr="004912A1">
        <w:rPr>
          <w:rFonts w:cs="Verdana"/>
          <w:highlight w:val="yellow"/>
          <w:lang w:val="fr-FR"/>
        </w:rPr>
        <w:t>Standard international</w:t>
      </w:r>
      <w:r w:rsidRPr="006E117E">
        <w:rPr>
          <w:rFonts w:cs="Verdana"/>
          <w:i/>
          <w:highlight w:val="yellow"/>
          <w:lang w:val="fr-FR"/>
        </w:rPr>
        <w:t xml:space="preserve"> </w:t>
      </w:r>
      <w:r w:rsidRPr="006E117E">
        <w:rPr>
          <w:rFonts w:cs="Verdana"/>
          <w:highlight w:val="yellow"/>
          <w:lang w:val="fr-FR"/>
        </w:rPr>
        <w:t>pour les</w:t>
      </w:r>
      <w:r w:rsidRPr="006E117E">
        <w:rPr>
          <w:rFonts w:cs="Verdana"/>
          <w:i/>
          <w:highlight w:val="yellow"/>
          <w:lang w:val="fr-FR"/>
        </w:rPr>
        <w:t xml:space="preserve"> </w:t>
      </w:r>
      <w:r w:rsidRPr="004912A1">
        <w:rPr>
          <w:rFonts w:cs="Verdana"/>
          <w:highlight w:val="yellow"/>
          <w:lang w:val="fr-FR"/>
        </w:rPr>
        <w:t>contrôles</w:t>
      </w:r>
      <w:r w:rsidRPr="006E117E">
        <w:rPr>
          <w:rFonts w:cs="Verdana"/>
          <w:i/>
          <w:highlight w:val="yellow"/>
          <w:lang w:val="fr-FR"/>
        </w:rPr>
        <w:t xml:space="preserve"> </w:t>
      </w:r>
      <w:r w:rsidRPr="006E117E">
        <w:rPr>
          <w:rFonts w:cs="Verdana"/>
          <w:highlight w:val="yellow"/>
          <w:lang w:val="fr-FR"/>
        </w:rPr>
        <w:t>et les enquêtes,</w:t>
      </w:r>
      <w:r w:rsidRPr="006E117E">
        <w:rPr>
          <w:rFonts w:cs="Verdana"/>
          <w:i/>
          <w:highlight w:val="yellow"/>
          <w:lang w:val="fr-FR"/>
        </w:rPr>
        <w:t xml:space="preserve"> </w:t>
      </w:r>
      <w:r w:rsidRPr="006E117E">
        <w:rPr>
          <w:rFonts w:cs="Verdana"/>
          <w:highlight w:val="yellow"/>
          <w:lang w:val="fr-FR"/>
        </w:rPr>
        <w:t>pendant une période de douze mois</w:t>
      </w:r>
      <w:bookmarkStart w:id="43" w:name="_DV_M282"/>
      <w:bookmarkEnd w:id="43"/>
      <w:r w:rsidR="006D4900">
        <w:rPr>
          <w:rFonts w:cs="Verdana"/>
          <w:highlight w:val="yellow"/>
          <w:lang w:val="fr-FR"/>
        </w:rPr>
        <w:t>,</w:t>
      </w:r>
      <w:r w:rsidRPr="006E117E">
        <w:rPr>
          <w:rFonts w:cs="Verdana"/>
          <w:highlight w:val="yellow"/>
          <w:lang w:val="fr-FR"/>
        </w:rPr>
        <w:t xml:space="preserve"> de la part d’un </w:t>
      </w:r>
      <w:r w:rsidRPr="006E117E">
        <w:rPr>
          <w:rFonts w:cs="Verdana"/>
          <w:i/>
          <w:highlight w:val="yellow"/>
          <w:lang w:val="fr-FR"/>
        </w:rPr>
        <w:t xml:space="preserve">sportif </w:t>
      </w:r>
      <w:r w:rsidR="006D4900">
        <w:rPr>
          <w:rFonts w:cs="Verdana"/>
          <w:highlight w:val="yellow"/>
          <w:lang w:val="fr-FR"/>
        </w:rPr>
        <w:t>faisant partie d’un</w:t>
      </w:r>
      <w:r w:rsidRPr="006E117E">
        <w:rPr>
          <w:rFonts w:cs="Verdana"/>
          <w:highlight w:val="yellow"/>
          <w:lang w:val="fr-FR"/>
        </w:rPr>
        <w:t xml:space="preserve"> </w:t>
      </w:r>
      <w:r w:rsidRPr="006E117E">
        <w:rPr>
          <w:rFonts w:cs="Verdana"/>
          <w:i/>
          <w:highlight w:val="yellow"/>
          <w:lang w:val="fr-FR"/>
        </w:rPr>
        <w:t>groupe cible de sportifs soumis aux contrôles</w:t>
      </w:r>
      <w:bookmarkEnd w:id="40"/>
      <w:bookmarkEnd w:id="41"/>
      <w:bookmarkEnd w:id="42"/>
      <w:r w:rsidRPr="006E117E">
        <w:rPr>
          <w:rFonts w:cs="Verdana"/>
          <w:highlight w:val="yellow"/>
          <w:lang w:val="fr-FR"/>
        </w:rPr>
        <w:t xml:space="preserve">.  </w:t>
      </w:r>
    </w:p>
    <w:p w14:paraId="0E7F2A19" w14:textId="77777777" w:rsidR="008E17F4" w:rsidRPr="006E117E" w:rsidRDefault="008E17F4" w:rsidP="008E17F4">
      <w:pPr>
        <w:ind w:left="720"/>
        <w:jc w:val="both"/>
        <w:rPr>
          <w:rFonts w:cs="Verdana"/>
          <w:highlight w:val="yellow"/>
          <w:lang w:val="fr-FR"/>
        </w:rPr>
      </w:pPr>
    </w:p>
    <w:p w14:paraId="3F7EB190" w14:textId="2669E7C2" w:rsidR="008E17F4" w:rsidRPr="006E117E" w:rsidRDefault="008E17F4" w:rsidP="008E17F4">
      <w:pPr>
        <w:ind w:left="720"/>
        <w:jc w:val="both"/>
        <w:rPr>
          <w:rFonts w:cs="Verdana"/>
          <w:b/>
          <w:highlight w:val="yellow"/>
          <w:lang w:val="fr-FR"/>
        </w:rPr>
      </w:pPr>
      <w:bookmarkStart w:id="44" w:name="_DV_M283"/>
      <w:bookmarkStart w:id="45" w:name="_DV_M285"/>
      <w:bookmarkStart w:id="46" w:name="_Toc190172308"/>
      <w:bookmarkStart w:id="47" w:name="_Toc321920421"/>
      <w:bookmarkStart w:id="48" w:name="_Toc323139110"/>
      <w:bookmarkStart w:id="49" w:name="_Toc323140215"/>
      <w:bookmarkStart w:id="50" w:name="_Toc323140496"/>
      <w:bookmarkStart w:id="51" w:name="_Toc323311540"/>
      <w:bookmarkStart w:id="52" w:name="_Toc323313107"/>
      <w:bookmarkStart w:id="53" w:name="_Toc323563147"/>
      <w:bookmarkStart w:id="54" w:name="_Toc359253707"/>
      <w:bookmarkEnd w:id="44"/>
      <w:bookmarkEnd w:id="45"/>
      <w:r w:rsidRPr="006E117E">
        <w:rPr>
          <w:rFonts w:cs="Verdana"/>
          <w:b/>
          <w:highlight w:val="yellow"/>
          <w:lang w:val="fr-FR"/>
        </w:rPr>
        <w:t>2.5</w:t>
      </w:r>
      <w:r w:rsidRPr="006E117E">
        <w:rPr>
          <w:rFonts w:cs="Verdana"/>
          <w:b/>
          <w:highlight w:val="yellow"/>
          <w:lang w:val="fr-FR"/>
        </w:rPr>
        <w:tab/>
      </w:r>
      <w:r w:rsidRPr="006E117E">
        <w:rPr>
          <w:rFonts w:cs="Verdana"/>
          <w:b/>
          <w:i/>
          <w:iCs/>
          <w:highlight w:val="yellow"/>
          <w:lang w:val="fr-FR"/>
        </w:rPr>
        <w:t>Falsification</w:t>
      </w:r>
      <w:r w:rsidRPr="006E117E">
        <w:rPr>
          <w:rFonts w:cs="Verdana"/>
          <w:b/>
          <w:highlight w:val="yellow"/>
          <w:lang w:val="fr-FR"/>
        </w:rPr>
        <w:t xml:space="preserve"> ou</w:t>
      </w:r>
      <w:r w:rsidRPr="006E117E">
        <w:rPr>
          <w:rFonts w:cs="Verdana"/>
          <w:b/>
          <w:i/>
          <w:iCs/>
          <w:highlight w:val="yellow"/>
          <w:lang w:val="fr-FR"/>
        </w:rPr>
        <w:t xml:space="preserve"> tentative de falsification</w:t>
      </w:r>
      <w:r w:rsidRPr="006E117E">
        <w:rPr>
          <w:rFonts w:cs="Verdana"/>
          <w:b/>
          <w:highlight w:val="yellow"/>
          <w:lang w:val="fr-FR"/>
        </w:rPr>
        <w:t xml:space="preserve"> de tout élément du </w:t>
      </w:r>
      <w:r w:rsidRPr="006E117E">
        <w:rPr>
          <w:rFonts w:cs="Verdana"/>
          <w:b/>
          <w:i/>
          <w:iCs/>
          <w:highlight w:val="yellow"/>
          <w:lang w:val="fr-FR"/>
        </w:rPr>
        <w:t>contrôle du dopage</w:t>
      </w:r>
      <w:bookmarkEnd w:id="46"/>
      <w:bookmarkEnd w:id="47"/>
      <w:bookmarkEnd w:id="48"/>
      <w:bookmarkEnd w:id="49"/>
      <w:bookmarkEnd w:id="50"/>
      <w:bookmarkEnd w:id="51"/>
      <w:bookmarkEnd w:id="52"/>
      <w:bookmarkEnd w:id="53"/>
      <w:bookmarkEnd w:id="54"/>
      <w:r w:rsidRPr="006E117E">
        <w:rPr>
          <w:rFonts w:cs="Verdana"/>
          <w:b/>
          <w:i/>
          <w:iCs/>
          <w:highlight w:val="yellow"/>
          <w:lang w:val="fr-FR"/>
        </w:rPr>
        <w:t xml:space="preserve"> </w:t>
      </w:r>
    </w:p>
    <w:p w14:paraId="7A6EA8CA" w14:textId="77777777" w:rsidR="008E17F4" w:rsidRPr="006E117E" w:rsidRDefault="008E17F4" w:rsidP="008E17F4">
      <w:pPr>
        <w:ind w:left="720"/>
        <w:jc w:val="both"/>
        <w:rPr>
          <w:rFonts w:cs="Verdana"/>
          <w:highlight w:val="yellow"/>
          <w:lang w:val="fr-FR"/>
        </w:rPr>
      </w:pPr>
    </w:p>
    <w:p w14:paraId="024E5887" w14:textId="1E011F42" w:rsidR="008E17F4" w:rsidRPr="006E117E" w:rsidRDefault="008E17F4" w:rsidP="008E17F4">
      <w:pPr>
        <w:ind w:left="720"/>
        <w:jc w:val="both"/>
        <w:rPr>
          <w:rFonts w:cs="Verdana"/>
          <w:highlight w:val="yellow"/>
          <w:lang w:val="fr-FR"/>
        </w:rPr>
      </w:pPr>
      <w:r w:rsidRPr="006E117E">
        <w:rPr>
          <w:rFonts w:cs="Verdana"/>
          <w:highlight w:val="yellow"/>
          <w:lang w:val="fr-FR"/>
        </w:rPr>
        <w:t>Com</w:t>
      </w:r>
      <w:r w:rsidR="006D4900">
        <w:rPr>
          <w:rFonts w:cs="Verdana"/>
          <w:highlight w:val="yellow"/>
          <w:lang w:val="fr-FR"/>
        </w:rPr>
        <w:t xml:space="preserve">portement préjudiciable au </w:t>
      </w:r>
      <w:r w:rsidRPr="006E117E">
        <w:rPr>
          <w:rFonts w:cs="Verdana"/>
          <w:highlight w:val="yellow"/>
          <w:lang w:val="fr-FR"/>
        </w:rPr>
        <w:t xml:space="preserve">processus de </w:t>
      </w:r>
      <w:r w:rsidRPr="006E117E">
        <w:rPr>
          <w:rFonts w:cs="Verdana"/>
          <w:i/>
          <w:highlight w:val="yellow"/>
          <w:lang w:val="fr-FR"/>
        </w:rPr>
        <w:t>contrôle du dopage</w:t>
      </w:r>
      <w:r w:rsidR="006D4900">
        <w:rPr>
          <w:rFonts w:cs="Verdana"/>
          <w:i/>
          <w:highlight w:val="yellow"/>
          <w:lang w:val="fr-FR"/>
        </w:rPr>
        <w:t>,</w:t>
      </w:r>
      <w:r w:rsidRPr="006E117E">
        <w:rPr>
          <w:rFonts w:cs="Verdana"/>
          <w:i/>
          <w:highlight w:val="yellow"/>
          <w:lang w:val="fr-FR"/>
        </w:rPr>
        <w:t xml:space="preserve"> </w:t>
      </w:r>
      <w:r w:rsidR="006D4900">
        <w:rPr>
          <w:rFonts w:cs="Verdana"/>
          <w:highlight w:val="yellow"/>
          <w:lang w:val="fr-FR"/>
        </w:rPr>
        <w:t>mais qui ne tombe pas sous la définition de</w:t>
      </w:r>
      <w:r w:rsidRPr="006E117E">
        <w:rPr>
          <w:rFonts w:cs="Verdana"/>
          <w:highlight w:val="yellow"/>
          <w:lang w:val="fr-FR"/>
        </w:rPr>
        <w:t xml:space="preserve"> </w:t>
      </w:r>
      <w:r w:rsidR="006D4900">
        <w:rPr>
          <w:rFonts w:cs="Verdana"/>
          <w:i/>
          <w:highlight w:val="yellow"/>
          <w:lang w:val="fr-FR"/>
        </w:rPr>
        <w:t>méthode</w:t>
      </w:r>
      <w:r w:rsidRPr="006E117E">
        <w:rPr>
          <w:rFonts w:cs="Verdana"/>
          <w:i/>
          <w:highlight w:val="yellow"/>
          <w:lang w:val="fr-FR"/>
        </w:rPr>
        <w:t xml:space="preserve"> interdite</w:t>
      </w:r>
      <w:r w:rsidRPr="006E117E">
        <w:rPr>
          <w:rFonts w:cs="Verdana"/>
          <w:highlight w:val="yellow"/>
          <w:lang w:val="fr-FR"/>
        </w:rPr>
        <w:t xml:space="preserve">. La </w:t>
      </w:r>
      <w:r w:rsidRPr="006E117E">
        <w:rPr>
          <w:rFonts w:cs="Verdana"/>
          <w:i/>
          <w:highlight w:val="yellow"/>
          <w:lang w:val="fr-FR"/>
        </w:rPr>
        <w:t>falsification</w:t>
      </w:r>
      <w:r w:rsidR="00B538BA">
        <w:rPr>
          <w:rFonts w:cs="Verdana"/>
          <w:highlight w:val="yellow"/>
          <w:lang w:val="fr-FR"/>
        </w:rPr>
        <w:t xml:space="preserve"> comprend</w:t>
      </w:r>
      <w:r w:rsidRPr="006E117E">
        <w:rPr>
          <w:rFonts w:cs="Verdana"/>
          <w:highlight w:val="yellow"/>
          <w:lang w:val="fr-FR"/>
        </w:rPr>
        <w:t xml:space="preserve">, sans limitation, le fait de </w:t>
      </w:r>
      <w:r w:rsidR="006D4900">
        <w:rPr>
          <w:rFonts w:cs="Verdana"/>
          <w:highlight w:val="yellow"/>
          <w:lang w:val="fr-FR"/>
        </w:rPr>
        <w:t xml:space="preserve">volontairement perturber ou tenter de perturber dans son travail </w:t>
      </w:r>
      <w:r w:rsidRPr="006E117E">
        <w:rPr>
          <w:rFonts w:cs="Verdana"/>
          <w:highlight w:val="yellow"/>
          <w:lang w:val="fr-FR"/>
        </w:rPr>
        <w:t xml:space="preserve">un </w:t>
      </w:r>
      <w:r w:rsidR="00632B4C" w:rsidRPr="006E117E">
        <w:rPr>
          <w:rFonts w:cs="Verdana"/>
          <w:i/>
          <w:highlight w:val="yellow"/>
          <w:lang w:val="fr-FR"/>
        </w:rPr>
        <w:t>agent de</w:t>
      </w:r>
      <w:r w:rsidRPr="006E117E">
        <w:rPr>
          <w:rFonts w:cs="Verdana"/>
          <w:i/>
          <w:highlight w:val="yellow"/>
          <w:lang w:val="fr-FR"/>
        </w:rPr>
        <w:t xml:space="preserve"> contrôle du dopage</w:t>
      </w:r>
      <w:r w:rsidRPr="006E117E">
        <w:rPr>
          <w:rFonts w:cs="Verdana"/>
          <w:highlight w:val="yellow"/>
          <w:lang w:val="fr-FR"/>
        </w:rPr>
        <w:t xml:space="preserve">, de fournir des renseignements frauduleux à une </w:t>
      </w:r>
      <w:r w:rsidRPr="006E117E">
        <w:rPr>
          <w:rFonts w:cs="Verdana"/>
          <w:i/>
          <w:highlight w:val="yellow"/>
          <w:lang w:val="fr-FR"/>
        </w:rPr>
        <w:t xml:space="preserve">organisation antidopage </w:t>
      </w:r>
      <w:r w:rsidRPr="006E117E">
        <w:rPr>
          <w:rFonts w:cs="Verdana"/>
          <w:highlight w:val="yellow"/>
          <w:lang w:val="fr-FR"/>
        </w:rPr>
        <w:t>ou d’intimider ou de tenter d’intimider un témoin potentiel.</w:t>
      </w:r>
    </w:p>
    <w:p w14:paraId="12A6F25C" w14:textId="77777777" w:rsidR="008E17F4" w:rsidRPr="006E117E" w:rsidRDefault="008E17F4" w:rsidP="008E17F4">
      <w:pPr>
        <w:jc w:val="both"/>
        <w:rPr>
          <w:rFonts w:cs="Verdana"/>
          <w:highlight w:val="yellow"/>
          <w:lang w:val="fr-FR"/>
        </w:rPr>
      </w:pPr>
    </w:p>
    <w:p w14:paraId="70676E1F" w14:textId="3E0DA354" w:rsidR="008E17F4" w:rsidRPr="006E117E" w:rsidRDefault="008E17F4" w:rsidP="008E17F4">
      <w:pPr>
        <w:jc w:val="both"/>
        <w:rPr>
          <w:rFonts w:cs="Verdana"/>
          <w:i/>
          <w:iCs/>
          <w:lang w:val="fr-FR"/>
        </w:rPr>
      </w:pPr>
      <w:bookmarkStart w:id="55" w:name="_DV_M286"/>
      <w:bookmarkEnd w:id="55"/>
      <w:r w:rsidRPr="006E117E">
        <w:rPr>
          <w:i/>
          <w:lang w:val="fr-FR"/>
        </w:rPr>
        <w:t xml:space="preserve">[Commentaire sur l’article 2.5 : Par exemple, cet article interdirait </w:t>
      </w:r>
      <w:r w:rsidR="006D4900">
        <w:rPr>
          <w:i/>
          <w:lang w:val="fr-FR"/>
        </w:rPr>
        <w:t xml:space="preserve">le fait </w:t>
      </w:r>
      <w:r w:rsidRPr="006E117E">
        <w:rPr>
          <w:i/>
          <w:lang w:val="fr-FR"/>
        </w:rPr>
        <w:t>de modifier le code d’identification sur les formulaires de contrôle du dopage durant un contrôle, de briser le flacon de l’échantillon B au moment de l’analyse de l’échantillon B, ou d’altérer un échantillon en y ajoutant une substance étrangère. Les cas de conduite injurieuse à l’égard d’un agent de contrôle du dopage ou d’une autre personne impliquée dans le contrôle du dopage et qui ne constituent pas par ailleurs une falsification</w:t>
      </w:r>
      <w:r w:rsidR="006D4900">
        <w:rPr>
          <w:i/>
          <w:lang w:val="fr-FR"/>
        </w:rPr>
        <w:t xml:space="preserve"> devront être couverts par les règles disciplinaires des organisations sportives</w:t>
      </w:r>
      <w:r w:rsidRPr="006E117E">
        <w:rPr>
          <w:i/>
          <w:lang w:val="fr-FR"/>
        </w:rPr>
        <w:t>.]</w:t>
      </w:r>
    </w:p>
    <w:p w14:paraId="128D2A1E" w14:textId="5560CE34" w:rsidR="00C31C2B" w:rsidRPr="006E117E" w:rsidRDefault="00C31C2B" w:rsidP="00C31C2B">
      <w:pPr>
        <w:jc w:val="both"/>
        <w:rPr>
          <w:i/>
          <w:iCs/>
          <w:shd w:val="clear" w:color="auto" w:fill="FFFF00"/>
          <w:lang w:val="fr-FR"/>
        </w:rPr>
      </w:pPr>
      <w:bookmarkStart w:id="56" w:name="_DV_M104"/>
      <w:bookmarkEnd w:id="56"/>
    </w:p>
    <w:p w14:paraId="6F1E34EE" w14:textId="7CA3B654" w:rsidR="00F12E42" w:rsidRPr="006E117E" w:rsidRDefault="00F12E42" w:rsidP="00F12E42">
      <w:pPr>
        <w:ind w:left="720"/>
        <w:jc w:val="both"/>
        <w:rPr>
          <w:rFonts w:cs="Verdana"/>
          <w:b/>
          <w:highlight w:val="yellow"/>
          <w:lang w:val="fr-FR"/>
        </w:rPr>
      </w:pPr>
      <w:bookmarkStart w:id="57" w:name="_Toc190172309"/>
      <w:bookmarkStart w:id="58" w:name="_Toc321920422"/>
      <w:bookmarkStart w:id="59" w:name="_Toc323139111"/>
      <w:bookmarkStart w:id="60" w:name="_Toc323140216"/>
      <w:bookmarkStart w:id="61" w:name="_Toc323140497"/>
      <w:bookmarkStart w:id="62" w:name="_Toc323311541"/>
      <w:bookmarkStart w:id="63" w:name="_Toc323313108"/>
      <w:bookmarkStart w:id="64" w:name="_Toc323563148"/>
      <w:bookmarkStart w:id="65" w:name="_Toc359253708"/>
      <w:r w:rsidRPr="006E117E">
        <w:rPr>
          <w:rFonts w:cs="Verdana"/>
          <w:b/>
          <w:highlight w:val="yellow"/>
          <w:lang w:val="fr-FR"/>
        </w:rPr>
        <w:t>2.6</w:t>
      </w:r>
      <w:r w:rsidRPr="006E117E">
        <w:rPr>
          <w:rFonts w:cs="Verdana"/>
          <w:b/>
          <w:highlight w:val="yellow"/>
          <w:lang w:val="fr-FR"/>
        </w:rPr>
        <w:tab/>
      </w:r>
      <w:r w:rsidRPr="006E117E">
        <w:rPr>
          <w:rFonts w:cs="Verdana"/>
          <w:b/>
          <w:i/>
          <w:iCs/>
          <w:highlight w:val="yellow"/>
          <w:lang w:val="fr-FR"/>
        </w:rPr>
        <w:t>Possession</w:t>
      </w:r>
      <w:bookmarkStart w:id="66" w:name="_DV_C341"/>
      <w:r w:rsidRPr="006E117E">
        <w:rPr>
          <w:rFonts w:cs="Verdana"/>
          <w:b/>
          <w:highlight w:val="yellow"/>
          <w:lang w:val="fr-FR"/>
        </w:rPr>
        <w:t xml:space="preserve"> d’une</w:t>
      </w:r>
      <w:r w:rsidRPr="006E117E">
        <w:rPr>
          <w:b/>
          <w:highlight w:val="yellow"/>
          <w:lang w:val="fr-FR"/>
        </w:rPr>
        <w:t xml:space="preserve"> </w:t>
      </w:r>
      <w:bookmarkStart w:id="67" w:name="_DV_M288"/>
      <w:bookmarkEnd w:id="66"/>
      <w:bookmarkEnd w:id="67"/>
      <w:r w:rsidRPr="006E117E">
        <w:rPr>
          <w:rFonts w:cs="Verdana"/>
          <w:b/>
          <w:i/>
          <w:iCs/>
          <w:highlight w:val="yellow"/>
          <w:lang w:val="fr-FR"/>
        </w:rPr>
        <w:t xml:space="preserve">substance </w:t>
      </w:r>
      <w:bookmarkStart w:id="68" w:name="_DV_C343"/>
      <w:r w:rsidR="006D4900">
        <w:rPr>
          <w:b/>
          <w:highlight w:val="yellow"/>
          <w:lang w:val="fr-FR"/>
        </w:rPr>
        <w:t xml:space="preserve">ou </w:t>
      </w:r>
      <w:bookmarkEnd w:id="68"/>
      <w:r w:rsidRPr="006E117E">
        <w:rPr>
          <w:rFonts w:cs="Verdana"/>
          <w:b/>
          <w:i/>
          <w:iCs/>
          <w:highlight w:val="yellow"/>
          <w:lang w:val="fr-FR"/>
        </w:rPr>
        <w:t>méthode interdite</w:t>
      </w:r>
      <w:bookmarkStart w:id="69" w:name="_DV_M290"/>
      <w:bookmarkStart w:id="70" w:name="_DV_M291"/>
      <w:bookmarkEnd w:id="57"/>
      <w:bookmarkEnd w:id="58"/>
      <w:bookmarkEnd w:id="59"/>
      <w:bookmarkEnd w:id="60"/>
      <w:bookmarkEnd w:id="61"/>
      <w:bookmarkEnd w:id="62"/>
      <w:bookmarkEnd w:id="63"/>
      <w:bookmarkEnd w:id="64"/>
      <w:bookmarkEnd w:id="65"/>
      <w:bookmarkEnd w:id="69"/>
      <w:bookmarkEnd w:id="70"/>
    </w:p>
    <w:p w14:paraId="74E18DC3" w14:textId="77777777" w:rsidR="00F12E42" w:rsidRPr="006E117E" w:rsidRDefault="00F12E42" w:rsidP="00F12E42">
      <w:pPr>
        <w:jc w:val="both"/>
        <w:rPr>
          <w:rFonts w:cs="Verdana"/>
          <w:highlight w:val="yellow"/>
          <w:lang w:val="fr-FR"/>
        </w:rPr>
      </w:pPr>
    </w:p>
    <w:p w14:paraId="0C08630F" w14:textId="7AABE193" w:rsidR="00F12E42" w:rsidRPr="006E117E" w:rsidRDefault="00F12E42" w:rsidP="005C2E2F">
      <w:pPr>
        <w:tabs>
          <w:tab w:val="left" w:pos="2340"/>
        </w:tabs>
        <w:ind w:left="1440"/>
        <w:jc w:val="both"/>
        <w:rPr>
          <w:rFonts w:cs="Verdana"/>
          <w:i/>
          <w:iCs/>
          <w:highlight w:val="yellow"/>
          <w:lang w:val="fr-FR"/>
        </w:rPr>
      </w:pPr>
      <w:bookmarkStart w:id="71" w:name="_DV_M292"/>
      <w:bookmarkEnd w:id="71"/>
      <w:r w:rsidRPr="006E117E">
        <w:rPr>
          <w:rFonts w:cs="Verdana"/>
          <w:b/>
          <w:highlight w:val="yellow"/>
          <w:lang w:val="fr-FR"/>
        </w:rPr>
        <w:t>2.6.1</w:t>
      </w:r>
      <w:r w:rsidRPr="006E117E">
        <w:rPr>
          <w:rFonts w:cs="Verdana"/>
          <w:highlight w:val="yellow"/>
          <w:lang w:val="fr-FR"/>
        </w:rPr>
        <w:tab/>
        <w:t xml:space="preserve">La </w:t>
      </w:r>
      <w:r w:rsidRPr="006E117E">
        <w:rPr>
          <w:rFonts w:cs="Verdana"/>
          <w:i/>
          <w:iCs/>
          <w:highlight w:val="yellow"/>
          <w:lang w:val="fr-FR"/>
        </w:rPr>
        <w:t>possession</w:t>
      </w:r>
      <w:r w:rsidRPr="006E117E">
        <w:rPr>
          <w:rFonts w:cs="Verdana"/>
          <w:highlight w:val="yellow"/>
          <w:lang w:val="fr-FR"/>
        </w:rPr>
        <w:t xml:space="preserve"> par un </w:t>
      </w:r>
      <w:r w:rsidRPr="006E117E">
        <w:rPr>
          <w:rFonts w:cs="Verdana"/>
          <w:i/>
          <w:iCs/>
          <w:highlight w:val="yellow"/>
          <w:lang w:val="fr-FR"/>
        </w:rPr>
        <w:t>sportif</w:t>
      </w:r>
      <w:r w:rsidRPr="006E117E">
        <w:rPr>
          <w:rFonts w:cs="Verdana"/>
          <w:highlight w:val="yellow"/>
          <w:lang w:val="fr-FR"/>
        </w:rPr>
        <w:t xml:space="preserve"> </w:t>
      </w:r>
      <w:r w:rsidRPr="006E117E">
        <w:rPr>
          <w:rFonts w:cs="Verdana"/>
          <w:i/>
          <w:iCs/>
          <w:highlight w:val="yellow"/>
          <w:lang w:val="fr-FR"/>
        </w:rPr>
        <w:t>en compétition</w:t>
      </w:r>
      <w:r w:rsidR="006D4900">
        <w:rPr>
          <w:rFonts w:cs="Verdana"/>
          <w:highlight w:val="yellow"/>
          <w:lang w:val="fr-FR"/>
        </w:rPr>
        <w:t xml:space="preserve"> de toute</w:t>
      </w:r>
      <w:r w:rsidRPr="006E117E">
        <w:rPr>
          <w:rFonts w:cs="Verdana"/>
          <w:highlight w:val="yellow"/>
          <w:lang w:val="fr-FR"/>
        </w:rPr>
        <w:t xml:space="preserve"> </w:t>
      </w:r>
      <w:r w:rsidRPr="006E117E">
        <w:rPr>
          <w:rFonts w:cs="Verdana"/>
          <w:i/>
          <w:iCs/>
          <w:highlight w:val="yellow"/>
          <w:lang w:val="fr-FR"/>
        </w:rPr>
        <w:t>substance interdite</w:t>
      </w:r>
      <w:r w:rsidR="006D4900">
        <w:rPr>
          <w:rFonts w:cs="Verdana"/>
          <w:highlight w:val="yellow"/>
          <w:lang w:val="fr-FR"/>
        </w:rPr>
        <w:t xml:space="preserve"> ou </w:t>
      </w:r>
      <w:r w:rsidRPr="006E117E">
        <w:rPr>
          <w:rFonts w:cs="Verdana"/>
          <w:i/>
          <w:iCs/>
          <w:highlight w:val="yellow"/>
          <w:lang w:val="fr-FR"/>
        </w:rPr>
        <w:t xml:space="preserve">méthode interdite, </w:t>
      </w:r>
      <w:r w:rsidRPr="006E117E">
        <w:rPr>
          <w:rFonts w:cs="Verdana"/>
          <w:highlight w:val="yellow"/>
          <w:lang w:val="fr-FR"/>
        </w:rPr>
        <w:t xml:space="preserve">ou la </w:t>
      </w:r>
      <w:r w:rsidRPr="006E117E">
        <w:rPr>
          <w:rFonts w:cs="Verdana"/>
          <w:i/>
          <w:iCs/>
          <w:highlight w:val="yellow"/>
          <w:lang w:val="fr-FR"/>
        </w:rPr>
        <w:t>possession hors compétition</w:t>
      </w:r>
      <w:r w:rsidRPr="006E117E">
        <w:rPr>
          <w:rFonts w:cs="Verdana"/>
          <w:highlight w:val="yellow"/>
          <w:lang w:val="fr-FR"/>
        </w:rPr>
        <w:t xml:space="preserve"> par un </w:t>
      </w:r>
      <w:r w:rsidRPr="006E117E">
        <w:rPr>
          <w:rFonts w:cs="Verdana"/>
          <w:i/>
          <w:iCs/>
          <w:highlight w:val="yellow"/>
          <w:lang w:val="fr-FR"/>
        </w:rPr>
        <w:t>sportif</w:t>
      </w:r>
      <w:r w:rsidRPr="006E117E">
        <w:rPr>
          <w:rFonts w:cs="Verdana"/>
          <w:highlight w:val="yellow"/>
          <w:lang w:val="fr-FR"/>
        </w:rPr>
        <w:t xml:space="preserve"> d</w:t>
      </w:r>
      <w:r w:rsidR="006D4900">
        <w:rPr>
          <w:rFonts w:cs="Verdana"/>
          <w:highlight w:val="yellow"/>
          <w:lang w:val="fr-FR"/>
        </w:rPr>
        <w:t>e toute</w:t>
      </w:r>
      <w:r w:rsidRPr="006E117E">
        <w:rPr>
          <w:rFonts w:cs="Verdana"/>
          <w:highlight w:val="yellow"/>
          <w:lang w:val="fr-FR"/>
        </w:rPr>
        <w:t xml:space="preserve"> </w:t>
      </w:r>
      <w:r w:rsidRPr="006E117E">
        <w:rPr>
          <w:rFonts w:cs="Verdana"/>
          <w:i/>
          <w:iCs/>
          <w:highlight w:val="yellow"/>
          <w:lang w:val="fr-FR"/>
        </w:rPr>
        <w:t xml:space="preserve">substance interdite </w:t>
      </w:r>
      <w:r w:rsidRPr="006E117E">
        <w:rPr>
          <w:rFonts w:cs="Verdana"/>
          <w:iCs/>
          <w:highlight w:val="yellow"/>
          <w:lang w:val="fr-FR"/>
        </w:rPr>
        <w:t xml:space="preserve">ou </w:t>
      </w:r>
      <w:r w:rsidRPr="006E117E">
        <w:rPr>
          <w:rFonts w:cs="Verdana"/>
          <w:i/>
          <w:iCs/>
          <w:highlight w:val="yellow"/>
          <w:lang w:val="fr-FR"/>
        </w:rPr>
        <w:t>méthode interdite</w:t>
      </w:r>
      <w:r w:rsidRPr="006E117E">
        <w:rPr>
          <w:rFonts w:cs="Verdana"/>
          <w:highlight w:val="yellow"/>
          <w:lang w:val="fr-FR"/>
        </w:rPr>
        <w:t xml:space="preserve"> </w:t>
      </w:r>
      <w:r w:rsidRPr="006E117E">
        <w:rPr>
          <w:rFonts w:cs="Verdana"/>
          <w:i/>
          <w:iCs/>
          <w:highlight w:val="yellow"/>
          <w:lang w:val="fr-FR"/>
        </w:rPr>
        <w:t>hors compétition,</w:t>
      </w:r>
      <w:r w:rsidRPr="006E117E">
        <w:rPr>
          <w:rFonts w:cs="Verdana"/>
          <w:highlight w:val="yellow"/>
          <w:lang w:val="fr-FR"/>
        </w:rPr>
        <w:t xml:space="preserve"> à moins que le </w:t>
      </w:r>
      <w:r w:rsidRPr="006E117E">
        <w:rPr>
          <w:rFonts w:cs="Verdana"/>
          <w:i/>
          <w:iCs/>
          <w:highlight w:val="yellow"/>
          <w:lang w:val="fr-FR"/>
        </w:rPr>
        <w:t>sportif</w:t>
      </w:r>
      <w:r w:rsidRPr="006E117E">
        <w:rPr>
          <w:rFonts w:cs="Verdana"/>
          <w:highlight w:val="yellow"/>
          <w:lang w:val="fr-FR"/>
        </w:rPr>
        <w:t xml:space="preserve"> n’établisse que cette </w:t>
      </w:r>
      <w:r w:rsidRPr="006E117E">
        <w:rPr>
          <w:rFonts w:cs="Verdana"/>
          <w:i/>
          <w:iCs/>
          <w:highlight w:val="yellow"/>
          <w:lang w:val="fr-FR"/>
        </w:rPr>
        <w:t>possession</w:t>
      </w:r>
      <w:r w:rsidRPr="006E117E">
        <w:rPr>
          <w:rFonts w:cs="Verdana"/>
          <w:highlight w:val="yellow"/>
          <w:lang w:val="fr-FR"/>
        </w:rPr>
        <w:t xml:space="preserve"> </w:t>
      </w:r>
      <w:r w:rsidR="006D4900">
        <w:rPr>
          <w:rFonts w:cs="Verdana"/>
          <w:highlight w:val="yellow"/>
          <w:lang w:val="fr-FR"/>
        </w:rPr>
        <w:t xml:space="preserve">est conforme à </w:t>
      </w:r>
      <w:r w:rsidRPr="006E117E">
        <w:rPr>
          <w:rFonts w:cs="Verdana"/>
          <w:highlight w:val="yellow"/>
          <w:lang w:val="fr-FR"/>
        </w:rPr>
        <w:t>une autorisation d’</w:t>
      </w:r>
      <w:r w:rsidRPr="006E117E">
        <w:rPr>
          <w:rFonts w:cs="Verdana"/>
          <w:i/>
          <w:highlight w:val="yellow"/>
          <w:lang w:val="fr-FR"/>
        </w:rPr>
        <w:t>usage</w:t>
      </w:r>
      <w:r w:rsidRPr="006E117E">
        <w:rPr>
          <w:rFonts w:cs="Verdana"/>
          <w:highlight w:val="yellow"/>
          <w:lang w:val="fr-FR"/>
        </w:rPr>
        <w:t xml:space="preserve"> à des fins thérapeutiques </w:t>
      </w:r>
      <w:r w:rsidR="00B538BA">
        <w:rPr>
          <w:highlight w:val="yellow"/>
          <w:lang w:val="fr-FR"/>
        </w:rPr>
        <w:t>(</w:t>
      </w:r>
      <w:r w:rsidRPr="006E117E">
        <w:rPr>
          <w:i/>
          <w:highlight w:val="yellow"/>
          <w:lang w:val="fr-FR"/>
        </w:rPr>
        <w:t>AUT</w:t>
      </w:r>
      <w:r w:rsidRPr="006E117E">
        <w:rPr>
          <w:highlight w:val="yellow"/>
          <w:lang w:val="fr-FR"/>
        </w:rPr>
        <w:t xml:space="preserve">) accordée </w:t>
      </w:r>
      <w:r w:rsidR="006D4900">
        <w:rPr>
          <w:highlight w:val="yellow"/>
          <w:lang w:val="fr-FR"/>
        </w:rPr>
        <w:t>en application de</w:t>
      </w:r>
      <w:r w:rsidRPr="006E117E">
        <w:rPr>
          <w:highlight w:val="yellow"/>
          <w:lang w:val="fr-FR"/>
        </w:rPr>
        <w:t xml:space="preserve"> l’article</w:t>
      </w:r>
      <w:r w:rsidRPr="006E117E">
        <w:rPr>
          <w:rFonts w:cs="Verdana"/>
          <w:highlight w:val="yellow"/>
          <w:lang w:val="fr-FR"/>
        </w:rPr>
        <w:t xml:space="preserve"> 4.4 ou ne fournisse une autre justification acceptable.</w:t>
      </w:r>
    </w:p>
    <w:p w14:paraId="38CCFB9C" w14:textId="77777777" w:rsidR="00F12E42" w:rsidRPr="006E117E" w:rsidRDefault="00F12E42" w:rsidP="00F12E42">
      <w:pPr>
        <w:ind w:left="1440"/>
        <w:jc w:val="both"/>
        <w:rPr>
          <w:rFonts w:cs="Verdana"/>
          <w:highlight w:val="yellow"/>
          <w:lang w:val="fr-FR"/>
        </w:rPr>
      </w:pPr>
    </w:p>
    <w:p w14:paraId="2ADD5C40" w14:textId="11077F54" w:rsidR="00F12E42" w:rsidRPr="006E117E" w:rsidRDefault="00F12E42" w:rsidP="005C2E2F">
      <w:pPr>
        <w:tabs>
          <w:tab w:val="left" w:pos="2340"/>
        </w:tabs>
        <w:ind w:left="1440"/>
        <w:jc w:val="both"/>
        <w:rPr>
          <w:rFonts w:cs="Verdana"/>
          <w:highlight w:val="yellow"/>
          <w:lang w:val="fr-FR"/>
        </w:rPr>
      </w:pPr>
      <w:bookmarkStart w:id="72" w:name="_DV_M293"/>
      <w:bookmarkEnd w:id="72"/>
      <w:r w:rsidRPr="006E117E">
        <w:rPr>
          <w:rFonts w:cs="Verdana"/>
          <w:b/>
          <w:highlight w:val="yellow"/>
          <w:lang w:val="fr-FR"/>
        </w:rPr>
        <w:t>2.6.2</w:t>
      </w:r>
      <w:r w:rsidRPr="006E117E">
        <w:rPr>
          <w:rFonts w:cs="Verdana"/>
          <w:highlight w:val="yellow"/>
          <w:lang w:val="fr-FR"/>
        </w:rPr>
        <w:tab/>
        <w:t xml:space="preserve">La </w:t>
      </w:r>
      <w:r w:rsidRPr="006E117E">
        <w:rPr>
          <w:rFonts w:cs="Verdana"/>
          <w:i/>
          <w:iCs/>
          <w:highlight w:val="yellow"/>
          <w:lang w:val="fr-FR"/>
        </w:rPr>
        <w:t>possession</w:t>
      </w:r>
      <w:r w:rsidR="006D4900">
        <w:rPr>
          <w:rFonts w:cs="Verdana"/>
          <w:i/>
          <w:iCs/>
          <w:highlight w:val="yellow"/>
          <w:lang w:val="fr-FR"/>
        </w:rPr>
        <w:t xml:space="preserve"> en compétition</w:t>
      </w:r>
      <w:r w:rsidRPr="006E117E">
        <w:rPr>
          <w:rFonts w:cs="Verdana"/>
          <w:highlight w:val="yellow"/>
          <w:lang w:val="fr-FR"/>
        </w:rPr>
        <w:t xml:space="preserve"> par un membre du </w:t>
      </w:r>
      <w:r w:rsidRPr="006E117E">
        <w:rPr>
          <w:rFonts w:cs="Verdana"/>
          <w:i/>
          <w:iCs/>
          <w:highlight w:val="yellow"/>
          <w:lang w:val="fr-FR"/>
        </w:rPr>
        <w:t xml:space="preserve">personnel d’encadrement du sportif </w:t>
      </w:r>
      <w:r w:rsidR="006D4900">
        <w:rPr>
          <w:rFonts w:cs="Verdana"/>
          <w:highlight w:val="yellow"/>
          <w:lang w:val="fr-FR"/>
        </w:rPr>
        <w:t>de tout</w:t>
      </w:r>
      <w:r w:rsidRPr="006E117E">
        <w:rPr>
          <w:rFonts w:cs="Verdana"/>
          <w:highlight w:val="yellow"/>
          <w:lang w:val="fr-FR"/>
        </w:rPr>
        <w:t xml:space="preserve">e </w:t>
      </w:r>
      <w:r w:rsidRPr="006E117E">
        <w:rPr>
          <w:rFonts w:cs="Verdana"/>
          <w:i/>
          <w:iCs/>
          <w:highlight w:val="yellow"/>
          <w:lang w:val="fr-FR"/>
        </w:rPr>
        <w:t>substance interdite</w:t>
      </w:r>
      <w:r w:rsidRPr="006E117E">
        <w:rPr>
          <w:rFonts w:cs="Verdana"/>
          <w:highlight w:val="yellow"/>
          <w:lang w:val="fr-FR"/>
        </w:rPr>
        <w:t xml:space="preserve"> ou </w:t>
      </w:r>
      <w:r w:rsidRPr="006E117E">
        <w:rPr>
          <w:rFonts w:cs="Verdana"/>
          <w:i/>
          <w:iCs/>
          <w:highlight w:val="yellow"/>
          <w:lang w:val="fr-FR"/>
        </w:rPr>
        <w:t>méthode interdite,</w:t>
      </w:r>
      <w:r w:rsidRPr="006E117E">
        <w:rPr>
          <w:rFonts w:cs="Verdana"/>
          <w:highlight w:val="yellow"/>
          <w:lang w:val="fr-FR"/>
        </w:rPr>
        <w:t xml:space="preserve"> ou la </w:t>
      </w:r>
      <w:r w:rsidRPr="006E117E">
        <w:rPr>
          <w:rFonts w:cs="Verdana"/>
          <w:i/>
          <w:iCs/>
          <w:highlight w:val="yellow"/>
          <w:lang w:val="fr-FR"/>
        </w:rPr>
        <w:t xml:space="preserve">possession hors compétition </w:t>
      </w:r>
      <w:r w:rsidRPr="006E117E">
        <w:rPr>
          <w:rFonts w:cs="Verdana"/>
          <w:highlight w:val="yellow"/>
          <w:lang w:val="fr-FR"/>
        </w:rPr>
        <w:t xml:space="preserve">par un membre du </w:t>
      </w:r>
      <w:r w:rsidRPr="006E117E">
        <w:rPr>
          <w:rFonts w:cs="Verdana"/>
          <w:i/>
          <w:iCs/>
          <w:highlight w:val="yellow"/>
          <w:lang w:val="fr-FR"/>
        </w:rPr>
        <w:t>personnel d’encadrement du sportif</w:t>
      </w:r>
      <w:r w:rsidRPr="006E117E">
        <w:rPr>
          <w:rFonts w:cs="Verdana"/>
          <w:highlight w:val="yellow"/>
          <w:lang w:val="fr-FR"/>
        </w:rPr>
        <w:t xml:space="preserve"> d</w:t>
      </w:r>
      <w:r w:rsidR="006D4900">
        <w:rPr>
          <w:rFonts w:cs="Verdana"/>
          <w:highlight w:val="yellow"/>
          <w:lang w:val="fr-FR"/>
        </w:rPr>
        <w:t>e toute</w:t>
      </w:r>
      <w:r w:rsidRPr="006E117E">
        <w:rPr>
          <w:rFonts w:cs="Verdana"/>
          <w:highlight w:val="yellow"/>
          <w:lang w:val="fr-FR"/>
        </w:rPr>
        <w:t xml:space="preserve"> </w:t>
      </w:r>
      <w:r w:rsidRPr="006E117E">
        <w:rPr>
          <w:rFonts w:cs="Verdana"/>
          <w:i/>
          <w:iCs/>
          <w:highlight w:val="yellow"/>
          <w:lang w:val="fr-FR"/>
        </w:rPr>
        <w:t xml:space="preserve">substance interdite </w:t>
      </w:r>
      <w:r w:rsidR="006D4900">
        <w:rPr>
          <w:rFonts w:cs="Verdana"/>
          <w:iCs/>
          <w:highlight w:val="yellow"/>
          <w:lang w:val="fr-FR"/>
        </w:rPr>
        <w:t xml:space="preserve">ou </w:t>
      </w:r>
      <w:r w:rsidRPr="006E117E">
        <w:rPr>
          <w:rFonts w:cs="Verdana"/>
          <w:i/>
          <w:iCs/>
          <w:highlight w:val="yellow"/>
          <w:lang w:val="fr-FR"/>
        </w:rPr>
        <w:t xml:space="preserve">méthode </w:t>
      </w:r>
      <w:r w:rsidR="006D4900" w:rsidRPr="006D4900">
        <w:rPr>
          <w:rFonts w:cs="Verdana"/>
          <w:iCs/>
          <w:highlight w:val="yellow"/>
          <w:lang w:val="fr-FR"/>
        </w:rPr>
        <w:t xml:space="preserve">qui est </w:t>
      </w:r>
      <w:r w:rsidRPr="006E117E">
        <w:rPr>
          <w:rFonts w:cs="Verdana"/>
          <w:i/>
          <w:iCs/>
          <w:highlight w:val="yellow"/>
          <w:lang w:val="fr-FR"/>
        </w:rPr>
        <w:t xml:space="preserve">interdite hors compétition </w:t>
      </w:r>
      <w:r w:rsidR="006D4900">
        <w:rPr>
          <w:rFonts w:cs="Verdana"/>
          <w:highlight w:val="yellow"/>
          <w:lang w:val="fr-FR"/>
        </w:rPr>
        <w:t>en lien</w:t>
      </w:r>
      <w:r w:rsidRPr="006E117E">
        <w:rPr>
          <w:rFonts w:cs="Verdana"/>
          <w:highlight w:val="yellow"/>
          <w:lang w:val="fr-FR"/>
        </w:rPr>
        <w:t xml:space="preserve"> avec un </w:t>
      </w:r>
      <w:r w:rsidRPr="006E117E">
        <w:rPr>
          <w:rFonts w:cs="Verdana"/>
          <w:i/>
          <w:iCs/>
          <w:highlight w:val="yellow"/>
          <w:lang w:val="fr-FR"/>
        </w:rPr>
        <w:t>sportif</w:t>
      </w:r>
      <w:r w:rsidRPr="006E117E">
        <w:rPr>
          <w:rFonts w:cs="Verdana"/>
          <w:highlight w:val="yellow"/>
          <w:lang w:val="fr-FR"/>
        </w:rPr>
        <w:t xml:space="preserve">, une </w:t>
      </w:r>
      <w:r w:rsidRPr="006E117E">
        <w:rPr>
          <w:rFonts w:cs="Verdana"/>
          <w:i/>
          <w:iCs/>
          <w:highlight w:val="yellow"/>
          <w:lang w:val="fr-FR"/>
        </w:rPr>
        <w:t>compétition</w:t>
      </w:r>
      <w:r w:rsidRPr="006E117E">
        <w:rPr>
          <w:rFonts w:cs="Verdana"/>
          <w:highlight w:val="yellow"/>
          <w:lang w:val="fr-FR"/>
        </w:rPr>
        <w:t xml:space="preserve"> ou l’entraînement, à moins que la </w:t>
      </w:r>
      <w:r w:rsidRPr="006E117E">
        <w:rPr>
          <w:rFonts w:cs="Verdana"/>
          <w:i/>
          <w:iCs/>
          <w:highlight w:val="yellow"/>
          <w:lang w:val="fr-FR"/>
        </w:rPr>
        <w:t>personne</w:t>
      </w:r>
      <w:r w:rsidRPr="006E117E">
        <w:rPr>
          <w:rFonts w:cs="Verdana"/>
          <w:highlight w:val="yellow"/>
          <w:lang w:val="fr-FR"/>
        </w:rPr>
        <w:t xml:space="preserve"> en question ne puisse établir que cette </w:t>
      </w:r>
      <w:r w:rsidRPr="006E117E">
        <w:rPr>
          <w:rFonts w:cs="Verdana"/>
          <w:i/>
          <w:iCs/>
          <w:highlight w:val="yellow"/>
          <w:lang w:val="fr-FR"/>
        </w:rPr>
        <w:t>possession</w:t>
      </w:r>
      <w:r w:rsidR="006D4900">
        <w:rPr>
          <w:rFonts w:cs="Verdana"/>
          <w:highlight w:val="yellow"/>
          <w:lang w:val="fr-FR"/>
        </w:rPr>
        <w:t xml:space="preserve"> est conforme à </w:t>
      </w:r>
      <w:r w:rsidRPr="006E117E">
        <w:rPr>
          <w:rFonts w:cs="Verdana"/>
          <w:highlight w:val="yellow"/>
          <w:lang w:val="fr-FR"/>
        </w:rPr>
        <w:t xml:space="preserve">une </w:t>
      </w:r>
      <w:r w:rsidRPr="006E117E">
        <w:rPr>
          <w:rFonts w:cs="Verdana"/>
          <w:i/>
          <w:highlight w:val="yellow"/>
          <w:lang w:val="fr-FR"/>
        </w:rPr>
        <w:t>AUT</w:t>
      </w:r>
      <w:r w:rsidRPr="006E117E">
        <w:rPr>
          <w:rFonts w:cs="Verdana"/>
          <w:highlight w:val="yellow"/>
          <w:lang w:val="fr-FR"/>
        </w:rPr>
        <w:t xml:space="preserve"> accordée à un </w:t>
      </w:r>
      <w:r w:rsidRPr="006E117E">
        <w:rPr>
          <w:rFonts w:cs="Verdana"/>
          <w:i/>
          <w:iCs/>
          <w:highlight w:val="yellow"/>
          <w:lang w:val="fr-FR"/>
        </w:rPr>
        <w:t>sportif</w:t>
      </w:r>
      <w:r w:rsidRPr="006E117E">
        <w:rPr>
          <w:rFonts w:cs="Verdana"/>
          <w:highlight w:val="yellow"/>
          <w:lang w:val="fr-FR"/>
        </w:rPr>
        <w:t xml:space="preserve"> </w:t>
      </w:r>
      <w:r w:rsidR="006D4900">
        <w:rPr>
          <w:rFonts w:cs="Verdana"/>
          <w:highlight w:val="yellow"/>
          <w:lang w:val="fr-FR"/>
        </w:rPr>
        <w:t>en application de</w:t>
      </w:r>
      <w:r w:rsidRPr="006E117E">
        <w:rPr>
          <w:rFonts w:cs="Verdana"/>
          <w:highlight w:val="yellow"/>
          <w:lang w:val="fr-FR"/>
        </w:rPr>
        <w:t xml:space="preserve"> l’article 4.4 ou ne fournisse une autre justification acceptable.</w:t>
      </w:r>
    </w:p>
    <w:p w14:paraId="0928CF28" w14:textId="77777777" w:rsidR="00F12E42" w:rsidRPr="006E117E" w:rsidRDefault="00F12E42" w:rsidP="00F12E42">
      <w:pPr>
        <w:jc w:val="both"/>
        <w:rPr>
          <w:rFonts w:cs="Verdana"/>
          <w:highlight w:val="yellow"/>
          <w:lang w:val="fr-FR"/>
        </w:rPr>
      </w:pPr>
    </w:p>
    <w:p w14:paraId="1DDA74AD" w14:textId="0175D719" w:rsidR="00F12E42" w:rsidRPr="006E117E" w:rsidRDefault="00F12E42" w:rsidP="00F12E42">
      <w:pPr>
        <w:jc w:val="both"/>
        <w:rPr>
          <w:i/>
          <w:highlight w:val="yellow"/>
          <w:lang w:val="fr-FR"/>
        </w:rPr>
      </w:pPr>
      <w:bookmarkStart w:id="73" w:name="_DV_M294"/>
      <w:bookmarkEnd w:id="73"/>
      <w:r w:rsidRPr="006E117E">
        <w:rPr>
          <w:i/>
          <w:lang w:val="fr-FR"/>
        </w:rPr>
        <w:t xml:space="preserve">[Commentaire sur les articles 2.6.1 et 2.6.2 : L’achat ou la possession d’une substance interdite en vue, par exemple, de la donner à un parent ou à un ami ne saurait être une justification acceptable, </w:t>
      </w:r>
      <w:r w:rsidR="00FA33B2">
        <w:rPr>
          <w:i/>
          <w:lang w:val="fr-FR"/>
        </w:rPr>
        <w:t>sous réserve</w:t>
      </w:r>
      <w:r w:rsidRPr="006E117E">
        <w:rPr>
          <w:i/>
          <w:lang w:val="fr-FR"/>
        </w:rPr>
        <w:t xml:space="preserve"> de </w:t>
      </w:r>
      <w:r w:rsidR="00FA33B2">
        <w:rPr>
          <w:i/>
          <w:lang w:val="fr-FR"/>
        </w:rPr>
        <w:t>situations médicalement justifiées pour</w:t>
      </w:r>
      <w:r w:rsidRPr="006E117E">
        <w:rPr>
          <w:i/>
          <w:lang w:val="fr-FR"/>
        </w:rPr>
        <w:t xml:space="preserve"> lesquelles cette personne possédait une ordonnance médicale, par exemple l’achat d’insuline pour un enfant diabétique.]</w:t>
      </w:r>
    </w:p>
    <w:p w14:paraId="60BAC020" w14:textId="77777777" w:rsidR="00F12E42" w:rsidRPr="006E117E" w:rsidRDefault="00F12E42" w:rsidP="00F12E42">
      <w:pPr>
        <w:jc w:val="both"/>
        <w:rPr>
          <w:i/>
          <w:highlight w:val="yellow"/>
          <w:lang w:val="fr-FR"/>
        </w:rPr>
      </w:pPr>
    </w:p>
    <w:p w14:paraId="105D639E" w14:textId="77697D10" w:rsidR="00F12E42" w:rsidRPr="006E117E" w:rsidRDefault="00F12E42" w:rsidP="00F12E42">
      <w:pPr>
        <w:jc w:val="both"/>
        <w:rPr>
          <w:i/>
          <w:lang w:val="fr-FR"/>
        </w:rPr>
      </w:pPr>
      <w:r w:rsidRPr="006E117E">
        <w:rPr>
          <w:i/>
          <w:lang w:val="fr-FR"/>
        </w:rPr>
        <w:t>[Commentaire sur l’article 2.6.2 : Une justification acceptable comprendrait, par exemple, le fait pour le médecin d’une équipe de transporter des substances interdites pour pouvoir agir en cas d’urgences aiguës.]</w:t>
      </w:r>
    </w:p>
    <w:p w14:paraId="35076363" w14:textId="77777777" w:rsidR="00F12E42" w:rsidRPr="006E117E" w:rsidRDefault="00F12E42" w:rsidP="00F12E42">
      <w:pPr>
        <w:jc w:val="both"/>
        <w:rPr>
          <w:i/>
          <w:lang w:val="fr-FR"/>
        </w:rPr>
      </w:pPr>
    </w:p>
    <w:p w14:paraId="57B84B0D" w14:textId="5799023E" w:rsidR="00F12E42" w:rsidRPr="006E117E" w:rsidRDefault="00F12E42" w:rsidP="00F12E42">
      <w:pPr>
        <w:ind w:left="720"/>
        <w:jc w:val="both"/>
        <w:rPr>
          <w:rFonts w:cs="Verdana"/>
          <w:b/>
          <w:highlight w:val="yellow"/>
          <w:lang w:val="fr-FR"/>
        </w:rPr>
      </w:pPr>
      <w:bookmarkStart w:id="74" w:name="_Toc190172310"/>
      <w:bookmarkStart w:id="75" w:name="_Toc321920423"/>
      <w:bookmarkStart w:id="76" w:name="_Toc323139112"/>
      <w:bookmarkStart w:id="77" w:name="_Toc323140217"/>
      <w:bookmarkStart w:id="78" w:name="_Toc323140498"/>
      <w:bookmarkStart w:id="79" w:name="_Toc323311542"/>
      <w:bookmarkStart w:id="80" w:name="_Toc323313109"/>
      <w:bookmarkStart w:id="81" w:name="_Toc323563149"/>
      <w:bookmarkStart w:id="82" w:name="_Toc359253709"/>
      <w:r w:rsidRPr="006E117E">
        <w:rPr>
          <w:rFonts w:cs="Verdana"/>
          <w:b/>
          <w:highlight w:val="yellow"/>
          <w:lang w:val="fr-FR"/>
        </w:rPr>
        <w:t>2.7</w:t>
      </w:r>
      <w:r w:rsidRPr="006E117E">
        <w:rPr>
          <w:rFonts w:cs="Verdana"/>
          <w:b/>
          <w:highlight w:val="yellow"/>
          <w:lang w:val="fr-FR"/>
        </w:rPr>
        <w:tab/>
      </w:r>
      <w:r w:rsidRPr="006E117E">
        <w:rPr>
          <w:rFonts w:cs="Verdana"/>
          <w:b/>
          <w:i/>
          <w:iCs/>
          <w:highlight w:val="yellow"/>
          <w:lang w:val="fr-FR"/>
        </w:rPr>
        <w:t>Trafic</w:t>
      </w:r>
      <w:r w:rsidRPr="006E117E">
        <w:rPr>
          <w:rFonts w:cs="Verdana"/>
          <w:b/>
          <w:highlight w:val="yellow"/>
          <w:lang w:val="fr-FR"/>
        </w:rPr>
        <w:t xml:space="preserve"> ou </w:t>
      </w:r>
      <w:r w:rsidRPr="006E117E">
        <w:rPr>
          <w:rFonts w:cs="Verdana"/>
          <w:b/>
          <w:i/>
          <w:iCs/>
          <w:highlight w:val="yellow"/>
          <w:lang w:val="fr-FR"/>
        </w:rPr>
        <w:t>tentative de trafic</w:t>
      </w:r>
      <w:r w:rsidRPr="006E117E">
        <w:rPr>
          <w:rFonts w:cs="Verdana"/>
          <w:b/>
          <w:highlight w:val="yellow"/>
          <w:lang w:val="fr-FR"/>
        </w:rPr>
        <w:t xml:space="preserve"> d</w:t>
      </w:r>
      <w:r w:rsidR="00B522AB">
        <w:rPr>
          <w:rFonts w:cs="Verdana"/>
          <w:b/>
          <w:highlight w:val="yellow"/>
          <w:lang w:val="fr-FR"/>
        </w:rPr>
        <w:t>’une</w:t>
      </w:r>
      <w:r w:rsidRPr="006E117E">
        <w:rPr>
          <w:rFonts w:cs="Verdana"/>
          <w:b/>
          <w:highlight w:val="yellow"/>
          <w:lang w:val="fr-FR"/>
        </w:rPr>
        <w:t xml:space="preserve"> </w:t>
      </w:r>
      <w:r w:rsidRPr="006E117E">
        <w:rPr>
          <w:rFonts w:cs="Verdana"/>
          <w:b/>
          <w:i/>
          <w:iCs/>
          <w:highlight w:val="yellow"/>
          <w:lang w:val="fr-FR"/>
        </w:rPr>
        <w:t xml:space="preserve">substance </w:t>
      </w:r>
      <w:r w:rsidRPr="006E117E">
        <w:rPr>
          <w:rFonts w:cs="Verdana"/>
          <w:b/>
          <w:highlight w:val="yellow"/>
          <w:lang w:val="fr-FR"/>
        </w:rPr>
        <w:t>ou</w:t>
      </w:r>
      <w:r w:rsidRPr="006E117E">
        <w:rPr>
          <w:rFonts w:cs="Verdana"/>
          <w:b/>
          <w:i/>
          <w:iCs/>
          <w:highlight w:val="yellow"/>
          <w:lang w:val="fr-FR"/>
        </w:rPr>
        <w:t xml:space="preserve"> méthode interdite</w:t>
      </w:r>
      <w:bookmarkEnd w:id="74"/>
      <w:bookmarkEnd w:id="75"/>
      <w:bookmarkEnd w:id="76"/>
      <w:bookmarkEnd w:id="77"/>
      <w:bookmarkEnd w:id="78"/>
      <w:bookmarkEnd w:id="79"/>
      <w:bookmarkEnd w:id="80"/>
      <w:bookmarkEnd w:id="81"/>
      <w:bookmarkEnd w:id="82"/>
    </w:p>
    <w:p w14:paraId="542427BC" w14:textId="77777777" w:rsidR="00F12E42" w:rsidRPr="006E117E" w:rsidRDefault="00F12E42" w:rsidP="00F12E42">
      <w:pPr>
        <w:ind w:left="720"/>
        <w:jc w:val="both"/>
        <w:rPr>
          <w:rFonts w:cs="Verdana"/>
          <w:highlight w:val="yellow"/>
          <w:lang w:val="fr-FR"/>
        </w:rPr>
      </w:pPr>
    </w:p>
    <w:p w14:paraId="0A15345D" w14:textId="4507A358" w:rsidR="00F12E42" w:rsidRPr="006E117E" w:rsidRDefault="00F12E42" w:rsidP="00F12E42">
      <w:pPr>
        <w:ind w:left="720"/>
        <w:jc w:val="both"/>
        <w:rPr>
          <w:rFonts w:cs="Verdana"/>
          <w:b/>
          <w:i/>
          <w:iCs/>
          <w:lang w:val="fr-FR"/>
        </w:rPr>
      </w:pPr>
      <w:bookmarkStart w:id="83" w:name="_DV_M297"/>
      <w:bookmarkStart w:id="84" w:name="_Toc321920424"/>
      <w:bookmarkStart w:id="85" w:name="_Toc323139113"/>
      <w:bookmarkStart w:id="86" w:name="_Toc323140218"/>
      <w:bookmarkStart w:id="87" w:name="_Toc323140499"/>
      <w:bookmarkStart w:id="88" w:name="_Toc323311543"/>
      <w:bookmarkStart w:id="89" w:name="_Toc323313110"/>
      <w:bookmarkStart w:id="90" w:name="_Toc323563150"/>
      <w:bookmarkStart w:id="91" w:name="_Toc359253710"/>
      <w:bookmarkStart w:id="92" w:name="_Toc190172311"/>
      <w:bookmarkEnd w:id="83"/>
      <w:r w:rsidRPr="006E117E">
        <w:rPr>
          <w:rFonts w:cs="Verdana"/>
          <w:b/>
          <w:highlight w:val="yellow"/>
          <w:lang w:val="fr-FR"/>
        </w:rPr>
        <w:t>2.8</w:t>
      </w:r>
      <w:r w:rsidRPr="006E117E">
        <w:rPr>
          <w:rFonts w:cs="Verdana"/>
          <w:b/>
          <w:highlight w:val="yellow"/>
          <w:lang w:val="fr-FR"/>
        </w:rPr>
        <w:tab/>
      </w:r>
      <w:r w:rsidRPr="006E117E">
        <w:rPr>
          <w:rFonts w:cs="Verdana"/>
          <w:b/>
          <w:i/>
          <w:highlight w:val="yellow"/>
          <w:lang w:val="fr-FR"/>
        </w:rPr>
        <w:t>Administration</w:t>
      </w:r>
      <w:r w:rsidRPr="006E117E">
        <w:rPr>
          <w:rFonts w:cs="Verdana"/>
          <w:b/>
          <w:highlight w:val="yellow"/>
          <w:lang w:val="fr-FR"/>
        </w:rPr>
        <w:t xml:space="preserve"> ou </w:t>
      </w:r>
      <w:r w:rsidRPr="006E117E">
        <w:rPr>
          <w:rFonts w:cs="Verdana"/>
          <w:b/>
          <w:i/>
          <w:iCs/>
          <w:highlight w:val="yellow"/>
          <w:lang w:val="fr-FR"/>
        </w:rPr>
        <w:t>tentative d’administration</w:t>
      </w:r>
      <w:bookmarkStart w:id="93" w:name="_DV_M298"/>
      <w:bookmarkEnd w:id="93"/>
      <w:r w:rsidRPr="006E117E">
        <w:rPr>
          <w:rFonts w:cs="Verdana"/>
          <w:b/>
          <w:i/>
          <w:iCs/>
          <w:highlight w:val="yellow"/>
          <w:lang w:val="fr-FR"/>
        </w:rPr>
        <w:t xml:space="preserve"> </w:t>
      </w:r>
      <w:r w:rsidR="009436B0" w:rsidRPr="006E117E">
        <w:rPr>
          <w:rFonts w:cs="Verdana"/>
          <w:b/>
          <w:iCs/>
          <w:highlight w:val="yellow"/>
          <w:lang w:val="fr-FR"/>
        </w:rPr>
        <w:t>à un</w:t>
      </w:r>
      <w:r w:rsidRPr="006E117E">
        <w:rPr>
          <w:rFonts w:cs="Verdana"/>
          <w:b/>
          <w:highlight w:val="yellow"/>
          <w:lang w:val="fr-FR"/>
        </w:rPr>
        <w:t xml:space="preserve"> </w:t>
      </w:r>
      <w:r w:rsidR="009436B0" w:rsidRPr="006E117E">
        <w:rPr>
          <w:rFonts w:cs="Verdana"/>
          <w:b/>
          <w:i/>
          <w:iCs/>
          <w:highlight w:val="yellow"/>
          <w:lang w:val="fr-FR"/>
        </w:rPr>
        <w:t>sportif en compétition</w:t>
      </w:r>
      <w:r w:rsidRPr="006E117E">
        <w:rPr>
          <w:rFonts w:cs="Verdana"/>
          <w:b/>
          <w:i/>
          <w:iCs/>
          <w:highlight w:val="yellow"/>
          <w:lang w:val="fr-FR"/>
        </w:rPr>
        <w:t xml:space="preserve"> </w:t>
      </w:r>
      <w:r w:rsidR="009436B0" w:rsidRPr="006E117E">
        <w:rPr>
          <w:rFonts w:cs="Verdana"/>
          <w:b/>
          <w:highlight w:val="yellow"/>
          <w:lang w:val="fr-FR"/>
        </w:rPr>
        <w:t>d’une</w:t>
      </w:r>
      <w:r w:rsidR="00FA33B2">
        <w:rPr>
          <w:rFonts w:cs="Verdana"/>
          <w:b/>
          <w:highlight w:val="yellow"/>
          <w:lang w:val="fr-FR"/>
        </w:rPr>
        <w:t xml:space="preserve"> </w:t>
      </w:r>
      <w:r w:rsidR="00FA33B2">
        <w:rPr>
          <w:rFonts w:cs="Verdana"/>
          <w:b/>
          <w:i/>
          <w:iCs/>
          <w:highlight w:val="yellow"/>
          <w:lang w:val="fr-FR"/>
        </w:rPr>
        <w:t>substanc</w:t>
      </w:r>
      <w:r w:rsidR="009436B0" w:rsidRPr="006E117E">
        <w:rPr>
          <w:rFonts w:cs="Verdana"/>
          <w:b/>
          <w:i/>
          <w:iCs/>
          <w:highlight w:val="yellow"/>
          <w:lang w:val="fr-FR"/>
        </w:rPr>
        <w:t>e interdite</w:t>
      </w:r>
      <w:r w:rsidRPr="006E117E">
        <w:rPr>
          <w:rFonts w:cs="Verdana"/>
          <w:b/>
          <w:highlight w:val="yellow"/>
          <w:lang w:val="fr-FR"/>
        </w:rPr>
        <w:t xml:space="preserve"> o</w:t>
      </w:r>
      <w:r w:rsidR="009436B0" w:rsidRPr="006E117E">
        <w:rPr>
          <w:rFonts w:cs="Verdana"/>
          <w:b/>
          <w:highlight w:val="yellow"/>
          <w:lang w:val="fr-FR"/>
        </w:rPr>
        <w:t>u d’une</w:t>
      </w:r>
      <w:r w:rsidRPr="006E117E">
        <w:rPr>
          <w:rFonts w:cs="Verdana"/>
          <w:b/>
          <w:highlight w:val="yellow"/>
          <w:lang w:val="fr-FR"/>
        </w:rPr>
        <w:t xml:space="preserve"> </w:t>
      </w:r>
      <w:r w:rsidR="00FA33B2">
        <w:rPr>
          <w:rFonts w:cs="Verdana"/>
          <w:b/>
          <w:i/>
          <w:iCs/>
          <w:highlight w:val="yellow"/>
          <w:lang w:val="fr-FR"/>
        </w:rPr>
        <w:t>méthode</w:t>
      </w:r>
      <w:r w:rsidR="009436B0" w:rsidRPr="006E117E">
        <w:rPr>
          <w:rFonts w:cs="Verdana"/>
          <w:b/>
          <w:i/>
          <w:iCs/>
          <w:highlight w:val="yellow"/>
          <w:lang w:val="fr-FR"/>
        </w:rPr>
        <w:t xml:space="preserve"> interdite</w:t>
      </w:r>
      <w:r w:rsidRPr="006E117E">
        <w:rPr>
          <w:rFonts w:cs="Verdana"/>
          <w:b/>
          <w:i/>
          <w:iCs/>
          <w:highlight w:val="yellow"/>
          <w:lang w:val="fr-FR"/>
        </w:rPr>
        <w:t xml:space="preserve">, </w:t>
      </w:r>
      <w:r w:rsidR="009436B0" w:rsidRPr="006E117E">
        <w:rPr>
          <w:rFonts w:cs="Verdana"/>
          <w:b/>
          <w:highlight w:val="yellow"/>
          <w:lang w:val="fr-FR"/>
        </w:rPr>
        <w:t>ou</w:t>
      </w:r>
      <w:r w:rsidRPr="006E117E">
        <w:rPr>
          <w:rFonts w:cs="Verdana"/>
          <w:b/>
          <w:highlight w:val="yellow"/>
          <w:lang w:val="fr-FR"/>
        </w:rPr>
        <w:t xml:space="preserve"> </w:t>
      </w:r>
      <w:bookmarkStart w:id="94" w:name="_DV_C349"/>
      <w:r w:rsidR="009436B0" w:rsidRPr="006E117E">
        <w:rPr>
          <w:b/>
          <w:i/>
          <w:highlight w:val="yellow"/>
          <w:lang w:val="fr-FR"/>
        </w:rPr>
        <w:t>a</w:t>
      </w:r>
      <w:r w:rsidRPr="006E117E">
        <w:rPr>
          <w:b/>
          <w:i/>
          <w:highlight w:val="yellow"/>
          <w:lang w:val="fr-FR"/>
        </w:rPr>
        <w:t>dministration</w:t>
      </w:r>
      <w:bookmarkStart w:id="95" w:name="_DV_M299"/>
      <w:bookmarkEnd w:id="94"/>
      <w:bookmarkEnd w:id="95"/>
      <w:r w:rsidRPr="006E117E">
        <w:rPr>
          <w:rFonts w:cs="Verdana"/>
          <w:b/>
          <w:i/>
          <w:iCs/>
          <w:highlight w:val="yellow"/>
          <w:lang w:val="fr-FR"/>
        </w:rPr>
        <w:t xml:space="preserve"> </w:t>
      </w:r>
      <w:r w:rsidRPr="006E117E">
        <w:rPr>
          <w:rFonts w:cs="Verdana"/>
          <w:b/>
          <w:highlight w:val="yellow"/>
          <w:lang w:val="fr-FR"/>
        </w:rPr>
        <w:t>o</w:t>
      </w:r>
      <w:r w:rsidR="009436B0" w:rsidRPr="006E117E">
        <w:rPr>
          <w:rFonts w:cs="Verdana"/>
          <w:b/>
          <w:highlight w:val="yellow"/>
          <w:lang w:val="fr-FR"/>
        </w:rPr>
        <w:t>u</w:t>
      </w:r>
      <w:r w:rsidR="009436B0" w:rsidRPr="006E117E">
        <w:rPr>
          <w:rFonts w:cs="Verdana"/>
          <w:b/>
          <w:i/>
          <w:iCs/>
          <w:highlight w:val="yellow"/>
          <w:lang w:val="fr-FR"/>
        </w:rPr>
        <w:t xml:space="preserve"> tentative d’administration</w:t>
      </w:r>
      <w:bookmarkStart w:id="96" w:name="_DV_M300"/>
      <w:bookmarkEnd w:id="96"/>
      <w:r w:rsidRPr="006E117E">
        <w:rPr>
          <w:rFonts w:cs="Verdana"/>
          <w:b/>
          <w:i/>
          <w:iCs/>
          <w:highlight w:val="yellow"/>
          <w:lang w:val="fr-FR"/>
        </w:rPr>
        <w:t xml:space="preserve"> </w:t>
      </w:r>
      <w:r w:rsidR="009436B0" w:rsidRPr="006E117E">
        <w:rPr>
          <w:rFonts w:cs="Verdana"/>
          <w:b/>
          <w:iCs/>
          <w:highlight w:val="yellow"/>
          <w:lang w:val="fr-FR"/>
        </w:rPr>
        <w:t>à un</w:t>
      </w:r>
      <w:r w:rsidRPr="006E117E">
        <w:rPr>
          <w:rFonts w:cs="Verdana"/>
          <w:b/>
          <w:highlight w:val="yellow"/>
          <w:lang w:val="fr-FR"/>
        </w:rPr>
        <w:t xml:space="preserve"> </w:t>
      </w:r>
      <w:r w:rsidR="009436B0" w:rsidRPr="006E117E">
        <w:rPr>
          <w:rFonts w:cs="Verdana"/>
          <w:b/>
          <w:i/>
          <w:iCs/>
          <w:highlight w:val="yellow"/>
          <w:lang w:val="fr-FR"/>
        </w:rPr>
        <w:t>sportif hors compétition</w:t>
      </w:r>
      <w:r w:rsidRPr="006E117E">
        <w:rPr>
          <w:rFonts w:cs="Verdana"/>
          <w:b/>
          <w:i/>
          <w:iCs/>
          <w:highlight w:val="yellow"/>
          <w:lang w:val="fr-FR"/>
        </w:rPr>
        <w:t xml:space="preserve"> </w:t>
      </w:r>
      <w:r w:rsidR="009436B0" w:rsidRPr="006E117E">
        <w:rPr>
          <w:rFonts w:cs="Verdana"/>
          <w:b/>
          <w:highlight w:val="yellow"/>
          <w:lang w:val="fr-FR"/>
        </w:rPr>
        <w:t xml:space="preserve">d’une </w:t>
      </w:r>
      <w:r w:rsidR="00B522AB">
        <w:rPr>
          <w:rFonts w:cs="Verdana"/>
          <w:b/>
          <w:i/>
          <w:iCs/>
          <w:highlight w:val="yellow"/>
          <w:lang w:val="fr-FR"/>
        </w:rPr>
        <w:t xml:space="preserve">substance </w:t>
      </w:r>
      <w:r w:rsidR="009436B0" w:rsidRPr="006E117E">
        <w:rPr>
          <w:rFonts w:cs="Verdana"/>
          <w:b/>
          <w:i/>
          <w:iCs/>
          <w:highlight w:val="yellow"/>
          <w:lang w:val="fr-FR"/>
        </w:rPr>
        <w:t>interdite</w:t>
      </w:r>
      <w:r w:rsidRPr="006E117E">
        <w:rPr>
          <w:rFonts w:cs="Verdana"/>
          <w:b/>
          <w:highlight w:val="yellow"/>
          <w:lang w:val="fr-FR"/>
        </w:rPr>
        <w:t xml:space="preserve"> o</w:t>
      </w:r>
      <w:r w:rsidR="009436B0" w:rsidRPr="006E117E">
        <w:rPr>
          <w:rFonts w:cs="Verdana"/>
          <w:b/>
          <w:highlight w:val="yellow"/>
          <w:lang w:val="fr-FR"/>
        </w:rPr>
        <w:t>u</w:t>
      </w:r>
      <w:r w:rsidRPr="006E117E">
        <w:rPr>
          <w:rFonts w:cs="Verdana"/>
          <w:b/>
          <w:highlight w:val="yellow"/>
          <w:lang w:val="fr-FR"/>
        </w:rPr>
        <w:t xml:space="preserve"> </w:t>
      </w:r>
      <w:r w:rsidR="009436B0" w:rsidRPr="006E117E">
        <w:rPr>
          <w:rFonts w:cs="Verdana"/>
          <w:b/>
          <w:highlight w:val="yellow"/>
          <w:lang w:val="fr-FR"/>
        </w:rPr>
        <w:t>d’une</w:t>
      </w:r>
      <w:r w:rsidRPr="006E117E">
        <w:rPr>
          <w:rFonts w:cs="Verdana"/>
          <w:b/>
          <w:highlight w:val="yellow"/>
          <w:lang w:val="fr-FR"/>
        </w:rPr>
        <w:t xml:space="preserve"> </w:t>
      </w:r>
      <w:r w:rsidR="00B522AB">
        <w:rPr>
          <w:rFonts w:cs="Verdana"/>
          <w:b/>
          <w:i/>
          <w:iCs/>
          <w:highlight w:val="yellow"/>
          <w:lang w:val="fr-FR"/>
        </w:rPr>
        <w:t>méthode</w:t>
      </w:r>
      <w:r w:rsidR="00B522AB" w:rsidRPr="006E117E">
        <w:rPr>
          <w:rFonts w:cs="Verdana"/>
          <w:b/>
          <w:i/>
          <w:iCs/>
          <w:highlight w:val="yellow"/>
          <w:lang w:val="fr-FR"/>
        </w:rPr>
        <w:t xml:space="preserve"> </w:t>
      </w:r>
      <w:r w:rsidR="009436B0" w:rsidRPr="006E117E">
        <w:rPr>
          <w:rFonts w:cs="Verdana"/>
          <w:b/>
          <w:i/>
          <w:iCs/>
          <w:highlight w:val="yellow"/>
          <w:lang w:val="fr-FR"/>
        </w:rPr>
        <w:t xml:space="preserve">interdite </w:t>
      </w:r>
      <w:r w:rsidR="009436B0" w:rsidRPr="006E117E">
        <w:rPr>
          <w:rFonts w:cs="Verdana"/>
          <w:b/>
          <w:iCs/>
          <w:highlight w:val="yellow"/>
          <w:lang w:val="fr-FR"/>
        </w:rPr>
        <w:t>dans le cadre de</w:t>
      </w:r>
      <w:r w:rsidR="009436B0" w:rsidRPr="006E117E">
        <w:rPr>
          <w:rFonts w:cs="Verdana"/>
          <w:b/>
          <w:i/>
          <w:iCs/>
          <w:highlight w:val="yellow"/>
          <w:lang w:val="fr-FR"/>
        </w:rPr>
        <w:t xml:space="preserve"> contrôles hors compétition</w:t>
      </w:r>
      <w:bookmarkEnd w:id="84"/>
      <w:bookmarkEnd w:id="85"/>
      <w:bookmarkEnd w:id="86"/>
      <w:bookmarkEnd w:id="87"/>
      <w:bookmarkEnd w:id="88"/>
      <w:bookmarkEnd w:id="89"/>
      <w:bookmarkEnd w:id="90"/>
      <w:bookmarkEnd w:id="91"/>
    </w:p>
    <w:p w14:paraId="6A8677D3" w14:textId="77777777" w:rsidR="00F12E42" w:rsidRPr="006E117E" w:rsidRDefault="00F12E42" w:rsidP="00F12E42">
      <w:pPr>
        <w:ind w:left="720"/>
        <w:jc w:val="both"/>
        <w:rPr>
          <w:rFonts w:cs="Verdana"/>
          <w:i/>
          <w:iCs/>
          <w:lang w:val="fr-FR"/>
        </w:rPr>
      </w:pPr>
    </w:p>
    <w:p w14:paraId="43AFC1A7" w14:textId="3157DC34" w:rsidR="00F12E42" w:rsidRPr="006E117E" w:rsidRDefault="009436B0" w:rsidP="00F12E42">
      <w:pPr>
        <w:ind w:left="720"/>
        <w:jc w:val="both"/>
        <w:rPr>
          <w:rFonts w:cs="Verdana"/>
          <w:b/>
          <w:highlight w:val="yellow"/>
          <w:lang w:val="fr-FR"/>
        </w:rPr>
      </w:pPr>
      <w:bookmarkStart w:id="97" w:name="_DV_C354"/>
      <w:bookmarkStart w:id="98" w:name="_Toc321920425"/>
      <w:bookmarkStart w:id="99" w:name="_Toc323139114"/>
      <w:bookmarkStart w:id="100" w:name="_Toc323140219"/>
      <w:bookmarkStart w:id="101" w:name="_Toc323140500"/>
      <w:bookmarkStart w:id="102" w:name="_Toc323311544"/>
      <w:bookmarkStart w:id="103" w:name="_Toc323313111"/>
      <w:bookmarkStart w:id="104" w:name="_Toc323563151"/>
      <w:bookmarkStart w:id="105" w:name="_Toc359253711"/>
      <w:r w:rsidRPr="006E117E">
        <w:rPr>
          <w:b/>
          <w:highlight w:val="yellow"/>
          <w:lang w:val="fr-FR"/>
        </w:rPr>
        <w:t>2.9</w:t>
      </w:r>
      <w:r w:rsidRPr="006E117E">
        <w:rPr>
          <w:b/>
          <w:highlight w:val="yellow"/>
          <w:lang w:val="fr-FR"/>
        </w:rPr>
        <w:tab/>
        <w:t>Complicité</w:t>
      </w:r>
      <w:bookmarkEnd w:id="97"/>
      <w:bookmarkEnd w:id="98"/>
      <w:bookmarkEnd w:id="99"/>
      <w:bookmarkEnd w:id="100"/>
      <w:bookmarkEnd w:id="101"/>
      <w:bookmarkEnd w:id="102"/>
      <w:bookmarkEnd w:id="103"/>
      <w:bookmarkEnd w:id="104"/>
      <w:bookmarkEnd w:id="105"/>
    </w:p>
    <w:p w14:paraId="48A50201" w14:textId="77777777" w:rsidR="00F12E42" w:rsidRPr="006E117E" w:rsidRDefault="00F12E42" w:rsidP="00F12E42">
      <w:pPr>
        <w:ind w:left="720"/>
        <w:jc w:val="both"/>
        <w:rPr>
          <w:lang w:val="fr-FR"/>
        </w:rPr>
      </w:pPr>
    </w:p>
    <w:p w14:paraId="31BA6B6F" w14:textId="17AAC595" w:rsidR="00F12E42" w:rsidRPr="006E117E" w:rsidRDefault="009436B0" w:rsidP="009436B0">
      <w:pPr>
        <w:ind w:left="720"/>
        <w:jc w:val="both"/>
        <w:rPr>
          <w:i/>
          <w:iCs/>
          <w:shd w:val="clear" w:color="auto" w:fill="FFFF00"/>
          <w:lang w:val="fr-FR"/>
        </w:rPr>
      </w:pPr>
      <w:bookmarkStart w:id="106" w:name="_DV_C355"/>
      <w:bookmarkStart w:id="107" w:name="_Toc321920426"/>
      <w:bookmarkStart w:id="108" w:name="_Toc323139115"/>
      <w:bookmarkStart w:id="109" w:name="_Toc323140220"/>
      <w:r w:rsidRPr="006E117E">
        <w:rPr>
          <w:highlight w:val="yellow"/>
          <w:lang w:val="fr-FR"/>
        </w:rPr>
        <w:t>Assistance</w:t>
      </w:r>
      <w:bookmarkStart w:id="110" w:name="_DV_M301"/>
      <w:bookmarkEnd w:id="106"/>
      <w:bookmarkEnd w:id="110"/>
      <w:r w:rsidR="00F12E42" w:rsidRPr="006E117E">
        <w:rPr>
          <w:rFonts w:cs="Verdana"/>
          <w:highlight w:val="yellow"/>
          <w:lang w:val="fr-FR"/>
        </w:rPr>
        <w:t xml:space="preserve">, </w:t>
      </w:r>
      <w:r w:rsidRPr="006E117E">
        <w:rPr>
          <w:rFonts w:cs="Verdana"/>
          <w:highlight w:val="yellow"/>
          <w:lang w:val="fr-FR"/>
        </w:rPr>
        <w:t>incitation</w:t>
      </w:r>
      <w:r w:rsidR="00F12E42" w:rsidRPr="006E117E">
        <w:rPr>
          <w:rFonts w:cs="Verdana"/>
          <w:highlight w:val="yellow"/>
          <w:lang w:val="fr-FR"/>
        </w:rPr>
        <w:t xml:space="preserve">, </w:t>
      </w:r>
      <w:r w:rsidRPr="006E117E">
        <w:rPr>
          <w:rFonts w:cs="Verdana"/>
          <w:highlight w:val="yellow"/>
          <w:lang w:val="fr-FR"/>
        </w:rPr>
        <w:t>contribution</w:t>
      </w:r>
      <w:r w:rsidR="00F12E42" w:rsidRPr="006E117E">
        <w:rPr>
          <w:rFonts w:cs="Verdana"/>
          <w:highlight w:val="yellow"/>
          <w:lang w:val="fr-FR"/>
        </w:rPr>
        <w:t xml:space="preserve">, </w:t>
      </w:r>
      <w:r w:rsidRPr="006E117E">
        <w:rPr>
          <w:rFonts w:cs="Verdana"/>
          <w:highlight w:val="yellow"/>
          <w:lang w:val="fr-FR"/>
        </w:rPr>
        <w:t>conspiration</w:t>
      </w:r>
      <w:r w:rsidR="00F12E42" w:rsidRPr="006E117E">
        <w:rPr>
          <w:rFonts w:cs="Verdana"/>
          <w:highlight w:val="yellow"/>
          <w:lang w:val="fr-FR"/>
        </w:rPr>
        <w:t xml:space="preserve">, </w:t>
      </w:r>
      <w:bookmarkStart w:id="111" w:name="_DV_C356"/>
      <w:r w:rsidRPr="006E117E">
        <w:rPr>
          <w:rFonts w:cs="Verdana"/>
          <w:highlight w:val="yellow"/>
          <w:lang w:val="fr-FR"/>
        </w:rPr>
        <w:t>dissimulation ou toute autre forme de complic</w:t>
      </w:r>
      <w:r w:rsidR="00FA33B2">
        <w:rPr>
          <w:rFonts w:cs="Verdana"/>
          <w:highlight w:val="yellow"/>
          <w:lang w:val="fr-FR"/>
        </w:rPr>
        <w:t>ité intentionnelle impliquant une</w:t>
      </w:r>
      <w:r w:rsidRPr="006E117E">
        <w:rPr>
          <w:rFonts w:cs="Verdana"/>
          <w:highlight w:val="yellow"/>
          <w:lang w:val="fr-FR"/>
        </w:rPr>
        <w:t xml:space="preserve"> violation</w:t>
      </w:r>
      <w:bookmarkEnd w:id="111"/>
      <w:r w:rsidR="00FA33B2">
        <w:rPr>
          <w:rFonts w:cs="Verdana"/>
          <w:highlight w:val="yellow"/>
          <w:lang w:val="fr-FR"/>
        </w:rPr>
        <w:t xml:space="preserve"> des règles antidopage</w:t>
      </w:r>
      <w:r w:rsidR="00F12E42" w:rsidRPr="006E117E">
        <w:rPr>
          <w:rFonts w:cs="Verdana"/>
          <w:highlight w:val="yellow"/>
          <w:lang w:val="fr-FR"/>
        </w:rPr>
        <w:t xml:space="preserve">, </w:t>
      </w:r>
      <w:r w:rsidR="00FA33B2">
        <w:rPr>
          <w:rFonts w:cs="Verdana"/>
          <w:highlight w:val="yellow"/>
          <w:lang w:val="fr-FR"/>
        </w:rPr>
        <w:t>une</w:t>
      </w:r>
      <w:r w:rsidRPr="006E117E">
        <w:rPr>
          <w:rFonts w:cs="Verdana"/>
          <w:highlight w:val="yellow"/>
          <w:lang w:val="fr-FR"/>
        </w:rPr>
        <w:t xml:space="preserve"> </w:t>
      </w:r>
      <w:r w:rsidRPr="006E117E">
        <w:rPr>
          <w:rFonts w:cs="Verdana"/>
          <w:i/>
          <w:iCs/>
          <w:highlight w:val="yellow"/>
          <w:lang w:val="fr-FR"/>
        </w:rPr>
        <w:t>tentative</w:t>
      </w:r>
      <w:r w:rsidR="00F12E42" w:rsidRPr="006E117E">
        <w:rPr>
          <w:rFonts w:cs="Verdana"/>
          <w:i/>
          <w:highlight w:val="yellow"/>
          <w:lang w:val="fr-FR"/>
        </w:rPr>
        <w:t xml:space="preserve"> </w:t>
      </w:r>
      <w:r w:rsidRPr="006E117E">
        <w:rPr>
          <w:rFonts w:cs="Verdana"/>
          <w:highlight w:val="yellow"/>
          <w:lang w:val="fr-FR"/>
        </w:rPr>
        <w:t>de viola</w:t>
      </w:r>
      <w:r w:rsidR="00FA33B2">
        <w:rPr>
          <w:rFonts w:cs="Verdana"/>
          <w:highlight w:val="yellow"/>
          <w:lang w:val="fr-FR"/>
        </w:rPr>
        <w:t>tion des règles antidopage ou une</w:t>
      </w:r>
      <w:r w:rsidRPr="006E117E">
        <w:rPr>
          <w:rFonts w:cs="Verdana"/>
          <w:highlight w:val="yellow"/>
          <w:lang w:val="fr-FR"/>
        </w:rPr>
        <w:t xml:space="preserve"> violation de l’article</w:t>
      </w:r>
      <w:r w:rsidR="00F12E42" w:rsidRPr="006E117E">
        <w:rPr>
          <w:highlight w:val="yellow"/>
          <w:lang w:val="fr-FR"/>
        </w:rPr>
        <w:t xml:space="preserve"> 10.12.1 </w:t>
      </w:r>
      <w:r w:rsidRPr="006E117E">
        <w:rPr>
          <w:rFonts w:cs="Verdana"/>
          <w:highlight w:val="yellow"/>
          <w:lang w:val="fr-FR"/>
        </w:rPr>
        <w:t>par une autre</w:t>
      </w:r>
      <w:r w:rsidR="00F12E42" w:rsidRPr="006E117E">
        <w:rPr>
          <w:rFonts w:cs="Verdana"/>
          <w:highlight w:val="yellow"/>
          <w:lang w:val="fr-FR"/>
        </w:rPr>
        <w:t xml:space="preserve"> </w:t>
      </w:r>
      <w:r w:rsidRPr="006E117E">
        <w:rPr>
          <w:rFonts w:cs="Verdana"/>
          <w:i/>
          <w:highlight w:val="yellow"/>
          <w:lang w:val="fr-FR"/>
        </w:rPr>
        <w:t>personne</w:t>
      </w:r>
      <w:r w:rsidR="00F12E42" w:rsidRPr="006E117E">
        <w:rPr>
          <w:rFonts w:cs="Verdana"/>
          <w:highlight w:val="yellow"/>
          <w:lang w:val="fr-FR"/>
        </w:rPr>
        <w:t>.</w:t>
      </w:r>
      <w:bookmarkEnd w:id="92"/>
      <w:bookmarkEnd w:id="107"/>
      <w:bookmarkEnd w:id="108"/>
      <w:bookmarkEnd w:id="109"/>
    </w:p>
    <w:p w14:paraId="769C6BF3" w14:textId="77777777" w:rsidR="008F6A3C" w:rsidRPr="006E117E" w:rsidRDefault="008F6A3C" w:rsidP="009436B0">
      <w:pPr>
        <w:jc w:val="both"/>
        <w:rPr>
          <w:b/>
          <w:lang w:val="fr-FR"/>
        </w:rPr>
      </w:pPr>
    </w:p>
    <w:p w14:paraId="01BF8D52" w14:textId="2A8CCEBC" w:rsidR="009436B0" w:rsidRPr="006E117E" w:rsidRDefault="009436B0" w:rsidP="009436B0">
      <w:pPr>
        <w:ind w:left="720"/>
        <w:jc w:val="both"/>
        <w:rPr>
          <w:b/>
          <w:spacing w:val="-3"/>
          <w:highlight w:val="yellow"/>
          <w:lang w:val="fr-FR"/>
        </w:rPr>
      </w:pPr>
      <w:bookmarkStart w:id="112" w:name="_Toc40680062"/>
      <w:bookmarkStart w:id="113" w:name="_DV_C470"/>
      <w:bookmarkStart w:id="114" w:name="_Toc90975979"/>
      <w:bookmarkEnd w:id="112"/>
      <w:r w:rsidRPr="006E117E">
        <w:rPr>
          <w:b/>
          <w:spacing w:val="-3"/>
          <w:highlight w:val="yellow"/>
          <w:lang w:val="fr-FR"/>
        </w:rPr>
        <w:t>2.10</w:t>
      </w:r>
      <w:r w:rsidRPr="006E117E">
        <w:rPr>
          <w:b/>
          <w:spacing w:val="-3"/>
          <w:highlight w:val="yellow"/>
          <w:lang w:val="fr-FR"/>
        </w:rPr>
        <w:tab/>
        <w:t>Association interdite</w:t>
      </w:r>
      <w:bookmarkEnd w:id="113"/>
    </w:p>
    <w:p w14:paraId="2C9D20E9" w14:textId="77777777" w:rsidR="009436B0" w:rsidRPr="006E117E" w:rsidRDefault="009436B0" w:rsidP="009436B0">
      <w:pPr>
        <w:ind w:left="720"/>
        <w:jc w:val="both"/>
        <w:rPr>
          <w:highlight w:val="yellow"/>
          <w:lang w:val="fr-FR"/>
        </w:rPr>
      </w:pPr>
    </w:p>
    <w:p w14:paraId="2304653D" w14:textId="74BD995B" w:rsidR="009436B0" w:rsidRPr="006E117E" w:rsidRDefault="009436B0" w:rsidP="009436B0">
      <w:pPr>
        <w:ind w:left="720"/>
        <w:jc w:val="both"/>
        <w:rPr>
          <w:spacing w:val="-3"/>
          <w:highlight w:val="yellow"/>
          <w:lang w:val="fr-FR"/>
        </w:rPr>
      </w:pPr>
      <w:bookmarkStart w:id="115" w:name="_DV_C471"/>
      <w:r w:rsidRPr="006E117E">
        <w:rPr>
          <w:spacing w:val="-3"/>
          <w:highlight w:val="yellow"/>
          <w:lang w:val="fr-FR"/>
        </w:rPr>
        <w:t>Association</w:t>
      </w:r>
      <w:r w:rsidR="00FA33B2">
        <w:rPr>
          <w:spacing w:val="-3"/>
          <w:highlight w:val="yellow"/>
          <w:lang w:val="fr-FR"/>
        </w:rPr>
        <w:t>, à titre professionnel ou sportif,</w:t>
      </w:r>
      <w:r w:rsidRPr="006E117E">
        <w:rPr>
          <w:spacing w:val="-3"/>
          <w:highlight w:val="yellow"/>
          <w:lang w:val="fr-FR"/>
        </w:rPr>
        <w:t xml:space="preserve"> entre un </w:t>
      </w:r>
      <w:r w:rsidRPr="006E117E">
        <w:rPr>
          <w:i/>
          <w:spacing w:val="-3"/>
          <w:highlight w:val="yellow"/>
          <w:lang w:val="fr-FR"/>
        </w:rPr>
        <w:t>sportif</w:t>
      </w:r>
      <w:r w:rsidRPr="006E117E">
        <w:rPr>
          <w:spacing w:val="-3"/>
          <w:highlight w:val="yellow"/>
          <w:lang w:val="fr-FR"/>
        </w:rPr>
        <w:t xml:space="preserve"> ou une autre </w:t>
      </w:r>
      <w:r w:rsidRPr="006E117E">
        <w:rPr>
          <w:i/>
          <w:spacing w:val="-3"/>
          <w:highlight w:val="yellow"/>
          <w:lang w:val="fr-FR"/>
        </w:rPr>
        <w:t>personne</w:t>
      </w:r>
      <w:r w:rsidRPr="006E117E">
        <w:rPr>
          <w:spacing w:val="-3"/>
          <w:highlight w:val="yellow"/>
          <w:lang w:val="fr-FR"/>
        </w:rPr>
        <w:t xml:space="preserve"> soumise à l’autorité d’une </w:t>
      </w:r>
      <w:r w:rsidRPr="006E117E">
        <w:rPr>
          <w:i/>
          <w:spacing w:val="-3"/>
          <w:highlight w:val="yellow"/>
          <w:lang w:val="fr-FR"/>
        </w:rPr>
        <w:t>organisation antidopage</w:t>
      </w:r>
      <w:r w:rsidR="00FA33B2">
        <w:rPr>
          <w:i/>
          <w:spacing w:val="-3"/>
          <w:highlight w:val="yellow"/>
          <w:lang w:val="fr-FR"/>
        </w:rPr>
        <w:t>,</w:t>
      </w:r>
      <w:r w:rsidR="00FA33B2">
        <w:rPr>
          <w:spacing w:val="-3"/>
          <w:highlight w:val="yellow"/>
          <w:lang w:val="fr-FR"/>
        </w:rPr>
        <w:t xml:space="preserve"> et un membre du </w:t>
      </w:r>
      <w:r w:rsidRPr="006E117E">
        <w:rPr>
          <w:i/>
          <w:spacing w:val="-3"/>
          <w:highlight w:val="yellow"/>
          <w:lang w:val="fr-FR"/>
        </w:rPr>
        <w:t>personnel d’encadrement du sportif</w:t>
      </w:r>
      <w:bookmarkEnd w:id="115"/>
      <w:r w:rsidR="00FA33B2">
        <w:rPr>
          <w:spacing w:val="-3"/>
          <w:highlight w:val="yellow"/>
          <w:lang w:val="fr-FR"/>
        </w:rPr>
        <w:t xml:space="preserve"> qui:</w:t>
      </w:r>
    </w:p>
    <w:p w14:paraId="7AAC906D" w14:textId="77777777" w:rsidR="009436B0" w:rsidRPr="006E117E" w:rsidRDefault="009436B0" w:rsidP="009436B0">
      <w:pPr>
        <w:jc w:val="both"/>
        <w:rPr>
          <w:rStyle w:val="DeltaViewInsertion0"/>
          <w:rFonts w:cs="Verdana"/>
          <w:color w:val="000000"/>
          <w:highlight w:val="yellow"/>
          <w:lang w:val="fr-FR"/>
        </w:rPr>
      </w:pPr>
    </w:p>
    <w:p w14:paraId="492D9970" w14:textId="7CDB0923" w:rsidR="009436B0" w:rsidRPr="006E117E" w:rsidRDefault="009436B0" w:rsidP="005C2E2F">
      <w:pPr>
        <w:tabs>
          <w:tab w:val="left" w:pos="2340"/>
        </w:tabs>
        <w:ind w:left="1440"/>
        <w:jc w:val="both"/>
        <w:rPr>
          <w:spacing w:val="-3"/>
          <w:highlight w:val="yellow"/>
          <w:lang w:val="fr-FR"/>
        </w:rPr>
      </w:pPr>
      <w:bookmarkStart w:id="116" w:name="_DV_C472"/>
      <w:r w:rsidRPr="006E117E">
        <w:rPr>
          <w:b/>
          <w:spacing w:val="-3"/>
          <w:highlight w:val="yellow"/>
          <w:lang w:val="fr-FR"/>
        </w:rPr>
        <w:t>2.10.1</w:t>
      </w:r>
      <w:r w:rsidR="005C2E2F">
        <w:rPr>
          <w:b/>
          <w:spacing w:val="-3"/>
          <w:highlight w:val="yellow"/>
          <w:lang w:val="fr-FR"/>
        </w:rPr>
        <w:tab/>
      </w:r>
      <w:r w:rsidRPr="006E117E">
        <w:rPr>
          <w:spacing w:val="-3"/>
          <w:highlight w:val="yellow"/>
          <w:lang w:val="fr-FR"/>
        </w:rPr>
        <w:t>s’il</w:t>
      </w:r>
      <w:r w:rsidR="00FA33B2">
        <w:rPr>
          <w:spacing w:val="-3"/>
          <w:highlight w:val="yellow"/>
          <w:lang w:val="fr-FR"/>
        </w:rPr>
        <w:t xml:space="preserve"> relève de</w:t>
      </w:r>
      <w:r w:rsidRPr="006E117E">
        <w:rPr>
          <w:spacing w:val="-3"/>
          <w:highlight w:val="yellow"/>
          <w:lang w:val="fr-FR"/>
        </w:rPr>
        <w:t xml:space="preserve"> l’autorité d’une </w:t>
      </w:r>
      <w:r w:rsidRPr="006E117E">
        <w:rPr>
          <w:i/>
          <w:spacing w:val="-3"/>
          <w:highlight w:val="yellow"/>
          <w:lang w:val="fr-FR"/>
        </w:rPr>
        <w:t>organisation antidopage</w:t>
      </w:r>
      <w:r w:rsidRPr="006E117E">
        <w:rPr>
          <w:spacing w:val="-3"/>
          <w:highlight w:val="yellow"/>
          <w:lang w:val="fr-FR"/>
        </w:rPr>
        <w:t xml:space="preserve">, purge une période de </w:t>
      </w:r>
      <w:r w:rsidRPr="006E117E">
        <w:rPr>
          <w:i/>
          <w:spacing w:val="-3"/>
          <w:highlight w:val="yellow"/>
          <w:lang w:val="fr-FR"/>
        </w:rPr>
        <w:t>suspension</w:t>
      </w:r>
      <w:r w:rsidRPr="006E117E">
        <w:rPr>
          <w:spacing w:val="-3"/>
          <w:highlight w:val="yellow"/>
          <w:lang w:val="fr-FR"/>
        </w:rPr>
        <w:t>; ou</w:t>
      </w:r>
      <w:bookmarkEnd w:id="116"/>
    </w:p>
    <w:p w14:paraId="756430A1" w14:textId="77777777" w:rsidR="009436B0" w:rsidRPr="006E117E" w:rsidRDefault="009436B0" w:rsidP="009436B0">
      <w:pPr>
        <w:ind w:left="1440"/>
        <w:jc w:val="both"/>
        <w:rPr>
          <w:rStyle w:val="DeltaViewInsertion0"/>
          <w:rFonts w:cs="Verdana"/>
          <w:color w:val="000000"/>
          <w:highlight w:val="yellow"/>
          <w:lang w:val="fr-FR"/>
        </w:rPr>
      </w:pPr>
    </w:p>
    <w:p w14:paraId="1FAA939D" w14:textId="1B574800" w:rsidR="009436B0" w:rsidRPr="006E117E" w:rsidRDefault="009436B0" w:rsidP="005C2E2F">
      <w:pPr>
        <w:tabs>
          <w:tab w:val="left" w:pos="2340"/>
        </w:tabs>
        <w:ind w:left="1440"/>
        <w:jc w:val="both"/>
        <w:rPr>
          <w:rStyle w:val="DeltaViewInsertion0"/>
          <w:rFonts w:cs="Verdana"/>
          <w:i/>
          <w:iCs/>
          <w:color w:val="000000"/>
          <w:highlight w:val="yellow"/>
          <w:lang w:val="fr-FR"/>
        </w:rPr>
      </w:pPr>
      <w:bookmarkStart w:id="117" w:name="_DV_C473"/>
      <w:r w:rsidRPr="006E117E">
        <w:rPr>
          <w:b/>
          <w:spacing w:val="-3"/>
          <w:highlight w:val="yellow"/>
          <w:lang w:val="fr-FR"/>
        </w:rPr>
        <w:t>2.10.2</w:t>
      </w:r>
      <w:r w:rsidR="005C2E2F">
        <w:rPr>
          <w:b/>
          <w:spacing w:val="-3"/>
          <w:highlight w:val="yellow"/>
          <w:lang w:val="fr-FR"/>
        </w:rPr>
        <w:tab/>
      </w:r>
      <w:r w:rsidR="00FA33B2">
        <w:rPr>
          <w:spacing w:val="-3"/>
          <w:highlight w:val="yellow"/>
          <w:lang w:val="fr-FR"/>
        </w:rPr>
        <w:t>s’il ne relève pas de</w:t>
      </w:r>
      <w:r w:rsidRPr="006E117E">
        <w:rPr>
          <w:spacing w:val="-3"/>
          <w:highlight w:val="yellow"/>
          <w:lang w:val="fr-FR"/>
        </w:rPr>
        <w:t xml:space="preserve"> l’autorité d’une </w:t>
      </w:r>
      <w:r w:rsidRPr="006E117E">
        <w:rPr>
          <w:i/>
          <w:spacing w:val="-3"/>
          <w:highlight w:val="yellow"/>
          <w:lang w:val="fr-FR"/>
        </w:rPr>
        <w:t>organisation antidopage,</w:t>
      </w:r>
      <w:r w:rsidR="00FA33B2">
        <w:rPr>
          <w:spacing w:val="-3"/>
          <w:highlight w:val="yellow"/>
          <w:lang w:val="fr-FR"/>
        </w:rPr>
        <w:t xml:space="preserve"> lorsqu’une</w:t>
      </w:r>
      <w:r w:rsidRPr="006E117E">
        <w:rPr>
          <w:spacing w:val="-3"/>
          <w:highlight w:val="yellow"/>
          <w:lang w:val="fr-FR"/>
        </w:rPr>
        <w:t xml:space="preserve"> </w:t>
      </w:r>
      <w:r w:rsidRPr="006E117E">
        <w:rPr>
          <w:i/>
          <w:spacing w:val="-3"/>
          <w:highlight w:val="yellow"/>
          <w:lang w:val="fr-FR"/>
        </w:rPr>
        <w:t>suspension</w:t>
      </w:r>
      <w:r w:rsidRPr="006E117E">
        <w:rPr>
          <w:spacing w:val="-3"/>
          <w:highlight w:val="yellow"/>
          <w:lang w:val="fr-FR"/>
        </w:rPr>
        <w:t xml:space="preserve"> n’a pas été </w:t>
      </w:r>
      <w:r w:rsidR="00FA33B2">
        <w:rPr>
          <w:spacing w:val="-3"/>
          <w:highlight w:val="yellow"/>
          <w:lang w:val="fr-FR"/>
        </w:rPr>
        <w:t>imposée</w:t>
      </w:r>
      <w:r w:rsidRPr="006E117E">
        <w:rPr>
          <w:spacing w:val="-3"/>
          <w:highlight w:val="yellow"/>
          <w:lang w:val="fr-FR"/>
        </w:rPr>
        <w:t xml:space="preserve"> dans un processus de gestion des résultats conformément au </w:t>
      </w:r>
      <w:r w:rsidRPr="006E117E">
        <w:rPr>
          <w:i/>
          <w:spacing w:val="-3"/>
          <w:highlight w:val="yellow"/>
          <w:lang w:val="fr-FR"/>
        </w:rPr>
        <w:t>Code</w:t>
      </w:r>
      <w:r w:rsidRPr="006E117E">
        <w:rPr>
          <w:spacing w:val="-3"/>
          <w:highlight w:val="yellow"/>
          <w:lang w:val="fr-FR"/>
        </w:rPr>
        <w:t>, a été condamné ou reconnu coupable, dans une procédure pénale, disciplinaire ou professionnelle, d’avoir adopté un comportement qui aurait constitué une viol</w:t>
      </w:r>
      <w:r w:rsidR="00A63499">
        <w:rPr>
          <w:spacing w:val="-3"/>
          <w:highlight w:val="yellow"/>
          <w:lang w:val="fr-FR"/>
        </w:rPr>
        <w:t>ation des règles antidopage si d</w:t>
      </w:r>
      <w:r w:rsidRPr="006E117E">
        <w:rPr>
          <w:spacing w:val="-3"/>
          <w:highlight w:val="yellow"/>
          <w:lang w:val="fr-FR"/>
        </w:rPr>
        <w:t xml:space="preserve">es règles conformes au </w:t>
      </w:r>
      <w:r w:rsidRPr="006E117E">
        <w:rPr>
          <w:i/>
          <w:spacing w:val="-3"/>
          <w:highlight w:val="yellow"/>
          <w:lang w:val="fr-FR"/>
        </w:rPr>
        <w:t>Code</w:t>
      </w:r>
      <w:r w:rsidRPr="006E117E">
        <w:rPr>
          <w:spacing w:val="-3"/>
          <w:highlight w:val="yellow"/>
          <w:lang w:val="fr-FR"/>
        </w:rPr>
        <w:t xml:space="preserve"> avaient été applicables à cette </w:t>
      </w:r>
      <w:r w:rsidRPr="006E117E">
        <w:rPr>
          <w:i/>
          <w:spacing w:val="-3"/>
          <w:highlight w:val="yellow"/>
          <w:lang w:val="fr-FR"/>
        </w:rPr>
        <w:t xml:space="preserve">personne. </w:t>
      </w:r>
      <w:r w:rsidR="00A63499">
        <w:rPr>
          <w:spacing w:val="-3"/>
          <w:highlight w:val="yellow"/>
          <w:lang w:val="fr-FR"/>
        </w:rPr>
        <w:t>Le statut disqualifiant</w:t>
      </w:r>
      <w:r w:rsidRPr="006E117E">
        <w:rPr>
          <w:spacing w:val="-3"/>
          <w:highlight w:val="yellow"/>
          <w:lang w:val="fr-FR"/>
        </w:rPr>
        <w:t xml:space="preserve"> de ladite </w:t>
      </w:r>
      <w:r w:rsidRPr="006E117E">
        <w:rPr>
          <w:i/>
          <w:spacing w:val="-3"/>
          <w:highlight w:val="yellow"/>
          <w:lang w:val="fr-FR"/>
        </w:rPr>
        <w:t>personne</w:t>
      </w:r>
      <w:r w:rsidRPr="006E117E">
        <w:rPr>
          <w:spacing w:val="-3"/>
          <w:highlight w:val="yellow"/>
          <w:lang w:val="fr-FR"/>
        </w:rPr>
        <w:t xml:space="preserve"> sera en vigueur pendant six ans à compter de la décision pénale, professionnelle ou disciplinaire ou pendant la </w:t>
      </w:r>
      <w:r w:rsidRPr="006E117E">
        <w:rPr>
          <w:spacing w:val="-3"/>
          <w:highlight w:val="yellow"/>
          <w:lang w:val="fr-FR"/>
        </w:rPr>
        <w:lastRenderedPageBreak/>
        <w:t>durée de la sanction pénale, professionnelle ou disciplinaire  imposée, selon celle de ces deux périodes qui sera la plus longue; ou</w:t>
      </w:r>
      <w:r w:rsidRPr="006E117E">
        <w:rPr>
          <w:rStyle w:val="DeltaViewInsertion0"/>
          <w:rFonts w:cs="Verdana"/>
          <w:i/>
          <w:iCs/>
          <w:highlight w:val="yellow"/>
          <w:lang w:val="fr-FR"/>
        </w:rPr>
        <w:t xml:space="preserve">  </w:t>
      </w:r>
      <w:bookmarkEnd w:id="117"/>
    </w:p>
    <w:p w14:paraId="6DEDC314" w14:textId="77777777" w:rsidR="009436B0" w:rsidRPr="006E117E" w:rsidRDefault="009436B0" w:rsidP="009436B0">
      <w:pPr>
        <w:ind w:left="1440"/>
        <w:jc w:val="both"/>
        <w:rPr>
          <w:rStyle w:val="DeltaViewInsertion0"/>
          <w:rFonts w:cs="Verdana"/>
          <w:color w:val="000000"/>
          <w:highlight w:val="yellow"/>
          <w:lang w:val="fr-FR"/>
        </w:rPr>
      </w:pPr>
    </w:p>
    <w:p w14:paraId="1D1F5656" w14:textId="4B76BB2D" w:rsidR="009436B0" w:rsidRPr="006E117E" w:rsidRDefault="009436B0" w:rsidP="005C2E2F">
      <w:pPr>
        <w:tabs>
          <w:tab w:val="left" w:pos="2340"/>
        </w:tabs>
        <w:ind w:left="1440"/>
        <w:jc w:val="both"/>
        <w:rPr>
          <w:b/>
          <w:highlight w:val="yellow"/>
          <w:lang w:val="fr-FR"/>
        </w:rPr>
      </w:pPr>
      <w:bookmarkStart w:id="118" w:name="_DV_C474"/>
      <w:r w:rsidRPr="006E117E">
        <w:rPr>
          <w:b/>
          <w:spacing w:val="-3"/>
          <w:highlight w:val="yellow"/>
          <w:lang w:val="fr-FR"/>
        </w:rPr>
        <w:t>2.10.3</w:t>
      </w:r>
      <w:r w:rsidR="005C2E2F">
        <w:rPr>
          <w:b/>
          <w:spacing w:val="-3"/>
          <w:highlight w:val="yellow"/>
          <w:lang w:val="fr-FR"/>
        </w:rPr>
        <w:tab/>
      </w:r>
      <w:r w:rsidRPr="006E117E">
        <w:rPr>
          <w:spacing w:val="-3"/>
          <w:highlight w:val="yellow"/>
          <w:lang w:val="fr-FR"/>
        </w:rPr>
        <w:t xml:space="preserve">sert de couverture ou d’intermédiaire pour un individu décrit </w:t>
      </w:r>
      <w:r w:rsidR="00B522AB">
        <w:rPr>
          <w:spacing w:val="-3"/>
          <w:highlight w:val="yellow"/>
          <w:lang w:val="fr-FR"/>
        </w:rPr>
        <w:t>aux</w:t>
      </w:r>
      <w:r w:rsidRPr="006E117E">
        <w:rPr>
          <w:spacing w:val="-3"/>
          <w:highlight w:val="yellow"/>
          <w:lang w:val="fr-FR"/>
        </w:rPr>
        <w:t xml:space="preserve"> article</w:t>
      </w:r>
      <w:r w:rsidR="00B522AB">
        <w:rPr>
          <w:spacing w:val="-3"/>
          <w:highlight w:val="yellow"/>
          <w:lang w:val="fr-FR"/>
        </w:rPr>
        <w:t>s</w:t>
      </w:r>
      <w:r w:rsidRPr="006E117E">
        <w:rPr>
          <w:spacing w:val="-3"/>
          <w:highlight w:val="yellow"/>
          <w:lang w:val="fr-FR"/>
        </w:rPr>
        <w:t xml:space="preserve"> 2.10.1 ou 2.10.2.</w:t>
      </w:r>
      <w:bookmarkEnd w:id="118"/>
    </w:p>
    <w:p w14:paraId="1AAC679A" w14:textId="48F7A7DD" w:rsidR="009436B0" w:rsidRPr="006E117E" w:rsidRDefault="009436B0" w:rsidP="009436B0">
      <w:pPr>
        <w:jc w:val="both"/>
        <w:rPr>
          <w:b/>
          <w:highlight w:val="yellow"/>
          <w:lang w:val="fr-FR"/>
        </w:rPr>
      </w:pPr>
    </w:p>
    <w:p w14:paraId="7FE95908" w14:textId="34A8E559" w:rsidR="00796678" w:rsidRPr="00A63499" w:rsidRDefault="00796678" w:rsidP="00A63499">
      <w:pPr>
        <w:ind w:left="1440"/>
        <w:jc w:val="both"/>
        <w:rPr>
          <w:rStyle w:val="DeltaViewInsertion0"/>
          <w:color w:val="auto"/>
          <w:spacing w:val="-3"/>
          <w:highlight w:val="yellow"/>
          <w:u w:val="none"/>
          <w:lang w:val="fr-FR"/>
        </w:rPr>
      </w:pPr>
      <w:bookmarkStart w:id="119" w:name="_DV_C475"/>
      <w:r w:rsidRPr="006E117E">
        <w:rPr>
          <w:spacing w:val="-3"/>
          <w:highlight w:val="yellow"/>
          <w:lang w:val="fr-FR"/>
        </w:rPr>
        <w:t xml:space="preserve">Pour que cette disposition s’applique, il est nécessaire (a) que le </w:t>
      </w:r>
      <w:r w:rsidRPr="006E117E">
        <w:rPr>
          <w:i/>
          <w:spacing w:val="-3"/>
          <w:highlight w:val="yellow"/>
          <w:lang w:val="fr-FR"/>
        </w:rPr>
        <w:t>sportif</w:t>
      </w:r>
      <w:r w:rsidRPr="006E117E">
        <w:rPr>
          <w:spacing w:val="-3"/>
          <w:highlight w:val="yellow"/>
          <w:lang w:val="fr-FR"/>
        </w:rPr>
        <w:t xml:space="preserve"> ou l’autre </w:t>
      </w:r>
      <w:r w:rsidRPr="006E117E">
        <w:rPr>
          <w:i/>
          <w:spacing w:val="-3"/>
          <w:highlight w:val="yellow"/>
          <w:lang w:val="fr-FR"/>
        </w:rPr>
        <w:t>personne</w:t>
      </w:r>
      <w:r w:rsidRPr="006E117E">
        <w:rPr>
          <w:spacing w:val="-3"/>
          <w:highlight w:val="yellow"/>
          <w:lang w:val="fr-FR"/>
        </w:rPr>
        <w:t xml:space="preserve"> ait été préalablement notifié(e) par écrit par une </w:t>
      </w:r>
      <w:r w:rsidRPr="006E117E">
        <w:rPr>
          <w:i/>
          <w:spacing w:val="-3"/>
          <w:highlight w:val="yellow"/>
          <w:lang w:val="fr-FR"/>
        </w:rPr>
        <w:t>organisation antidopage</w:t>
      </w:r>
      <w:r w:rsidRPr="006E117E">
        <w:rPr>
          <w:spacing w:val="-3"/>
          <w:highlight w:val="yellow"/>
          <w:lang w:val="fr-FR"/>
        </w:rPr>
        <w:t xml:space="preserve"> ayant juridiction sur le </w:t>
      </w:r>
      <w:r w:rsidRPr="006E117E">
        <w:rPr>
          <w:i/>
          <w:spacing w:val="-3"/>
          <w:highlight w:val="yellow"/>
          <w:lang w:val="fr-FR"/>
        </w:rPr>
        <w:t>sportif</w:t>
      </w:r>
      <w:r w:rsidRPr="006E117E">
        <w:rPr>
          <w:spacing w:val="-3"/>
          <w:highlight w:val="yellow"/>
          <w:lang w:val="fr-FR"/>
        </w:rPr>
        <w:t xml:space="preserve"> ou l’autre </w:t>
      </w:r>
      <w:r w:rsidRPr="006E117E">
        <w:rPr>
          <w:i/>
          <w:spacing w:val="-3"/>
          <w:highlight w:val="yellow"/>
          <w:lang w:val="fr-FR"/>
        </w:rPr>
        <w:t>personne</w:t>
      </w:r>
      <w:r w:rsidRPr="006E117E">
        <w:rPr>
          <w:spacing w:val="-3"/>
          <w:highlight w:val="yellow"/>
          <w:lang w:val="fr-FR"/>
        </w:rPr>
        <w:t>, ou par l’</w:t>
      </w:r>
      <w:r w:rsidRPr="006E117E">
        <w:rPr>
          <w:i/>
          <w:spacing w:val="-3"/>
          <w:highlight w:val="yellow"/>
          <w:lang w:val="fr-FR"/>
        </w:rPr>
        <w:t>AMA</w:t>
      </w:r>
      <w:r w:rsidR="00A63499">
        <w:rPr>
          <w:spacing w:val="-3"/>
          <w:highlight w:val="yellow"/>
          <w:lang w:val="fr-FR"/>
        </w:rPr>
        <w:t>, du statut disqualifiant</w:t>
      </w:r>
      <w:r w:rsidRPr="006E117E">
        <w:rPr>
          <w:spacing w:val="-3"/>
          <w:highlight w:val="yellow"/>
          <w:lang w:val="fr-FR"/>
        </w:rPr>
        <w:t xml:space="preserve"> du</w:t>
      </w:r>
      <w:r w:rsidR="00A63499">
        <w:rPr>
          <w:spacing w:val="-3"/>
          <w:highlight w:val="yellow"/>
          <w:lang w:val="fr-FR"/>
        </w:rPr>
        <w:t xml:space="preserve"> membre du</w:t>
      </w:r>
      <w:r w:rsidRPr="006E117E">
        <w:rPr>
          <w:spacing w:val="-3"/>
          <w:highlight w:val="yellow"/>
          <w:lang w:val="fr-FR"/>
        </w:rPr>
        <w:t xml:space="preserve"> </w:t>
      </w:r>
      <w:r w:rsidRPr="006E117E">
        <w:rPr>
          <w:i/>
          <w:spacing w:val="-3"/>
          <w:highlight w:val="yellow"/>
          <w:lang w:val="fr-FR"/>
        </w:rPr>
        <w:t>personnel d’encadrement du sportif</w:t>
      </w:r>
      <w:r w:rsidRPr="006E117E">
        <w:rPr>
          <w:spacing w:val="-3"/>
          <w:highlight w:val="yellow"/>
          <w:lang w:val="fr-FR"/>
        </w:rPr>
        <w:t xml:space="preserve"> et de la </w:t>
      </w:r>
      <w:r w:rsidRPr="006E117E">
        <w:rPr>
          <w:i/>
          <w:spacing w:val="-3"/>
          <w:highlight w:val="yellow"/>
          <w:lang w:val="fr-FR"/>
        </w:rPr>
        <w:t>conséquence</w:t>
      </w:r>
      <w:r w:rsidRPr="006E117E">
        <w:rPr>
          <w:spacing w:val="-3"/>
          <w:highlight w:val="yellow"/>
          <w:lang w:val="fr-FR"/>
        </w:rPr>
        <w:t xml:space="preserve"> potentielle de l’association interdite; et (b) que le </w:t>
      </w:r>
      <w:r w:rsidRPr="006E117E">
        <w:rPr>
          <w:i/>
          <w:spacing w:val="-3"/>
          <w:highlight w:val="yellow"/>
          <w:lang w:val="fr-FR"/>
        </w:rPr>
        <w:t>sportif</w:t>
      </w:r>
      <w:r w:rsidRPr="006E117E">
        <w:rPr>
          <w:spacing w:val="-3"/>
          <w:highlight w:val="yellow"/>
          <w:lang w:val="fr-FR"/>
        </w:rPr>
        <w:t xml:space="preserve"> ou l’autre </w:t>
      </w:r>
      <w:r w:rsidRPr="006E117E">
        <w:rPr>
          <w:i/>
          <w:spacing w:val="-3"/>
          <w:highlight w:val="yellow"/>
          <w:lang w:val="fr-FR"/>
        </w:rPr>
        <w:t>personne</w:t>
      </w:r>
      <w:r w:rsidRPr="006E117E">
        <w:rPr>
          <w:spacing w:val="-3"/>
          <w:highlight w:val="yellow"/>
          <w:lang w:val="fr-FR"/>
        </w:rPr>
        <w:t xml:space="preserve"> puisse raisonnablement éviter l’association. L’</w:t>
      </w:r>
      <w:r w:rsidRPr="006E117E">
        <w:rPr>
          <w:i/>
          <w:spacing w:val="-3"/>
          <w:highlight w:val="yellow"/>
          <w:lang w:val="fr-FR"/>
        </w:rPr>
        <w:t>organisation antidopage</w:t>
      </w:r>
      <w:r w:rsidR="00A63499">
        <w:rPr>
          <w:spacing w:val="-3"/>
          <w:highlight w:val="yellow"/>
          <w:lang w:val="fr-FR"/>
        </w:rPr>
        <w:t xml:space="preserve"> f</w:t>
      </w:r>
      <w:r w:rsidRPr="006E117E">
        <w:rPr>
          <w:spacing w:val="-3"/>
          <w:highlight w:val="yellow"/>
          <w:lang w:val="fr-FR"/>
        </w:rPr>
        <w:t>er</w:t>
      </w:r>
      <w:r w:rsidR="00A63499">
        <w:rPr>
          <w:spacing w:val="-3"/>
          <w:highlight w:val="yellow"/>
          <w:lang w:val="fr-FR"/>
        </w:rPr>
        <w:t>a également d</w:t>
      </w:r>
      <w:r w:rsidRPr="006E117E">
        <w:rPr>
          <w:spacing w:val="-3"/>
          <w:highlight w:val="yellow"/>
          <w:lang w:val="fr-FR"/>
        </w:rPr>
        <w:t xml:space="preserve">es efforts </w:t>
      </w:r>
      <w:r w:rsidR="00A63499">
        <w:rPr>
          <w:spacing w:val="-3"/>
          <w:highlight w:val="yellow"/>
          <w:lang w:val="fr-FR"/>
        </w:rPr>
        <w:t>appropriés</w:t>
      </w:r>
      <w:r w:rsidRPr="006E117E">
        <w:rPr>
          <w:spacing w:val="-3"/>
          <w:highlight w:val="yellow"/>
          <w:lang w:val="fr-FR"/>
        </w:rPr>
        <w:t xml:space="preserve"> pour signaler au </w:t>
      </w:r>
      <w:r w:rsidR="00A63499">
        <w:rPr>
          <w:spacing w:val="-3"/>
          <w:highlight w:val="yellow"/>
          <w:lang w:val="fr-FR"/>
        </w:rPr>
        <w:t xml:space="preserve">membre du </w:t>
      </w:r>
      <w:r w:rsidRPr="006E117E">
        <w:rPr>
          <w:i/>
          <w:spacing w:val="-3"/>
          <w:highlight w:val="yellow"/>
          <w:lang w:val="fr-FR"/>
        </w:rPr>
        <w:t>personnel d’encadrement du sportif</w:t>
      </w:r>
      <w:r w:rsidR="00A63499">
        <w:rPr>
          <w:spacing w:val="-3"/>
          <w:highlight w:val="yellow"/>
          <w:lang w:val="fr-FR"/>
        </w:rPr>
        <w:t xml:space="preserve"> faisant</w:t>
      </w:r>
      <w:r w:rsidRPr="006E117E">
        <w:rPr>
          <w:spacing w:val="-3"/>
          <w:highlight w:val="yellow"/>
          <w:lang w:val="fr-FR"/>
        </w:rPr>
        <w:t xml:space="preserve"> l’objet de la notification au </w:t>
      </w:r>
      <w:r w:rsidRPr="006E117E">
        <w:rPr>
          <w:i/>
          <w:spacing w:val="-3"/>
          <w:highlight w:val="yellow"/>
          <w:lang w:val="fr-FR"/>
        </w:rPr>
        <w:t>sportif</w:t>
      </w:r>
      <w:r w:rsidRPr="006E117E">
        <w:rPr>
          <w:spacing w:val="-3"/>
          <w:highlight w:val="yellow"/>
          <w:lang w:val="fr-FR"/>
        </w:rPr>
        <w:t xml:space="preserve"> ou à l’autre </w:t>
      </w:r>
      <w:r w:rsidRPr="006E117E">
        <w:rPr>
          <w:i/>
          <w:spacing w:val="-3"/>
          <w:highlight w:val="yellow"/>
          <w:lang w:val="fr-FR"/>
        </w:rPr>
        <w:t>personne</w:t>
      </w:r>
      <w:r w:rsidRPr="006E117E">
        <w:rPr>
          <w:spacing w:val="-3"/>
          <w:highlight w:val="yellow"/>
          <w:lang w:val="fr-FR"/>
        </w:rPr>
        <w:t xml:space="preserve"> qu</w:t>
      </w:r>
      <w:r w:rsidR="00A63499">
        <w:rPr>
          <w:spacing w:val="-3"/>
          <w:highlight w:val="yellow"/>
          <w:lang w:val="fr-FR"/>
        </w:rPr>
        <w:t>’il</w:t>
      </w:r>
      <w:r w:rsidRPr="006E117E">
        <w:rPr>
          <w:spacing w:val="-3"/>
          <w:highlight w:val="yellow"/>
          <w:lang w:val="fr-FR"/>
        </w:rPr>
        <w:t xml:space="preserve"> dispose de 15 jours pour contacter l’</w:t>
      </w:r>
      <w:r w:rsidRPr="006E117E">
        <w:rPr>
          <w:i/>
          <w:spacing w:val="-3"/>
          <w:highlight w:val="yellow"/>
          <w:lang w:val="fr-FR"/>
        </w:rPr>
        <w:t>organisation antidopage</w:t>
      </w:r>
      <w:r w:rsidRPr="006E117E">
        <w:rPr>
          <w:spacing w:val="-3"/>
          <w:highlight w:val="yellow"/>
          <w:lang w:val="fr-FR"/>
        </w:rPr>
        <w:t xml:space="preserve"> en vue d’expliquer que les critères décrits aux articles 2.10.1 et 2.10.2 ne s’appliquent pas à lui.</w:t>
      </w:r>
      <w:r w:rsidR="00A63499">
        <w:rPr>
          <w:spacing w:val="-3"/>
          <w:highlight w:val="yellow"/>
          <w:lang w:val="fr-FR"/>
        </w:rPr>
        <w:t xml:space="preserve"> </w:t>
      </w:r>
      <w:r w:rsidRPr="006E117E">
        <w:rPr>
          <w:spacing w:val="-3"/>
          <w:highlight w:val="yellow"/>
          <w:lang w:val="fr-FR"/>
        </w:rPr>
        <w:t>(Nonobstant l’article 17, le prése</w:t>
      </w:r>
      <w:r w:rsidR="00A63499">
        <w:rPr>
          <w:spacing w:val="-3"/>
          <w:highlight w:val="yellow"/>
          <w:lang w:val="fr-FR"/>
        </w:rPr>
        <w:t xml:space="preserve">nt article s’applique même si la conduite </w:t>
      </w:r>
      <w:proofErr w:type="spellStart"/>
      <w:r w:rsidR="00A63499">
        <w:rPr>
          <w:spacing w:val="-3"/>
          <w:highlight w:val="yellow"/>
          <w:lang w:val="fr-FR"/>
        </w:rPr>
        <w:t>disqualifiante</w:t>
      </w:r>
      <w:proofErr w:type="spellEnd"/>
      <w:r w:rsidRPr="006E117E">
        <w:rPr>
          <w:spacing w:val="-3"/>
          <w:highlight w:val="yellow"/>
          <w:lang w:val="fr-FR"/>
        </w:rPr>
        <w:t xml:space="preserve"> du</w:t>
      </w:r>
      <w:r w:rsidR="00B60ACE">
        <w:rPr>
          <w:spacing w:val="-3"/>
          <w:highlight w:val="yellow"/>
          <w:lang w:val="fr-FR"/>
        </w:rPr>
        <w:t xml:space="preserve"> membre du </w:t>
      </w:r>
      <w:r w:rsidRPr="006E117E">
        <w:rPr>
          <w:spacing w:val="-3"/>
          <w:highlight w:val="yellow"/>
          <w:lang w:val="fr-FR"/>
        </w:rPr>
        <w:t xml:space="preserve"> </w:t>
      </w:r>
      <w:r w:rsidRPr="00A63499">
        <w:rPr>
          <w:i/>
          <w:spacing w:val="-3"/>
          <w:highlight w:val="yellow"/>
          <w:lang w:val="fr-FR"/>
        </w:rPr>
        <w:t>personnel d’encadrement du sportif</w:t>
      </w:r>
      <w:r w:rsidRPr="006E117E">
        <w:rPr>
          <w:spacing w:val="-3"/>
          <w:highlight w:val="yellow"/>
          <w:lang w:val="fr-FR"/>
        </w:rPr>
        <w:t xml:space="preserve"> s’est produit</w:t>
      </w:r>
      <w:r w:rsidR="00A63499">
        <w:rPr>
          <w:spacing w:val="-3"/>
          <w:highlight w:val="yellow"/>
          <w:lang w:val="fr-FR"/>
        </w:rPr>
        <w:t>e</w:t>
      </w:r>
      <w:r w:rsidRPr="006E117E">
        <w:rPr>
          <w:spacing w:val="-3"/>
          <w:highlight w:val="yellow"/>
          <w:lang w:val="fr-FR"/>
        </w:rPr>
        <w:t xml:space="preserve"> avant la date d’entrée en vigueur prévue à l’article 20.7.</w:t>
      </w:r>
      <w:bookmarkEnd w:id="119"/>
      <w:r w:rsidRPr="006E117E">
        <w:rPr>
          <w:spacing w:val="-3"/>
          <w:lang w:val="fr-FR"/>
        </w:rPr>
        <w:t>)</w:t>
      </w:r>
    </w:p>
    <w:p w14:paraId="360995E5" w14:textId="77777777" w:rsidR="00796678" w:rsidRPr="006E117E" w:rsidRDefault="00796678" w:rsidP="00796678">
      <w:pPr>
        <w:ind w:left="1440"/>
        <w:jc w:val="both"/>
        <w:rPr>
          <w:rStyle w:val="DeltaViewInsertion0"/>
          <w:rFonts w:cs="Verdana"/>
          <w:color w:val="000000"/>
          <w:highlight w:val="yellow"/>
          <w:lang w:val="fr-FR"/>
        </w:rPr>
      </w:pPr>
    </w:p>
    <w:p w14:paraId="28C85420" w14:textId="0226EFA3" w:rsidR="00796678" w:rsidRPr="006E117E" w:rsidRDefault="00796678" w:rsidP="00A63499">
      <w:pPr>
        <w:ind w:left="1440"/>
        <w:jc w:val="both"/>
        <w:rPr>
          <w:spacing w:val="-3"/>
          <w:highlight w:val="yellow"/>
          <w:lang w:val="fr-FR"/>
        </w:rPr>
      </w:pPr>
      <w:bookmarkStart w:id="120" w:name="_DV_C476"/>
      <w:r w:rsidRPr="006E117E">
        <w:rPr>
          <w:spacing w:val="-3"/>
          <w:highlight w:val="yellow"/>
          <w:lang w:val="fr-FR"/>
        </w:rPr>
        <w:t xml:space="preserve">Il incombera au </w:t>
      </w:r>
      <w:r w:rsidRPr="006E117E">
        <w:rPr>
          <w:i/>
          <w:spacing w:val="-3"/>
          <w:highlight w:val="yellow"/>
          <w:lang w:val="fr-FR"/>
        </w:rPr>
        <w:t>sportif</w:t>
      </w:r>
      <w:r w:rsidRPr="006E117E">
        <w:rPr>
          <w:spacing w:val="-3"/>
          <w:highlight w:val="yellow"/>
          <w:lang w:val="fr-FR"/>
        </w:rPr>
        <w:t xml:space="preserve"> ou à l’autre </w:t>
      </w:r>
      <w:r w:rsidRPr="006E117E">
        <w:rPr>
          <w:i/>
          <w:spacing w:val="-3"/>
          <w:highlight w:val="yellow"/>
          <w:lang w:val="fr-FR"/>
        </w:rPr>
        <w:t>personne</w:t>
      </w:r>
      <w:r w:rsidRPr="006E117E">
        <w:rPr>
          <w:spacing w:val="-3"/>
          <w:highlight w:val="yellow"/>
          <w:lang w:val="fr-FR"/>
        </w:rPr>
        <w:t xml:space="preserve"> d’établir que l’association avec le</w:t>
      </w:r>
      <w:r w:rsidR="00A63499">
        <w:rPr>
          <w:spacing w:val="-3"/>
          <w:highlight w:val="yellow"/>
          <w:lang w:val="fr-FR"/>
        </w:rPr>
        <w:t xml:space="preserve"> membre du</w:t>
      </w:r>
      <w:r w:rsidRPr="006E117E">
        <w:rPr>
          <w:spacing w:val="-3"/>
          <w:highlight w:val="yellow"/>
          <w:lang w:val="fr-FR"/>
        </w:rPr>
        <w:t xml:space="preserve"> </w:t>
      </w:r>
      <w:r w:rsidRPr="006E117E">
        <w:rPr>
          <w:i/>
          <w:spacing w:val="-3"/>
          <w:highlight w:val="yellow"/>
          <w:lang w:val="fr-FR"/>
        </w:rPr>
        <w:t>personnel d’encadrement du sportif</w:t>
      </w:r>
      <w:r w:rsidRPr="006E117E">
        <w:rPr>
          <w:spacing w:val="-3"/>
          <w:highlight w:val="yellow"/>
          <w:lang w:val="fr-FR"/>
        </w:rPr>
        <w:t xml:space="preserve"> décrite aux articles 2.10.1 ou 2.10.2 ne revêt pas un caractère professionnel ou sportif.</w:t>
      </w:r>
      <w:bookmarkEnd w:id="120"/>
      <w:r w:rsidRPr="006E117E">
        <w:rPr>
          <w:spacing w:val="-3"/>
          <w:highlight w:val="yellow"/>
          <w:lang w:val="fr-FR"/>
        </w:rPr>
        <w:t xml:space="preserve"> </w:t>
      </w:r>
    </w:p>
    <w:p w14:paraId="2850129D" w14:textId="77777777" w:rsidR="00796678" w:rsidRPr="006E117E" w:rsidRDefault="00796678" w:rsidP="00796678">
      <w:pPr>
        <w:ind w:left="1440"/>
        <w:jc w:val="both"/>
        <w:rPr>
          <w:spacing w:val="-3"/>
          <w:highlight w:val="yellow"/>
          <w:lang w:val="fr-FR"/>
        </w:rPr>
      </w:pPr>
    </w:p>
    <w:p w14:paraId="22E6D359" w14:textId="2AC3F09F" w:rsidR="00796678" w:rsidRPr="006E117E" w:rsidRDefault="00796678" w:rsidP="00A63499">
      <w:pPr>
        <w:ind w:left="1440"/>
        <w:jc w:val="both"/>
        <w:rPr>
          <w:spacing w:val="-3"/>
          <w:highlight w:val="yellow"/>
          <w:lang w:val="fr-FR"/>
        </w:rPr>
      </w:pPr>
      <w:bookmarkStart w:id="121" w:name="_DV_C477"/>
      <w:r w:rsidRPr="006E117E">
        <w:rPr>
          <w:spacing w:val="-3"/>
          <w:highlight w:val="yellow"/>
          <w:lang w:val="fr-FR"/>
        </w:rPr>
        <w:t xml:space="preserve">Les </w:t>
      </w:r>
      <w:r w:rsidRPr="006E117E">
        <w:rPr>
          <w:i/>
          <w:spacing w:val="-3"/>
          <w:highlight w:val="yellow"/>
          <w:lang w:val="fr-FR"/>
        </w:rPr>
        <w:t>organisations antidopage</w:t>
      </w:r>
      <w:r w:rsidRPr="006E117E">
        <w:rPr>
          <w:spacing w:val="-3"/>
          <w:highlight w:val="yellow"/>
          <w:lang w:val="fr-FR"/>
        </w:rPr>
        <w:t xml:space="preserve"> qui ont connaissance d’un</w:t>
      </w:r>
      <w:r w:rsidR="00A63499">
        <w:rPr>
          <w:spacing w:val="-3"/>
          <w:highlight w:val="yellow"/>
          <w:lang w:val="fr-FR"/>
        </w:rPr>
        <w:t xml:space="preserve"> membre du</w:t>
      </w:r>
      <w:r w:rsidRPr="006E117E">
        <w:rPr>
          <w:spacing w:val="-3"/>
          <w:highlight w:val="yellow"/>
          <w:lang w:val="fr-FR"/>
        </w:rPr>
        <w:t xml:space="preserve"> </w:t>
      </w:r>
      <w:r w:rsidRPr="006E117E">
        <w:rPr>
          <w:i/>
          <w:spacing w:val="-3"/>
          <w:highlight w:val="yellow"/>
          <w:lang w:val="fr-FR"/>
        </w:rPr>
        <w:t>personnel d’encadrement du sportif</w:t>
      </w:r>
      <w:r w:rsidRPr="006E117E">
        <w:rPr>
          <w:spacing w:val="-3"/>
          <w:highlight w:val="yellow"/>
          <w:lang w:val="fr-FR"/>
        </w:rPr>
        <w:t xml:space="preserve"> répondant aux critères décrits aux articles 2.10.1, 2.10.2 ou 2.10.3 soumettront ces informations à l’</w:t>
      </w:r>
      <w:r w:rsidRPr="006E117E">
        <w:rPr>
          <w:i/>
          <w:spacing w:val="-3"/>
          <w:highlight w:val="yellow"/>
          <w:lang w:val="fr-FR"/>
        </w:rPr>
        <w:t>AMA</w:t>
      </w:r>
      <w:r w:rsidRPr="006E117E">
        <w:rPr>
          <w:spacing w:val="-3"/>
          <w:highlight w:val="yellow"/>
          <w:lang w:val="fr-FR"/>
        </w:rPr>
        <w:t>.</w:t>
      </w:r>
      <w:bookmarkEnd w:id="121"/>
    </w:p>
    <w:p w14:paraId="0C46CDA9" w14:textId="77777777" w:rsidR="00796678" w:rsidRPr="006E117E" w:rsidRDefault="00796678" w:rsidP="00796678">
      <w:pPr>
        <w:jc w:val="both"/>
        <w:rPr>
          <w:rFonts w:cs="Verdana"/>
          <w:highlight w:val="yellow"/>
          <w:lang w:val="fr-FR"/>
        </w:rPr>
      </w:pPr>
    </w:p>
    <w:p w14:paraId="7871D5D4" w14:textId="67ADDE20" w:rsidR="00796678" w:rsidRPr="006E117E" w:rsidRDefault="00796678" w:rsidP="00796678">
      <w:pPr>
        <w:jc w:val="both"/>
        <w:rPr>
          <w:b/>
          <w:highlight w:val="yellow"/>
          <w:lang w:val="fr-FR"/>
        </w:rPr>
      </w:pPr>
      <w:r w:rsidRPr="006E117E">
        <w:rPr>
          <w:i/>
          <w:lang w:val="fr-FR"/>
        </w:rPr>
        <w:t xml:space="preserve">[Commentaire sur l’article 2.10: Les sportifs et les autres personnes sont tenus de ne pas travailler avec des entraîneurs, des soigneurs, des médecins ou tout autre </w:t>
      </w:r>
      <w:r w:rsidR="00A63499">
        <w:rPr>
          <w:i/>
          <w:lang w:val="fr-FR"/>
        </w:rPr>
        <w:t xml:space="preserve">membre du </w:t>
      </w:r>
      <w:r w:rsidRPr="006E117E">
        <w:rPr>
          <w:i/>
          <w:lang w:val="fr-FR"/>
        </w:rPr>
        <w:t>personnel d’encadrement du sportif qui sont suspendus pour violation des règles antidopage ou qui ont été condamnés pénalement ou ont subi une sanction discipl</w:t>
      </w:r>
      <w:r w:rsidR="00A63499">
        <w:rPr>
          <w:i/>
          <w:lang w:val="fr-FR"/>
        </w:rPr>
        <w:t>inaire professionnelle en lie</w:t>
      </w:r>
      <w:r w:rsidRPr="006E117E">
        <w:rPr>
          <w:i/>
          <w:lang w:val="fr-FR"/>
        </w:rPr>
        <w:t xml:space="preserve">n avec le dopage. </w:t>
      </w:r>
      <w:r w:rsidR="00A63499">
        <w:rPr>
          <w:i/>
          <w:lang w:val="fr-FR"/>
        </w:rPr>
        <w:t>L’association interdite comprend par exemple le fait</w:t>
      </w:r>
      <w:r w:rsidRPr="006E117E">
        <w:rPr>
          <w:i/>
          <w:lang w:val="fr-FR"/>
        </w:rPr>
        <w:t xml:space="preserve"> d’obtenir des conseils pour l’entraînement, la stratégie, la technique, l’alimentation ou sur le plan médical; le fait d’obtenir une thérapie, un traitement ou des ordonnances; le fait de fournir des </w:t>
      </w:r>
      <w:r w:rsidR="00A63499">
        <w:rPr>
          <w:i/>
          <w:lang w:val="fr-FR"/>
        </w:rPr>
        <w:t>échantillons</w:t>
      </w:r>
      <w:r w:rsidRPr="006E117E">
        <w:rPr>
          <w:i/>
          <w:lang w:val="fr-FR"/>
        </w:rPr>
        <w:t xml:space="preserve"> corporels pour analyse; ou le fait d’autoriser le </w:t>
      </w:r>
      <w:r w:rsidR="00A63499">
        <w:rPr>
          <w:i/>
          <w:lang w:val="fr-FR"/>
        </w:rPr>
        <w:t xml:space="preserve">membre du </w:t>
      </w:r>
      <w:r w:rsidRPr="006E117E">
        <w:rPr>
          <w:i/>
          <w:lang w:val="fr-FR"/>
        </w:rPr>
        <w:t>personnel d’encadrement du sportif à servir d’agent ou de représentant. L’association interdite n’implique pas obligatoirement une forme de rémunération.]</w:t>
      </w:r>
    </w:p>
    <w:p w14:paraId="5EA5117C" w14:textId="388B7A28" w:rsidR="00796678" w:rsidRPr="006E117E" w:rsidRDefault="00796678" w:rsidP="009436B0">
      <w:pPr>
        <w:jc w:val="both"/>
        <w:rPr>
          <w:b/>
          <w:highlight w:val="yellow"/>
          <w:lang w:val="fr-FR"/>
        </w:rPr>
      </w:pPr>
    </w:p>
    <w:p w14:paraId="535E6B01" w14:textId="5B4E3185" w:rsidR="00C31C2B" w:rsidRPr="00977CEF" w:rsidRDefault="00C31C2B" w:rsidP="00977CEF">
      <w:pPr>
        <w:pStyle w:val="Heading1"/>
        <w:numPr>
          <w:ilvl w:val="0"/>
          <w:numId w:val="0"/>
        </w:numPr>
        <w:tabs>
          <w:tab w:val="left" w:pos="1800"/>
        </w:tabs>
        <w:spacing w:before="0" w:after="0" w:line="240" w:lineRule="auto"/>
        <w:jc w:val="left"/>
        <w:rPr>
          <w:sz w:val="22"/>
          <w:szCs w:val="22"/>
          <w:lang w:val="fr-FR"/>
        </w:rPr>
      </w:pPr>
      <w:bookmarkStart w:id="122" w:name="_Toc381280806"/>
      <w:r w:rsidRPr="00977CEF">
        <w:rPr>
          <w:sz w:val="22"/>
          <w:szCs w:val="22"/>
          <w:highlight w:val="yellow"/>
          <w:lang w:val="fr-FR"/>
        </w:rPr>
        <w:lastRenderedPageBreak/>
        <w:t>ARTICLE 3</w:t>
      </w:r>
      <w:r w:rsidR="00977CEF">
        <w:rPr>
          <w:sz w:val="22"/>
          <w:szCs w:val="22"/>
          <w:highlight w:val="yellow"/>
          <w:lang w:val="fr-FR"/>
        </w:rPr>
        <w:tab/>
      </w:r>
      <w:r w:rsidRPr="00977CEF">
        <w:rPr>
          <w:sz w:val="22"/>
          <w:szCs w:val="22"/>
          <w:highlight w:val="yellow"/>
          <w:lang w:val="fr-FR"/>
        </w:rPr>
        <w:t>PREUVE DU DOPAGE</w:t>
      </w:r>
      <w:bookmarkEnd w:id="114"/>
      <w:bookmarkEnd w:id="122"/>
    </w:p>
    <w:p w14:paraId="683BE259" w14:textId="77777777" w:rsidR="00B55AFF" w:rsidRPr="006E117E" w:rsidRDefault="008F6A3C" w:rsidP="008F6A3C">
      <w:pPr>
        <w:tabs>
          <w:tab w:val="left" w:pos="2753"/>
        </w:tabs>
        <w:rPr>
          <w:lang w:val="fr-FR"/>
        </w:rPr>
      </w:pPr>
      <w:r w:rsidRPr="006E117E">
        <w:rPr>
          <w:lang w:val="fr-FR"/>
        </w:rPr>
        <w:tab/>
      </w:r>
    </w:p>
    <w:p w14:paraId="5C675A21" w14:textId="24F79C8B" w:rsidR="00C31C2B" w:rsidRPr="006E117E" w:rsidRDefault="00C31C2B" w:rsidP="005C2E2F">
      <w:pPr>
        <w:ind w:left="720"/>
        <w:jc w:val="both"/>
        <w:rPr>
          <w:b/>
          <w:highlight w:val="yellow"/>
          <w:lang w:val="fr-FR"/>
        </w:rPr>
      </w:pPr>
      <w:r w:rsidRPr="006E117E">
        <w:rPr>
          <w:b/>
          <w:highlight w:val="yellow"/>
          <w:lang w:val="fr-FR"/>
        </w:rPr>
        <w:t>3.1</w:t>
      </w:r>
      <w:r w:rsidR="00B55AFF" w:rsidRPr="006E117E">
        <w:rPr>
          <w:b/>
          <w:highlight w:val="yellow"/>
          <w:lang w:val="fr-FR"/>
        </w:rPr>
        <w:tab/>
      </w:r>
      <w:r w:rsidRPr="006E117E">
        <w:rPr>
          <w:b/>
          <w:highlight w:val="yellow"/>
          <w:lang w:val="fr-FR"/>
        </w:rPr>
        <w:t xml:space="preserve">Charge de la preuve et degré de preuve </w:t>
      </w:r>
    </w:p>
    <w:p w14:paraId="03F9901D" w14:textId="77777777" w:rsidR="00B55AFF" w:rsidRPr="006E117E" w:rsidRDefault="00B55AFF" w:rsidP="008F6A3C">
      <w:pPr>
        <w:ind w:left="720" w:firstLine="720"/>
        <w:jc w:val="both"/>
        <w:rPr>
          <w:b/>
          <w:highlight w:val="yellow"/>
          <w:lang w:val="fr-FR"/>
        </w:rPr>
      </w:pPr>
    </w:p>
    <w:p w14:paraId="181A6022" w14:textId="07D13782" w:rsidR="00C31C2B" w:rsidRPr="006E117E" w:rsidRDefault="00C31C2B" w:rsidP="009F12C8">
      <w:pPr>
        <w:ind w:left="720"/>
        <w:jc w:val="both"/>
        <w:rPr>
          <w:lang w:val="fr-FR"/>
        </w:rPr>
      </w:pPr>
      <w:r w:rsidRPr="006E117E">
        <w:rPr>
          <w:highlight w:val="yellow"/>
          <w:lang w:val="fr-FR"/>
        </w:rPr>
        <w:t xml:space="preserve">La charge de la preuve incombera à </w:t>
      </w:r>
      <w:r w:rsidR="00BD37BA" w:rsidRPr="006E117E">
        <w:rPr>
          <w:highlight w:val="yellow"/>
          <w:lang w:val="fr-FR"/>
        </w:rPr>
        <w:t>[</w:t>
      </w:r>
      <w:r w:rsidRPr="006E117E">
        <w:rPr>
          <w:highlight w:val="yellow"/>
          <w:lang w:val="fr-FR"/>
        </w:rPr>
        <w:t>l’ONAD</w:t>
      </w:r>
      <w:r w:rsidR="00BD37BA" w:rsidRPr="006E117E">
        <w:rPr>
          <w:highlight w:val="yellow"/>
          <w:lang w:val="fr-FR"/>
        </w:rPr>
        <w:t>]</w:t>
      </w:r>
      <w:r w:rsidRPr="006E117E">
        <w:rPr>
          <w:highlight w:val="yellow"/>
          <w:lang w:val="fr-FR"/>
        </w:rPr>
        <w:t xml:space="preserve"> qui devra établir la violation d’un</w:t>
      </w:r>
      <w:r w:rsidR="009F12C8" w:rsidRPr="006E117E">
        <w:rPr>
          <w:highlight w:val="yellow"/>
          <w:lang w:val="fr-FR"/>
        </w:rPr>
        <w:t>e</w:t>
      </w:r>
      <w:r w:rsidRPr="006E117E">
        <w:rPr>
          <w:highlight w:val="yellow"/>
          <w:lang w:val="fr-FR"/>
        </w:rPr>
        <w:t xml:space="preserve"> règle</w:t>
      </w:r>
      <w:r w:rsidR="009F12C8" w:rsidRPr="006E117E">
        <w:rPr>
          <w:highlight w:val="yellow"/>
          <w:lang w:val="fr-FR"/>
        </w:rPr>
        <w:t xml:space="preserve"> </w:t>
      </w:r>
      <w:r w:rsidRPr="006E117E">
        <w:rPr>
          <w:highlight w:val="yellow"/>
          <w:lang w:val="fr-FR"/>
        </w:rPr>
        <w:t>antidopage. Le</w:t>
      </w:r>
      <w:r w:rsidR="008F6A3C" w:rsidRPr="006E117E">
        <w:rPr>
          <w:highlight w:val="yellow"/>
          <w:lang w:val="fr-FR"/>
        </w:rPr>
        <w:t xml:space="preserve"> degré de preuve </w:t>
      </w:r>
      <w:r w:rsidR="009F12C8" w:rsidRPr="006E117E">
        <w:rPr>
          <w:highlight w:val="yellow"/>
          <w:lang w:val="fr-FR"/>
        </w:rPr>
        <w:t xml:space="preserve">auquel </w:t>
      </w:r>
      <w:r w:rsidR="00BD37BA" w:rsidRPr="006E117E">
        <w:rPr>
          <w:highlight w:val="yellow"/>
          <w:lang w:val="fr-FR"/>
        </w:rPr>
        <w:t>[</w:t>
      </w:r>
      <w:r w:rsidR="008F6A3C" w:rsidRPr="006E117E">
        <w:rPr>
          <w:highlight w:val="yellow"/>
          <w:lang w:val="fr-FR"/>
        </w:rPr>
        <w:t>l’</w:t>
      </w:r>
      <w:r w:rsidRPr="006E117E">
        <w:rPr>
          <w:highlight w:val="yellow"/>
          <w:lang w:val="fr-FR"/>
        </w:rPr>
        <w:t>ONAD</w:t>
      </w:r>
      <w:r w:rsidR="00BD37BA" w:rsidRPr="006E117E">
        <w:rPr>
          <w:highlight w:val="yellow"/>
          <w:lang w:val="fr-FR"/>
        </w:rPr>
        <w:t>]</w:t>
      </w:r>
      <w:r w:rsidRPr="006E117E">
        <w:rPr>
          <w:highlight w:val="yellow"/>
          <w:lang w:val="fr-FR"/>
        </w:rPr>
        <w:t xml:space="preserve"> </w:t>
      </w:r>
      <w:r w:rsidR="009F12C8" w:rsidRPr="006E117E">
        <w:rPr>
          <w:highlight w:val="yellow"/>
          <w:lang w:val="fr-FR"/>
        </w:rPr>
        <w:t xml:space="preserve">est astreinte consiste à établir la violation des règles antidopage à la satisfaction </w:t>
      </w:r>
      <w:r w:rsidRPr="006E117E">
        <w:rPr>
          <w:highlight w:val="yellow"/>
          <w:lang w:val="fr-FR"/>
        </w:rPr>
        <w:t>de l’instance d’audition</w:t>
      </w:r>
      <w:r w:rsidR="00A63499">
        <w:rPr>
          <w:highlight w:val="yellow"/>
          <w:lang w:val="fr-FR"/>
        </w:rPr>
        <w:t>,</w:t>
      </w:r>
      <w:r w:rsidRPr="006E117E">
        <w:rPr>
          <w:highlight w:val="yellow"/>
          <w:lang w:val="fr-FR"/>
        </w:rPr>
        <w:t xml:space="preserve"> qui appréciera la gravité de l’allégation. Le degré de preuve, dans tous les cas, devra être plus important qu’une simple prépondérance des probabilités, mais moindre qu’une preuve au-delà du doute raisonnable. Lorsque les présentes règles </w:t>
      </w:r>
      <w:r w:rsidR="009F12C8" w:rsidRPr="006E117E">
        <w:rPr>
          <w:highlight w:val="yellow"/>
          <w:lang w:val="fr-FR"/>
        </w:rPr>
        <w:t xml:space="preserve">antidopage </w:t>
      </w:r>
      <w:r w:rsidRPr="006E117E">
        <w:rPr>
          <w:highlight w:val="yellow"/>
          <w:lang w:val="fr-FR"/>
        </w:rPr>
        <w:t xml:space="preserve">imposent à un </w:t>
      </w:r>
      <w:r w:rsidRPr="006E117E">
        <w:rPr>
          <w:i/>
          <w:highlight w:val="yellow"/>
          <w:lang w:val="fr-FR"/>
        </w:rPr>
        <w:t>sportif</w:t>
      </w:r>
      <w:r w:rsidRPr="006E117E">
        <w:rPr>
          <w:highlight w:val="yellow"/>
          <w:lang w:val="fr-FR"/>
        </w:rPr>
        <w:t xml:space="preserve"> ou à toute autre </w:t>
      </w:r>
      <w:r w:rsidRPr="006E117E">
        <w:rPr>
          <w:i/>
          <w:highlight w:val="yellow"/>
          <w:lang w:val="fr-FR"/>
        </w:rPr>
        <w:t>personne</w:t>
      </w:r>
      <w:r w:rsidRPr="006E117E">
        <w:rPr>
          <w:highlight w:val="yellow"/>
          <w:lang w:val="fr-FR"/>
        </w:rPr>
        <w:t xml:space="preserve"> présumée avoir commis une violation des règles antidopage la charge de renverser la présomption ou d’établir des circonstances ou des faits spécifiques, le degré de preuve est établi par la prépondérance des probabilités.</w:t>
      </w:r>
    </w:p>
    <w:p w14:paraId="3C65ABF8" w14:textId="77777777" w:rsidR="0022317B" w:rsidRPr="006E117E" w:rsidRDefault="0022317B" w:rsidP="009F12C8">
      <w:pPr>
        <w:jc w:val="both"/>
        <w:rPr>
          <w:highlight w:val="yellow"/>
          <w:lang w:val="fr-FR"/>
        </w:rPr>
      </w:pPr>
    </w:p>
    <w:p w14:paraId="552499A4" w14:textId="12877BC1" w:rsidR="009F12C8" w:rsidRPr="006E117E" w:rsidRDefault="00A63499" w:rsidP="009F12C8">
      <w:pPr>
        <w:jc w:val="both"/>
        <w:rPr>
          <w:i/>
          <w:iCs/>
          <w:shd w:val="clear" w:color="auto" w:fill="FFFF00"/>
          <w:lang w:val="fr-FR"/>
        </w:rPr>
      </w:pPr>
      <w:r>
        <w:rPr>
          <w:i/>
          <w:lang w:val="fr-FR"/>
        </w:rPr>
        <w:t>[Commentaire sur l’article 3.1</w:t>
      </w:r>
      <w:r w:rsidR="009F12C8" w:rsidRPr="006E117E">
        <w:rPr>
          <w:i/>
          <w:lang w:val="fr-FR"/>
        </w:rPr>
        <w:t>: Le degré de preuve auquel doit se conformer [l’ONAD] est comparable à la norme appliquée dans la plupart des pays dans les cas de faute professionnelle.]</w:t>
      </w:r>
    </w:p>
    <w:p w14:paraId="16719AD0" w14:textId="77777777" w:rsidR="00C31C2B" w:rsidRPr="006E117E" w:rsidRDefault="00C31C2B" w:rsidP="00C31C2B">
      <w:pPr>
        <w:jc w:val="both"/>
        <w:rPr>
          <w:i/>
          <w:iCs/>
          <w:shd w:val="clear" w:color="auto" w:fill="FFFF00"/>
          <w:lang w:val="fr-FR"/>
        </w:rPr>
      </w:pPr>
    </w:p>
    <w:p w14:paraId="1F4CE772" w14:textId="2D1B8EAC" w:rsidR="00C31C2B" w:rsidRPr="006E117E" w:rsidRDefault="00C31C2B" w:rsidP="005C2E2F">
      <w:pPr>
        <w:ind w:left="720"/>
        <w:rPr>
          <w:b/>
          <w:highlight w:val="yellow"/>
          <w:lang w:val="fr-FR"/>
        </w:rPr>
      </w:pPr>
      <w:r w:rsidRPr="006E117E">
        <w:rPr>
          <w:b/>
          <w:highlight w:val="yellow"/>
          <w:lang w:val="fr-FR"/>
        </w:rPr>
        <w:t>3.2</w:t>
      </w:r>
      <w:r w:rsidR="00977CEF">
        <w:rPr>
          <w:b/>
          <w:highlight w:val="yellow"/>
          <w:lang w:val="fr-FR"/>
        </w:rPr>
        <w:tab/>
      </w:r>
      <w:r w:rsidR="00FF7210">
        <w:rPr>
          <w:b/>
          <w:highlight w:val="yellow"/>
          <w:lang w:val="fr-FR"/>
        </w:rPr>
        <w:t>Méthodes d’é</w:t>
      </w:r>
      <w:r w:rsidR="00FF7210" w:rsidRPr="006E117E">
        <w:rPr>
          <w:b/>
          <w:highlight w:val="yellow"/>
          <w:lang w:val="fr-FR"/>
        </w:rPr>
        <w:t>tablissement</w:t>
      </w:r>
      <w:r w:rsidRPr="006E117E">
        <w:rPr>
          <w:b/>
          <w:highlight w:val="yellow"/>
          <w:lang w:val="fr-FR"/>
        </w:rPr>
        <w:t xml:space="preserve"> des faits et présomptions</w:t>
      </w:r>
    </w:p>
    <w:p w14:paraId="6457B7A2" w14:textId="77777777" w:rsidR="00C31C2B" w:rsidRPr="006E117E" w:rsidRDefault="00C31C2B" w:rsidP="00B55AFF">
      <w:pPr>
        <w:ind w:left="1227" w:firstLine="720"/>
        <w:jc w:val="both"/>
        <w:rPr>
          <w:b/>
          <w:bCs/>
          <w:highlight w:val="yellow"/>
          <w:shd w:val="clear" w:color="auto" w:fill="FFFF00"/>
          <w:lang w:val="fr-FR"/>
        </w:rPr>
      </w:pPr>
    </w:p>
    <w:p w14:paraId="142CBD09" w14:textId="77777777" w:rsidR="00C31C2B" w:rsidRPr="006E117E" w:rsidRDefault="00C31C2B" w:rsidP="00504D65">
      <w:pPr>
        <w:ind w:left="720"/>
        <w:jc w:val="both"/>
        <w:rPr>
          <w:lang w:val="fr-FR"/>
        </w:rPr>
      </w:pPr>
      <w:r w:rsidRPr="006E117E">
        <w:rPr>
          <w:highlight w:val="yellow"/>
          <w:lang w:val="fr-FR"/>
        </w:rPr>
        <w:t>Les faits liés aux violations des règles antidopage peuvent être établis par tout moyen fiable, y compris des aveux. Les règles suivantes en matière de preuve seront appliquées en cas de dopage :</w:t>
      </w:r>
    </w:p>
    <w:p w14:paraId="135CCD6D" w14:textId="77777777" w:rsidR="00C31C2B" w:rsidRPr="006E117E" w:rsidRDefault="00C31C2B" w:rsidP="008F6A3C">
      <w:pPr>
        <w:rPr>
          <w:lang w:val="fr-FR"/>
        </w:rPr>
      </w:pPr>
    </w:p>
    <w:p w14:paraId="6F38F849" w14:textId="7F34F701" w:rsidR="00B55AFF" w:rsidRPr="006E117E" w:rsidRDefault="00A63499" w:rsidP="00456FCD">
      <w:pPr>
        <w:jc w:val="both"/>
        <w:rPr>
          <w:i/>
          <w:lang w:val="fr-FR"/>
        </w:rPr>
      </w:pPr>
      <w:r>
        <w:rPr>
          <w:i/>
          <w:lang w:val="fr-FR"/>
        </w:rPr>
        <w:t>[Commentaire sur l’article 3.2</w:t>
      </w:r>
      <w:r w:rsidR="00456FCD" w:rsidRPr="006E117E">
        <w:rPr>
          <w:i/>
          <w:lang w:val="fr-FR"/>
        </w:rPr>
        <w:t>: Par exemple, [l’ONAD] peut établir une violation des règles antidopage aux termes de l’article 2.2 sur la foi des aveux du sportif, du témoignage crédible de tierces personnes, de preuve</w:t>
      </w:r>
      <w:r w:rsidR="00DF30C8">
        <w:rPr>
          <w:i/>
          <w:lang w:val="fr-FR"/>
        </w:rPr>
        <w:t>s</w:t>
      </w:r>
      <w:r w:rsidR="00456FCD" w:rsidRPr="006E117E">
        <w:rPr>
          <w:i/>
          <w:lang w:val="fr-FR"/>
        </w:rPr>
        <w:t xml:space="preserve"> documentaire</w:t>
      </w:r>
      <w:r w:rsidR="00DF30C8">
        <w:rPr>
          <w:i/>
          <w:lang w:val="fr-FR"/>
        </w:rPr>
        <w:t>s</w:t>
      </w:r>
      <w:r w:rsidR="00456FCD" w:rsidRPr="006E117E">
        <w:rPr>
          <w:i/>
          <w:lang w:val="fr-FR"/>
        </w:rPr>
        <w:t xml:space="preserve"> fiable</w:t>
      </w:r>
      <w:r w:rsidR="00DF30C8">
        <w:rPr>
          <w:i/>
          <w:lang w:val="fr-FR"/>
        </w:rPr>
        <w:t>s</w:t>
      </w:r>
      <w:r w:rsidR="00456FCD" w:rsidRPr="006E117E">
        <w:rPr>
          <w:i/>
          <w:lang w:val="fr-FR"/>
        </w:rPr>
        <w:t xml:space="preserve">, de données analytiques fiables tirées d’un échantillon A ou B conformément aux commentaires sur l’article 2.2, ou de conclusions tirées du profil correspondant à une série d’échantillons de sang ou d’urine du sportif, telles </w:t>
      </w:r>
      <w:r w:rsidR="00CC7BAB">
        <w:rPr>
          <w:i/>
          <w:lang w:val="fr-FR"/>
        </w:rPr>
        <w:t>que d</w:t>
      </w:r>
      <w:r w:rsidR="00456FCD" w:rsidRPr="006E117E">
        <w:rPr>
          <w:i/>
          <w:lang w:val="fr-FR"/>
        </w:rPr>
        <w:t xml:space="preserve">es données </w:t>
      </w:r>
      <w:r w:rsidR="00CC7BAB">
        <w:rPr>
          <w:i/>
          <w:lang w:val="fr-FR"/>
        </w:rPr>
        <w:t>pro</w:t>
      </w:r>
      <w:r w:rsidR="00456FCD" w:rsidRPr="006E117E">
        <w:rPr>
          <w:i/>
          <w:lang w:val="fr-FR"/>
        </w:rPr>
        <w:t>venant du Passeport biologique de l’athlète.]</w:t>
      </w:r>
    </w:p>
    <w:p w14:paraId="795D6033" w14:textId="77777777" w:rsidR="00B9296C" w:rsidRPr="006E117E" w:rsidRDefault="00B9296C" w:rsidP="00456FCD">
      <w:pPr>
        <w:jc w:val="both"/>
        <w:rPr>
          <w:i/>
          <w:iCs/>
          <w:shd w:val="clear" w:color="auto" w:fill="FFFF00"/>
          <w:lang w:val="fr-FR"/>
        </w:rPr>
      </w:pPr>
    </w:p>
    <w:p w14:paraId="71670893" w14:textId="0B37E7F4" w:rsidR="00B76BCC" w:rsidRDefault="00B9296C" w:rsidP="005C2E2F">
      <w:pPr>
        <w:tabs>
          <w:tab w:val="left" w:pos="2340"/>
        </w:tabs>
        <w:ind w:left="1440"/>
        <w:jc w:val="both"/>
        <w:rPr>
          <w:lang w:val="fr-FR"/>
        </w:rPr>
      </w:pPr>
      <w:r w:rsidRPr="006E117E">
        <w:rPr>
          <w:b/>
          <w:highlight w:val="yellow"/>
          <w:lang w:val="fr-FR"/>
        </w:rPr>
        <w:t>3.2.1</w:t>
      </w:r>
      <w:r w:rsidRPr="006E117E">
        <w:rPr>
          <w:highlight w:val="yellow"/>
          <w:lang w:val="fr-FR"/>
        </w:rPr>
        <w:tab/>
        <w:t>Les méthodes d’analyse ou les limites de décisions approuvées par l’</w:t>
      </w:r>
      <w:r w:rsidRPr="006E117E">
        <w:rPr>
          <w:i/>
          <w:highlight w:val="yellow"/>
          <w:lang w:val="fr-FR"/>
        </w:rPr>
        <w:t>AMA</w:t>
      </w:r>
      <w:r w:rsidRPr="006E117E">
        <w:rPr>
          <w:highlight w:val="yellow"/>
          <w:lang w:val="fr-FR"/>
        </w:rPr>
        <w:t>, après avoir é</w:t>
      </w:r>
      <w:r w:rsidR="00DF30C8">
        <w:rPr>
          <w:highlight w:val="yellow"/>
          <w:lang w:val="fr-FR"/>
        </w:rPr>
        <w:t>té soumises à une consultation au sein d</w:t>
      </w:r>
      <w:r w:rsidRPr="006E117E">
        <w:rPr>
          <w:highlight w:val="yellow"/>
          <w:lang w:val="fr-FR"/>
        </w:rPr>
        <w:t xml:space="preserve">e la communauté scientifique et </w:t>
      </w:r>
      <w:r w:rsidR="00DF30C8">
        <w:rPr>
          <w:highlight w:val="yellow"/>
          <w:lang w:val="fr-FR"/>
        </w:rPr>
        <w:t>à un « </w:t>
      </w:r>
      <w:proofErr w:type="spellStart"/>
      <w:r w:rsidR="00DF30C8">
        <w:rPr>
          <w:highlight w:val="yellow"/>
          <w:lang w:val="fr-FR"/>
        </w:rPr>
        <w:t>peer</w:t>
      </w:r>
      <w:proofErr w:type="spellEnd"/>
      <w:r w:rsidR="00DF30C8">
        <w:rPr>
          <w:highlight w:val="yellow"/>
          <w:lang w:val="fr-FR"/>
        </w:rPr>
        <w:t xml:space="preserve"> </w:t>
      </w:r>
      <w:proofErr w:type="spellStart"/>
      <w:r w:rsidR="00DF30C8">
        <w:rPr>
          <w:highlight w:val="yellow"/>
          <w:lang w:val="fr-FR"/>
        </w:rPr>
        <w:t>review</w:t>
      </w:r>
      <w:proofErr w:type="spellEnd"/>
      <w:r w:rsidR="00DF30C8">
        <w:rPr>
          <w:highlight w:val="yellow"/>
          <w:lang w:val="fr-FR"/>
        </w:rPr>
        <w:t> »</w:t>
      </w:r>
      <w:r w:rsidRPr="006E117E">
        <w:rPr>
          <w:highlight w:val="yellow"/>
          <w:lang w:val="fr-FR"/>
        </w:rPr>
        <w:t xml:space="preserve">, sont présumées scientifiquement valables. </w:t>
      </w:r>
      <w:proofErr w:type="gramStart"/>
      <w:r w:rsidRPr="006E117E">
        <w:rPr>
          <w:highlight w:val="yellow"/>
          <w:lang w:val="fr-FR"/>
        </w:rPr>
        <w:t xml:space="preserve">Tout </w:t>
      </w:r>
      <w:r w:rsidRPr="006E117E">
        <w:rPr>
          <w:i/>
          <w:highlight w:val="yellow"/>
          <w:lang w:val="fr-FR"/>
        </w:rPr>
        <w:t>sportif</w:t>
      </w:r>
      <w:proofErr w:type="gramEnd"/>
      <w:r w:rsidRPr="006E117E">
        <w:rPr>
          <w:highlight w:val="yellow"/>
          <w:lang w:val="fr-FR"/>
        </w:rPr>
        <w:t xml:space="preserve"> ou toute autre </w:t>
      </w:r>
      <w:r w:rsidRPr="006E117E">
        <w:rPr>
          <w:i/>
          <w:highlight w:val="yellow"/>
          <w:lang w:val="fr-FR"/>
        </w:rPr>
        <w:t>personne</w:t>
      </w:r>
      <w:r w:rsidRPr="006E117E">
        <w:rPr>
          <w:highlight w:val="yellow"/>
          <w:lang w:val="fr-FR"/>
        </w:rPr>
        <w:t xml:space="preserve"> cherchant à renverser cette présomption de validité scientifique devra, en préalable à toute contestation, </w:t>
      </w:r>
      <w:r w:rsidR="00DF30C8">
        <w:rPr>
          <w:highlight w:val="yellow"/>
          <w:lang w:val="fr-FR"/>
        </w:rPr>
        <w:t>informer</w:t>
      </w:r>
      <w:r w:rsidRPr="006E117E">
        <w:rPr>
          <w:highlight w:val="yellow"/>
          <w:lang w:val="fr-FR"/>
        </w:rPr>
        <w:t xml:space="preserve"> l’</w:t>
      </w:r>
      <w:r w:rsidRPr="006E117E">
        <w:rPr>
          <w:i/>
          <w:highlight w:val="yellow"/>
          <w:lang w:val="fr-FR"/>
        </w:rPr>
        <w:t>AMA</w:t>
      </w:r>
      <w:r w:rsidRPr="006E117E">
        <w:rPr>
          <w:highlight w:val="yellow"/>
          <w:lang w:val="fr-FR"/>
        </w:rPr>
        <w:t xml:space="preserve"> </w:t>
      </w:r>
      <w:r w:rsidR="00DF30C8">
        <w:rPr>
          <w:highlight w:val="yellow"/>
          <w:lang w:val="fr-FR"/>
        </w:rPr>
        <w:t>de la contestation et de ses motifs. De sa propre initiative, l</w:t>
      </w:r>
      <w:r w:rsidRPr="006E117E">
        <w:rPr>
          <w:highlight w:val="yellow"/>
          <w:lang w:val="fr-FR"/>
        </w:rPr>
        <w:t xml:space="preserve">e </w:t>
      </w:r>
      <w:r w:rsidRPr="006E117E">
        <w:rPr>
          <w:i/>
          <w:highlight w:val="yellow"/>
          <w:lang w:val="fr-FR"/>
        </w:rPr>
        <w:t>TAS</w:t>
      </w:r>
      <w:r w:rsidRPr="006E117E">
        <w:rPr>
          <w:highlight w:val="yellow"/>
          <w:lang w:val="fr-FR"/>
        </w:rPr>
        <w:t xml:space="preserve"> p</w:t>
      </w:r>
      <w:r w:rsidR="00FF7210">
        <w:rPr>
          <w:highlight w:val="yellow"/>
          <w:lang w:val="fr-FR"/>
        </w:rPr>
        <w:t>ourra</w:t>
      </w:r>
      <w:r w:rsidRPr="006E117E">
        <w:rPr>
          <w:highlight w:val="yellow"/>
          <w:lang w:val="fr-FR"/>
        </w:rPr>
        <w:t xml:space="preserve"> informer l’</w:t>
      </w:r>
      <w:r w:rsidRPr="006E117E">
        <w:rPr>
          <w:i/>
          <w:highlight w:val="yellow"/>
          <w:lang w:val="fr-FR"/>
        </w:rPr>
        <w:t>AMA</w:t>
      </w:r>
      <w:r w:rsidRPr="006E117E">
        <w:rPr>
          <w:highlight w:val="yellow"/>
          <w:lang w:val="fr-FR"/>
        </w:rPr>
        <w:t xml:space="preserve"> d</w:t>
      </w:r>
      <w:r w:rsidR="00DF30C8">
        <w:rPr>
          <w:highlight w:val="yellow"/>
          <w:lang w:val="fr-FR"/>
        </w:rPr>
        <w:t>e cette</w:t>
      </w:r>
      <w:r w:rsidR="00FF7210">
        <w:rPr>
          <w:highlight w:val="yellow"/>
          <w:lang w:val="fr-FR"/>
        </w:rPr>
        <w:t xml:space="preserve"> contestation. À</w:t>
      </w:r>
      <w:r w:rsidRPr="006E117E">
        <w:rPr>
          <w:highlight w:val="yellow"/>
          <w:lang w:val="fr-FR"/>
        </w:rPr>
        <w:t xml:space="preserve"> la demande de l’</w:t>
      </w:r>
      <w:r w:rsidRPr="006E117E">
        <w:rPr>
          <w:i/>
          <w:highlight w:val="yellow"/>
          <w:lang w:val="fr-FR"/>
        </w:rPr>
        <w:t>AMA</w:t>
      </w:r>
      <w:r w:rsidRPr="006E117E">
        <w:rPr>
          <w:highlight w:val="yellow"/>
          <w:lang w:val="fr-FR"/>
        </w:rPr>
        <w:t>, l</w:t>
      </w:r>
      <w:r w:rsidR="00DF30C8">
        <w:rPr>
          <w:highlight w:val="yellow"/>
          <w:lang w:val="fr-FR"/>
        </w:rPr>
        <w:t>a formation arbitrale</w:t>
      </w:r>
      <w:r w:rsidRPr="006E117E">
        <w:rPr>
          <w:highlight w:val="yellow"/>
          <w:lang w:val="fr-FR"/>
        </w:rPr>
        <w:t xml:space="preserve"> du </w:t>
      </w:r>
      <w:r w:rsidRPr="006E117E">
        <w:rPr>
          <w:i/>
          <w:highlight w:val="yellow"/>
          <w:lang w:val="fr-FR"/>
        </w:rPr>
        <w:t>TAS</w:t>
      </w:r>
      <w:r w:rsidRPr="006E117E">
        <w:rPr>
          <w:highlight w:val="yellow"/>
          <w:lang w:val="fr-FR"/>
        </w:rPr>
        <w:t xml:space="preserve"> désignera un expert scientifique </w:t>
      </w:r>
      <w:r w:rsidR="00DF30C8">
        <w:rPr>
          <w:highlight w:val="yellow"/>
          <w:lang w:val="fr-FR"/>
        </w:rPr>
        <w:t>qualifié</w:t>
      </w:r>
      <w:r w:rsidRPr="006E117E">
        <w:rPr>
          <w:highlight w:val="yellow"/>
          <w:lang w:val="fr-FR"/>
        </w:rPr>
        <w:t xml:space="preserve"> </w:t>
      </w:r>
      <w:r w:rsidR="00DF30C8">
        <w:rPr>
          <w:highlight w:val="yellow"/>
          <w:lang w:val="fr-FR"/>
        </w:rPr>
        <w:t>afin d’</w:t>
      </w:r>
      <w:r w:rsidRPr="006E117E">
        <w:rPr>
          <w:highlight w:val="yellow"/>
          <w:lang w:val="fr-FR"/>
        </w:rPr>
        <w:t xml:space="preserve">aider </w:t>
      </w:r>
      <w:r w:rsidR="00DF30C8">
        <w:rPr>
          <w:highlight w:val="yellow"/>
          <w:lang w:val="fr-FR"/>
        </w:rPr>
        <w:t>la formation arbitrale</w:t>
      </w:r>
      <w:r w:rsidRPr="006E117E">
        <w:rPr>
          <w:highlight w:val="yellow"/>
          <w:lang w:val="fr-FR"/>
        </w:rPr>
        <w:t xml:space="preserve"> à</w:t>
      </w:r>
      <w:r w:rsidR="00DF30C8">
        <w:rPr>
          <w:highlight w:val="yellow"/>
          <w:lang w:val="fr-FR"/>
        </w:rPr>
        <w:t xml:space="preserve"> évaluer cette</w:t>
      </w:r>
      <w:r w:rsidRPr="006E117E">
        <w:rPr>
          <w:highlight w:val="yellow"/>
          <w:lang w:val="fr-FR"/>
        </w:rPr>
        <w:t xml:space="preserve"> contestation. Dans les 10 jours </w:t>
      </w:r>
      <w:r w:rsidR="00DF30C8">
        <w:rPr>
          <w:highlight w:val="yellow"/>
          <w:lang w:val="fr-FR"/>
        </w:rPr>
        <w:t>à compter de</w:t>
      </w:r>
      <w:r w:rsidRPr="006E117E">
        <w:rPr>
          <w:highlight w:val="yellow"/>
          <w:lang w:val="fr-FR"/>
        </w:rPr>
        <w:t xml:space="preserve"> la réception de cette notification par l’</w:t>
      </w:r>
      <w:r w:rsidRPr="006E117E">
        <w:rPr>
          <w:i/>
          <w:highlight w:val="yellow"/>
          <w:lang w:val="fr-FR"/>
        </w:rPr>
        <w:t>AMA,</w:t>
      </w:r>
      <w:r w:rsidRPr="006E117E">
        <w:rPr>
          <w:highlight w:val="yellow"/>
          <w:lang w:val="fr-FR"/>
        </w:rPr>
        <w:t xml:space="preserve"> et </w:t>
      </w:r>
      <w:r w:rsidR="00DF30C8">
        <w:rPr>
          <w:highlight w:val="yellow"/>
          <w:lang w:val="fr-FR"/>
        </w:rPr>
        <w:t xml:space="preserve">de </w:t>
      </w:r>
      <w:r w:rsidRPr="006E117E">
        <w:rPr>
          <w:highlight w:val="yellow"/>
          <w:lang w:val="fr-FR"/>
        </w:rPr>
        <w:t>la réception par l’</w:t>
      </w:r>
      <w:r w:rsidRPr="006E117E">
        <w:rPr>
          <w:i/>
          <w:highlight w:val="yellow"/>
          <w:lang w:val="fr-FR"/>
        </w:rPr>
        <w:t>AMA</w:t>
      </w:r>
      <w:r w:rsidRPr="006E117E">
        <w:rPr>
          <w:highlight w:val="yellow"/>
          <w:lang w:val="fr-FR"/>
        </w:rPr>
        <w:t xml:space="preserve"> du </w:t>
      </w:r>
      <w:r w:rsidRPr="006E117E">
        <w:rPr>
          <w:highlight w:val="yellow"/>
          <w:lang w:val="fr-FR"/>
        </w:rPr>
        <w:lastRenderedPageBreak/>
        <w:t xml:space="preserve">dossier du </w:t>
      </w:r>
      <w:r w:rsidRPr="006E117E">
        <w:rPr>
          <w:i/>
          <w:highlight w:val="yellow"/>
          <w:lang w:val="fr-FR"/>
        </w:rPr>
        <w:t>TAS</w:t>
      </w:r>
      <w:r w:rsidRPr="006E117E">
        <w:rPr>
          <w:highlight w:val="yellow"/>
          <w:lang w:val="fr-FR"/>
        </w:rPr>
        <w:t>, l’</w:t>
      </w:r>
      <w:r w:rsidRPr="006E117E">
        <w:rPr>
          <w:i/>
          <w:highlight w:val="yellow"/>
          <w:lang w:val="fr-FR"/>
        </w:rPr>
        <w:t>AMA</w:t>
      </w:r>
      <w:r w:rsidRPr="006E117E">
        <w:rPr>
          <w:highlight w:val="yellow"/>
          <w:lang w:val="fr-FR"/>
        </w:rPr>
        <w:t xml:space="preserve"> aura également le </w:t>
      </w:r>
      <w:r w:rsidR="00DF30C8">
        <w:rPr>
          <w:highlight w:val="yellow"/>
          <w:lang w:val="fr-FR"/>
        </w:rPr>
        <w:t>droit</w:t>
      </w:r>
      <w:r w:rsidRPr="006E117E">
        <w:rPr>
          <w:highlight w:val="yellow"/>
          <w:lang w:val="fr-FR"/>
        </w:rPr>
        <w:t xml:space="preserve"> d’intervenir en tant que partie, de comparaître </w:t>
      </w:r>
      <w:r w:rsidR="00DF30C8">
        <w:rPr>
          <w:highlight w:val="yellow"/>
          <w:lang w:val="fr-FR"/>
        </w:rPr>
        <w:t>en qualité d’</w:t>
      </w:r>
      <w:proofErr w:type="spellStart"/>
      <w:r w:rsidRPr="006E117E">
        <w:rPr>
          <w:highlight w:val="yellow"/>
          <w:lang w:val="fr-FR"/>
        </w:rPr>
        <w:t>amicus</w:t>
      </w:r>
      <w:proofErr w:type="spellEnd"/>
      <w:r w:rsidRPr="006E117E">
        <w:rPr>
          <w:highlight w:val="yellow"/>
          <w:lang w:val="fr-FR"/>
        </w:rPr>
        <w:t xml:space="preserve"> </w:t>
      </w:r>
      <w:proofErr w:type="spellStart"/>
      <w:r w:rsidRPr="006E117E">
        <w:rPr>
          <w:highlight w:val="yellow"/>
          <w:lang w:val="fr-FR"/>
        </w:rPr>
        <w:t>curiae</w:t>
      </w:r>
      <w:proofErr w:type="spellEnd"/>
      <w:r w:rsidRPr="006E117E">
        <w:rPr>
          <w:highlight w:val="yellow"/>
          <w:lang w:val="fr-FR"/>
        </w:rPr>
        <w:t xml:space="preserve"> ou de </w:t>
      </w:r>
      <w:r w:rsidR="00DF30C8">
        <w:rPr>
          <w:highlight w:val="yellow"/>
          <w:lang w:val="fr-FR"/>
        </w:rPr>
        <w:t>soumettre tout autre élément dans la</w:t>
      </w:r>
      <w:r w:rsidRPr="006E117E">
        <w:rPr>
          <w:highlight w:val="yellow"/>
          <w:lang w:val="fr-FR"/>
        </w:rPr>
        <w:t xml:space="preserve"> procédure.</w:t>
      </w:r>
    </w:p>
    <w:p w14:paraId="7120D6E9" w14:textId="77777777" w:rsidR="00DF30C8" w:rsidRPr="006E117E" w:rsidRDefault="00DF30C8" w:rsidP="00B9296C">
      <w:pPr>
        <w:ind w:left="1440"/>
        <w:jc w:val="both"/>
        <w:rPr>
          <w:lang w:val="fr-FR"/>
        </w:rPr>
      </w:pPr>
    </w:p>
    <w:p w14:paraId="603457AA" w14:textId="117DCE68" w:rsidR="00B9296C" w:rsidRPr="006E117E" w:rsidRDefault="00B9296C" w:rsidP="005C2E2F">
      <w:pPr>
        <w:pStyle w:val="ORIndent2"/>
        <w:tabs>
          <w:tab w:val="clear" w:pos="2520"/>
          <w:tab w:val="left" w:pos="2340"/>
        </w:tabs>
        <w:rPr>
          <w:szCs w:val="22"/>
          <w:lang w:val="fr-FR"/>
        </w:rPr>
      </w:pPr>
      <w:r w:rsidRPr="006E117E">
        <w:rPr>
          <w:b/>
          <w:highlight w:val="yellow"/>
          <w:lang w:val="fr-FR"/>
        </w:rPr>
        <w:t>3.2.2</w:t>
      </w:r>
      <w:r w:rsidRPr="006E117E">
        <w:rPr>
          <w:highlight w:val="yellow"/>
          <w:lang w:val="fr-FR"/>
        </w:rPr>
        <w:tab/>
        <w:t>Les laboratoires accrédités par l’</w:t>
      </w:r>
      <w:r w:rsidRPr="006E117E">
        <w:rPr>
          <w:i/>
          <w:highlight w:val="yellow"/>
          <w:lang w:val="fr-FR"/>
        </w:rPr>
        <w:t>AMA</w:t>
      </w:r>
      <w:r w:rsidRPr="006E117E">
        <w:rPr>
          <w:highlight w:val="yellow"/>
          <w:lang w:val="fr-FR"/>
        </w:rPr>
        <w:t xml:space="preserve"> et les autres laboratoires </w:t>
      </w:r>
      <w:r w:rsidR="00DF30C8">
        <w:rPr>
          <w:highlight w:val="yellow"/>
          <w:lang w:val="fr-FR"/>
        </w:rPr>
        <w:t>approuvés</w:t>
      </w:r>
      <w:r w:rsidRPr="006E117E">
        <w:rPr>
          <w:highlight w:val="yellow"/>
          <w:lang w:val="fr-FR"/>
        </w:rPr>
        <w:t xml:space="preserve"> par l’</w:t>
      </w:r>
      <w:r w:rsidRPr="006E117E">
        <w:rPr>
          <w:i/>
          <w:highlight w:val="yellow"/>
          <w:lang w:val="fr-FR"/>
        </w:rPr>
        <w:t>AMA</w:t>
      </w:r>
      <w:r w:rsidRPr="006E117E">
        <w:rPr>
          <w:highlight w:val="yellow"/>
          <w:lang w:val="fr-FR"/>
        </w:rPr>
        <w:t xml:space="preserve"> sont présumés avoir effectué l’analyse des </w:t>
      </w:r>
      <w:r w:rsidRPr="006E117E">
        <w:rPr>
          <w:i/>
          <w:highlight w:val="yellow"/>
          <w:lang w:val="fr-FR"/>
        </w:rPr>
        <w:t>échantillons</w:t>
      </w:r>
      <w:r w:rsidRPr="006E117E">
        <w:rPr>
          <w:highlight w:val="yellow"/>
          <w:lang w:val="fr-FR"/>
        </w:rPr>
        <w:t xml:space="preserve"> et respecté les procédures de la chaîne de sécurité conformément au </w:t>
      </w:r>
      <w:r w:rsidRPr="00AF2569">
        <w:rPr>
          <w:highlight w:val="yellow"/>
          <w:lang w:val="fr-FR"/>
        </w:rPr>
        <w:t xml:space="preserve">Standard international </w:t>
      </w:r>
      <w:r w:rsidRPr="006E117E">
        <w:rPr>
          <w:highlight w:val="yellow"/>
          <w:lang w:val="fr-FR"/>
        </w:rPr>
        <w:t xml:space="preserve">pour les laboratoires. Le </w:t>
      </w:r>
      <w:r w:rsidRPr="006E117E">
        <w:rPr>
          <w:i/>
          <w:highlight w:val="yellow"/>
          <w:lang w:val="fr-FR"/>
        </w:rPr>
        <w:t xml:space="preserve">sportif </w:t>
      </w:r>
      <w:r w:rsidRPr="006E117E">
        <w:rPr>
          <w:highlight w:val="yellow"/>
          <w:lang w:val="fr-FR"/>
        </w:rPr>
        <w:t xml:space="preserve">ou une autre </w:t>
      </w:r>
      <w:r w:rsidRPr="006E117E">
        <w:rPr>
          <w:i/>
          <w:highlight w:val="yellow"/>
          <w:lang w:val="fr-FR"/>
        </w:rPr>
        <w:t xml:space="preserve">personne </w:t>
      </w:r>
      <w:r w:rsidRPr="006E117E">
        <w:rPr>
          <w:highlight w:val="yellow"/>
          <w:lang w:val="fr-FR"/>
        </w:rPr>
        <w:t xml:space="preserve">pourra renverser cette présomption en démontrant qu’un écart par rapport au </w:t>
      </w:r>
      <w:r w:rsidR="00AF2569" w:rsidRPr="00AF2569">
        <w:rPr>
          <w:highlight w:val="yellow"/>
          <w:lang w:val="fr-FR"/>
        </w:rPr>
        <w:t xml:space="preserve">Standard international </w:t>
      </w:r>
      <w:r w:rsidR="00AF2569" w:rsidRPr="006E117E">
        <w:rPr>
          <w:highlight w:val="yellow"/>
          <w:lang w:val="fr-FR"/>
        </w:rPr>
        <w:t xml:space="preserve">pour les laboratoires </w:t>
      </w:r>
      <w:r w:rsidRPr="006E117E">
        <w:rPr>
          <w:highlight w:val="yellow"/>
          <w:lang w:val="fr-FR"/>
        </w:rPr>
        <w:t xml:space="preserve">est survenu et pourrait raisonnablement avoir causé le </w:t>
      </w:r>
      <w:r w:rsidRPr="006E117E">
        <w:rPr>
          <w:i/>
          <w:highlight w:val="yellow"/>
          <w:lang w:val="fr-FR"/>
        </w:rPr>
        <w:t>résultat d’analyse anormal</w:t>
      </w:r>
      <w:r w:rsidRPr="006E117E">
        <w:rPr>
          <w:highlight w:val="yellow"/>
          <w:lang w:val="fr-FR"/>
        </w:rPr>
        <w:t xml:space="preserve">. </w:t>
      </w:r>
      <w:r w:rsidRPr="006E117E">
        <w:rPr>
          <w:szCs w:val="22"/>
          <w:highlight w:val="yellow"/>
          <w:lang w:val="fr-FR"/>
        </w:rPr>
        <w:t xml:space="preserve">Si le </w:t>
      </w:r>
      <w:r w:rsidRPr="006E117E">
        <w:rPr>
          <w:i/>
          <w:szCs w:val="22"/>
          <w:highlight w:val="yellow"/>
          <w:lang w:val="fr-FR"/>
        </w:rPr>
        <w:t>sportif</w:t>
      </w:r>
      <w:r w:rsidRPr="006E117E">
        <w:rPr>
          <w:szCs w:val="22"/>
          <w:highlight w:val="yellow"/>
          <w:lang w:val="fr-FR"/>
        </w:rPr>
        <w:t xml:space="preserve"> ou l’autre </w:t>
      </w:r>
      <w:r w:rsidRPr="006E117E">
        <w:rPr>
          <w:i/>
          <w:szCs w:val="22"/>
          <w:highlight w:val="yellow"/>
          <w:lang w:val="fr-FR"/>
        </w:rPr>
        <w:t>personne</w:t>
      </w:r>
      <w:r w:rsidRPr="006E117E">
        <w:rPr>
          <w:szCs w:val="22"/>
          <w:highlight w:val="yellow"/>
          <w:lang w:val="fr-FR"/>
        </w:rPr>
        <w:t xml:space="preserve"> parvient à renverser la présomption en démontrant qu’un écart par rapport au </w:t>
      </w:r>
      <w:r w:rsidR="00232B92" w:rsidRPr="00AF2569">
        <w:rPr>
          <w:szCs w:val="22"/>
          <w:highlight w:val="yellow"/>
          <w:lang w:val="fr-FR"/>
        </w:rPr>
        <w:t>S</w:t>
      </w:r>
      <w:r w:rsidRPr="00AF2569">
        <w:rPr>
          <w:szCs w:val="22"/>
          <w:highlight w:val="yellow"/>
          <w:lang w:val="fr-FR"/>
        </w:rPr>
        <w:t>tandard international</w:t>
      </w:r>
      <w:r w:rsidRPr="006E117E">
        <w:rPr>
          <w:szCs w:val="22"/>
          <w:highlight w:val="yellow"/>
          <w:lang w:val="fr-FR"/>
        </w:rPr>
        <w:t xml:space="preserve"> pour les laboratoires est survenu et pourrait raisonnablement avoir causé le </w:t>
      </w:r>
      <w:r w:rsidRPr="006E117E">
        <w:rPr>
          <w:i/>
          <w:szCs w:val="22"/>
          <w:highlight w:val="yellow"/>
          <w:lang w:val="fr-FR"/>
        </w:rPr>
        <w:t>résultat d’analyse anormal</w:t>
      </w:r>
      <w:r w:rsidRPr="006E117E">
        <w:rPr>
          <w:szCs w:val="22"/>
          <w:highlight w:val="yellow"/>
          <w:lang w:val="fr-FR"/>
        </w:rPr>
        <w:t xml:space="preserve">, il incombera alors à [l’ONAD] de démontrer que cet écart n’est pas à l’origine du </w:t>
      </w:r>
      <w:r w:rsidRPr="006E117E">
        <w:rPr>
          <w:i/>
          <w:szCs w:val="22"/>
          <w:highlight w:val="yellow"/>
          <w:lang w:val="fr-FR"/>
        </w:rPr>
        <w:t>résultat d’analyse anormal</w:t>
      </w:r>
      <w:r w:rsidRPr="006E117E">
        <w:rPr>
          <w:szCs w:val="22"/>
          <w:highlight w:val="yellow"/>
          <w:lang w:val="fr-FR"/>
        </w:rPr>
        <w:t>.</w:t>
      </w:r>
    </w:p>
    <w:p w14:paraId="2E02B406" w14:textId="4FD8A407" w:rsidR="00B9296C" w:rsidRPr="006E117E" w:rsidRDefault="00B9296C" w:rsidP="00B9296C">
      <w:pPr>
        <w:jc w:val="both"/>
        <w:rPr>
          <w:i/>
          <w:iCs/>
          <w:shd w:val="clear" w:color="auto" w:fill="FFFF00"/>
          <w:lang w:val="fr-FR"/>
        </w:rPr>
      </w:pPr>
      <w:r w:rsidRPr="006E117E">
        <w:rPr>
          <w:i/>
          <w:lang w:val="fr-FR"/>
        </w:rPr>
        <w:t>[</w:t>
      </w:r>
      <w:r w:rsidR="00DF30C8">
        <w:rPr>
          <w:i/>
          <w:lang w:val="fr-FR"/>
        </w:rPr>
        <w:t>Commentaire sur l’article 3.2.2</w:t>
      </w:r>
      <w:r w:rsidRPr="006E117E">
        <w:rPr>
          <w:i/>
          <w:lang w:val="fr-FR"/>
        </w:rPr>
        <w:t>: La charge de la preuve revient au sportif ou à l’autre personne, qui doit démontrer, par la prépondérance des probabilités, qu’il y a eu un écart par rapport au Standard international pour les laboratoires raisonnablement susceptible d’avoir causé le résultat d’analyse anormal. Si le sportif ou l’autre personne y parvient, il revient alors à [l’ONAD] de démontrer, à la satisfaction de l’instance d’audition, que cet écart n’a pas causé le résultat d’analyse anormal.]</w:t>
      </w:r>
    </w:p>
    <w:p w14:paraId="3B1131F0" w14:textId="77777777" w:rsidR="00B76BCC" w:rsidRPr="006E117E" w:rsidRDefault="00B76BCC" w:rsidP="00C31C2B">
      <w:pPr>
        <w:jc w:val="both"/>
        <w:rPr>
          <w:i/>
          <w:iCs/>
          <w:shd w:val="clear" w:color="auto" w:fill="FFFF00"/>
          <w:lang w:val="fr-FR"/>
        </w:rPr>
      </w:pPr>
    </w:p>
    <w:p w14:paraId="6842BC4C" w14:textId="5348D3F2" w:rsidR="00E83D00" w:rsidRPr="006E117E" w:rsidRDefault="00E83D00" w:rsidP="005C2E2F">
      <w:pPr>
        <w:tabs>
          <w:tab w:val="left" w:pos="2340"/>
        </w:tabs>
        <w:ind w:left="1440"/>
        <w:jc w:val="both"/>
        <w:rPr>
          <w:lang w:val="fr-FR"/>
        </w:rPr>
      </w:pPr>
      <w:r w:rsidRPr="006E117E">
        <w:rPr>
          <w:b/>
          <w:highlight w:val="yellow"/>
          <w:lang w:val="fr-FR"/>
        </w:rPr>
        <w:t>3.2.3</w:t>
      </w:r>
      <w:r w:rsidRPr="006E117E">
        <w:rPr>
          <w:b/>
          <w:highlight w:val="yellow"/>
          <w:lang w:val="fr-FR"/>
        </w:rPr>
        <w:tab/>
      </w:r>
      <w:r w:rsidR="00232B92">
        <w:rPr>
          <w:highlight w:val="yellow"/>
          <w:lang w:val="fr-FR"/>
        </w:rPr>
        <w:t>Les</w:t>
      </w:r>
      <w:r w:rsidRPr="006E117E">
        <w:rPr>
          <w:highlight w:val="yellow"/>
          <w:lang w:val="fr-FR"/>
        </w:rPr>
        <w:t xml:space="preserve"> écart</w:t>
      </w:r>
      <w:r w:rsidR="00232B92">
        <w:rPr>
          <w:highlight w:val="yellow"/>
          <w:lang w:val="fr-FR"/>
        </w:rPr>
        <w:t>s par rapport à tout autre</w:t>
      </w:r>
      <w:r w:rsidRPr="006E117E">
        <w:rPr>
          <w:highlight w:val="yellow"/>
          <w:lang w:val="fr-FR"/>
        </w:rPr>
        <w:t xml:space="preserve"> </w:t>
      </w:r>
      <w:r w:rsidR="00232B92">
        <w:rPr>
          <w:i/>
          <w:highlight w:val="yellow"/>
          <w:lang w:val="fr-FR"/>
        </w:rPr>
        <w:t>Standard</w:t>
      </w:r>
      <w:r w:rsidRPr="006E117E">
        <w:rPr>
          <w:i/>
          <w:highlight w:val="yellow"/>
          <w:lang w:val="fr-FR"/>
        </w:rPr>
        <w:t xml:space="preserve"> internationa</w:t>
      </w:r>
      <w:r w:rsidR="00232B92">
        <w:rPr>
          <w:i/>
          <w:highlight w:val="yellow"/>
          <w:lang w:val="fr-FR"/>
        </w:rPr>
        <w:t>l</w:t>
      </w:r>
      <w:r w:rsidR="00232B92">
        <w:rPr>
          <w:highlight w:val="yellow"/>
          <w:lang w:val="fr-FR"/>
        </w:rPr>
        <w:t xml:space="preserve"> ou à toute autre règle ou principe</w:t>
      </w:r>
      <w:r w:rsidRPr="006E117E">
        <w:rPr>
          <w:highlight w:val="yellow"/>
          <w:lang w:val="fr-FR"/>
        </w:rPr>
        <w:t xml:space="preserve"> antidopage énoncés dans le </w:t>
      </w:r>
      <w:r w:rsidRPr="006E117E">
        <w:rPr>
          <w:i/>
          <w:highlight w:val="yellow"/>
          <w:lang w:val="fr-FR"/>
        </w:rPr>
        <w:t>Code</w:t>
      </w:r>
      <w:r w:rsidRPr="006E117E">
        <w:rPr>
          <w:highlight w:val="yellow"/>
          <w:lang w:val="fr-FR"/>
        </w:rPr>
        <w:t xml:space="preserve"> ou dans les présentes règles antidopage </w:t>
      </w:r>
      <w:r w:rsidR="00232B92">
        <w:rPr>
          <w:highlight w:val="yellow"/>
          <w:lang w:val="fr-FR"/>
        </w:rPr>
        <w:t>n’invalideront pas lesdites preuves ou lesdits résultats si ces écarts ne sont pas la cause du</w:t>
      </w:r>
      <w:r w:rsidRPr="006E117E">
        <w:rPr>
          <w:highlight w:val="yellow"/>
          <w:lang w:val="fr-FR"/>
        </w:rPr>
        <w:t xml:space="preserve"> </w:t>
      </w:r>
      <w:r w:rsidRPr="006E117E">
        <w:rPr>
          <w:i/>
          <w:highlight w:val="yellow"/>
          <w:lang w:val="fr-FR"/>
        </w:rPr>
        <w:t>résultat d’analyse anormal</w:t>
      </w:r>
      <w:r w:rsidRPr="006E117E">
        <w:rPr>
          <w:highlight w:val="yellow"/>
          <w:lang w:val="fr-FR"/>
        </w:rPr>
        <w:t xml:space="preserve"> </w:t>
      </w:r>
      <w:r w:rsidR="00232B92">
        <w:rPr>
          <w:highlight w:val="yellow"/>
          <w:lang w:val="fr-FR"/>
        </w:rPr>
        <w:t>ou de l’autre violation</w:t>
      </w:r>
      <w:r w:rsidRPr="006E117E">
        <w:rPr>
          <w:highlight w:val="yellow"/>
          <w:lang w:val="fr-FR"/>
        </w:rPr>
        <w:t xml:space="preserve"> des règles antidopage. Si le </w:t>
      </w:r>
      <w:r w:rsidRPr="006E117E">
        <w:rPr>
          <w:i/>
          <w:highlight w:val="yellow"/>
          <w:lang w:val="fr-FR"/>
        </w:rPr>
        <w:t>sportif</w:t>
      </w:r>
      <w:r w:rsidRPr="006E117E">
        <w:rPr>
          <w:highlight w:val="yellow"/>
          <w:lang w:val="fr-FR"/>
        </w:rPr>
        <w:t xml:space="preserve"> ou l’autre </w:t>
      </w:r>
      <w:r w:rsidRPr="006E117E">
        <w:rPr>
          <w:i/>
          <w:highlight w:val="yellow"/>
          <w:lang w:val="fr-FR"/>
        </w:rPr>
        <w:t>personne</w:t>
      </w:r>
      <w:r w:rsidRPr="006E117E">
        <w:rPr>
          <w:highlight w:val="yellow"/>
          <w:lang w:val="fr-FR"/>
        </w:rPr>
        <w:t xml:space="preserve"> établit qu’un écart par rapport à un autre </w:t>
      </w:r>
      <w:r w:rsidRPr="006E117E">
        <w:rPr>
          <w:i/>
          <w:highlight w:val="yellow"/>
          <w:lang w:val="fr-FR"/>
        </w:rPr>
        <w:t>Standard international</w:t>
      </w:r>
      <w:r w:rsidRPr="006E117E">
        <w:rPr>
          <w:highlight w:val="yellow"/>
          <w:lang w:val="fr-FR"/>
        </w:rPr>
        <w:t xml:space="preserve"> </w:t>
      </w:r>
      <w:r w:rsidR="00232B92">
        <w:rPr>
          <w:highlight w:val="yellow"/>
          <w:lang w:val="fr-FR"/>
        </w:rPr>
        <w:t>ou à toute</w:t>
      </w:r>
      <w:r w:rsidRPr="006E117E">
        <w:rPr>
          <w:highlight w:val="yellow"/>
          <w:lang w:val="fr-FR"/>
        </w:rPr>
        <w:t xml:space="preserve"> autre règle ou principe antidopage est raisonnablement susceptible d’avoir causé une violation des règles antidopage </w:t>
      </w:r>
      <w:r w:rsidR="00232B92">
        <w:rPr>
          <w:highlight w:val="yellow"/>
          <w:lang w:val="fr-FR"/>
        </w:rPr>
        <w:t>sur la bas</w:t>
      </w:r>
      <w:r w:rsidRPr="006E117E">
        <w:rPr>
          <w:highlight w:val="yellow"/>
          <w:lang w:val="fr-FR"/>
        </w:rPr>
        <w:t xml:space="preserve">e </w:t>
      </w:r>
      <w:r w:rsidR="00232B92">
        <w:rPr>
          <w:highlight w:val="yellow"/>
          <w:lang w:val="fr-FR"/>
        </w:rPr>
        <w:t>d’un</w:t>
      </w:r>
      <w:r w:rsidRPr="006E117E">
        <w:rPr>
          <w:highlight w:val="yellow"/>
          <w:lang w:val="fr-FR"/>
        </w:rPr>
        <w:t xml:space="preserve"> </w:t>
      </w:r>
      <w:r w:rsidRPr="006E117E">
        <w:rPr>
          <w:i/>
          <w:highlight w:val="yellow"/>
          <w:lang w:val="fr-FR"/>
        </w:rPr>
        <w:t>résultat d’analyse anormal</w:t>
      </w:r>
      <w:r w:rsidRPr="006E117E">
        <w:rPr>
          <w:highlight w:val="yellow"/>
          <w:lang w:val="fr-FR"/>
        </w:rPr>
        <w:t xml:space="preserve"> </w:t>
      </w:r>
      <w:r w:rsidR="00232B92">
        <w:rPr>
          <w:highlight w:val="yellow"/>
          <w:lang w:val="fr-FR"/>
        </w:rPr>
        <w:t xml:space="preserve">constaté </w:t>
      </w:r>
      <w:r w:rsidRPr="006E117E">
        <w:rPr>
          <w:highlight w:val="yellow"/>
          <w:lang w:val="fr-FR"/>
        </w:rPr>
        <w:t xml:space="preserve">ou </w:t>
      </w:r>
      <w:r w:rsidR="00232B92">
        <w:rPr>
          <w:highlight w:val="yellow"/>
          <w:lang w:val="fr-FR"/>
        </w:rPr>
        <w:t>d’</w:t>
      </w:r>
      <w:r w:rsidRPr="006E117E">
        <w:rPr>
          <w:highlight w:val="yellow"/>
          <w:lang w:val="fr-FR"/>
        </w:rPr>
        <w:t>une autre violation des règles antidopage, [l’ONAD] aura</w:t>
      </w:r>
      <w:r w:rsidR="00232B92">
        <w:rPr>
          <w:highlight w:val="yellow"/>
          <w:lang w:val="fr-FR"/>
        </w:rPr>
        <w:t>,</w:t>
      </w:r>
      <w:r w:rsidRPr="006E117E">
        <w:rPr>
          <w:highlight w:val="yellow"/>
          <w:lang w:val="fr-FR"/>
        </w:rPr>
        <w:t xml:space="preserve"> </w:t>
      </w:r>
      <w:r w:rsidR="00232B92">
        <w:rPr>
          <w:highlight w:val="yellow"/>
          <w:lang w:val="fr-FR"/>
        </w:rPr>
        <w:t xml:space="preserve">dans ce cas, </w:t>
      </w:r>
      <w:r w:rsidRPr="006E117E">
        <w:rPr>
          <w:highlight w:val="yellow"/>
          <w:lang w:val="fr-FR"/>
        </w:rPr>
        <w:t xml:space="preserve">la charge d’établir que cet écart n’est pas à l’origine du </w:t>
      </w:r>
      <w:r w:rsidRPr="006E117E">
        <w:rPr>
          <w:i/>
          <w:highlight w:val="yellow"/>
          <w:lang w:val="fr-FR"/>
        </w:rPr>
        <w:t>résultat d’analyse anormal</w:t>
      </w:r>
      <w:r w:rsidRPr="006E117E">
        <w:rPr>
          <w:highlight w:val="yellow"/>
          <w:lang w:val="fr-FR"/>
        </w:rPr>
        <w:t xml:space="preserve"> ou des faits à l’origine de la violation des règles antidopage.</w:t>
      </w:r>
    </w:p>
    <w:p w14:paraId="5AA4ADEA" w14:textId="77777777" w:rsidR="00B76BCC" w:rsidRPr="006E117E" w:rsidRDefault="00B76BCC" w:rsidP="00504D65">
      <w:pPr>
        <w:jc w:val="both"/>
        <w:rPr>
          <w:lang w:val="fr-FR"/>
        </w:rPr>
      </w:pPr>
    </w:p>
    <w:p w14:paraId="0970D65A" w14:textId="2C300467" w:rsidR="00E83D00" w:rsidRPr="006E117E" w:rsidRDefault="00E83D00" w:rsidP="005C2E2F">
      <w:pPr>
        <w:tabs>
          <w:tab w:val="left" w:pos="2340"/>
        </w:tabs>
        <w:ind w:left="1440"/>
        <w:jc w:val="both"/>
        <w:rPr>
          <w:highlight w:val="yellow"/>
          <w:lang w:val="fr-FR"/>
        </w:rPr>
      </w:pPr>
      <w:r w:rsidRPr="006E117E">
        <w:rPr>
          <w:b/>
          <w:highlight w:val="yellow"/>
          <w:lang w:val="fr-FR"/>
        </w:rPr>
        <w:t>3.2.4</w:t>
      </w:r>
      <w:r w:rsidR="005C2E2F">
        <w:rPr>
          <w:b/>
          <w:highlight w:val="yellow"/>
          <w:lang w:val="fr-FR"/>
        </w:rPr>
        <w:tab/>
      </w:r>
      <w:r w:rsidRPr="006E117E">
        <w:rPr>
          <w:highlight w:val="yellow"/>
          <w:lang w:val="fr-FR"/>
        </w:rPr>
        <w:t>Les faits établis par une décision d’un tribunal ou d’un tribunal disciplinaire professionnel compétent qui n</w:t>
      </w:r>
      <w:r w:rsidR="00AF2569">
        <w:rPr>
          <w:highlight w:val="yellow"/>
          <w:lang w:val="fr-FR"/>
        </w:rPr>
        <w:t>e fait</w:t>
      </w:r>
      <w:r w:rsidRPr="006E117E">
        <w:rPr>
          <w:highlight w:val="yellow"/>
          <w:lang w:val="fr-FR"/>
        </w:rPr>
        <w:t xml:space="preserve"> pas l’objet d’un appel en cours constituent une preuve irréfutable des faits à l’encontre du </w:t>
      </w:r>
      <w:r w:rsidRPr="006E117E">
        <w:rPr>
          <w:i/>
          <w:highlight w:val="yellow"/>
          <w:lang w:val="fr-FR"/>
        </w:rPr>
        <w:t>sportif</w:t>
      </w:r>
      <w:r w:rsidRPr="006E117E">
        <w:rPr>
          <w:highlight w:val="yellow"/>
          <w:lang w:val="fr-FR"/>
        </w:rPr>
        <w:t xml:space="preserve"> ou de l’autre </w:t>
      </w:r>
      <w:r w:rsidRPr="006E117E">
        <w:rPr>
          <w:i/>
          <w:highlight w:val="yellow"/>
          <w:lang w:val="fr-FR"/>
        </w:rPr>
        <w:t>personne</w:t>
      </w:r>
      <w:r w:rsidRPr="006E117E">
        <w:rPr>
          <w:highlight w:val="yellow"/>
          <w:lang w:val="fr-FR"/>
        </w:rPr>
        <w:t xml:space="preserve"> visée par la décision, à moins que le </w:t>
      </w:r>
      <w:r w:rsidRPr="006E117E">
        <w:rPr>
          <w:i/>
          <w:highlight w:val="yellow"/>
          <w:lang w:val="fr-FR"/>
        </w:rPr>
        <w:t>sportif</w:t>
      </w:r>
      <w:r w:rsidRPr="006E117E">
        <w:rPr>
          <w:highlight w:val="yellow"/>
          <w:lang w:val="fr-FR"/>
        </w:rPr>
        <w:t xml:space="preserve"> ou </w:t>
      </w:r>
      <w:r w:rsidRPr="006E117E">
        <w:rPr>
          <w:highlight w:val="yellow"/>
          <w:lang w:val="fr-FR"/>
        </w:rPr>
        <w:lastRenderedPageBreak/>
        <w:t xml:space="preserve">l’autre </w:t>
      </w:r>
      <w:r w:rsidRPr="006E117E">
        <w:rPr>
          <w:i/>
          <w:highlight w:val="yellow"/>
          <w:lang w:val="fr-FR"/>
        </w:rPr>
        <w:t>personne</w:t>
      </w:r>
      <w:r w:rsidRPr="006E117E">
        <w:rPr>
          <w:highlight w:val="yellow"/>
          <w:lang w:val="fr-FR"/>
        </w:rPr>
        <w:t xml:space="preserve"> n’établisse que la décision violait les principes de justice naturelle.</w:t>
      </w:r>
    </w:p>
    <w:p w14:paraId="6A984A87" w14:textId="77777777" w:rsidR="00B76BCC" w:rsidRPr="006E117E" w:rsidRDefault="00B76BCC" w:rsidP="00504D65">
      <w:pPr>
        <w:jc w:val="both"/>
        <w:rPr>
          <w:highlight w:val="yellow"/>
          <w:lang w:val="fr-FR"/>
        </w:rPr>
      </w:pPr>
    </w:p>
    <w:p w14:paraId="3B07603B" w14:textId="44DDC10D" w:rsidR="00E83D00" w:rsidRPr="006E117E" w:rsidRDefault="00D91C5F" w:rsidP="005C2E2F">
      <w:pPr>
        <w:tabs>
          <w:tab w:val="left" w:pos="2340"/>
        </w:tabs>
        <w:ind w:left="1440"/>
        <w:jc w:val="both"/>
        <w:rPr>
          <w:lang w:val="fr-FR"/>
        </w:rPr>
      </w:pPr>
      <w:r w:rsidRPr="006E117E">
        <w:rPr>
          <w:b/>
          <w:highlight w:val="yellow"/>
          <w:lang w:val="fr-FR"/>
        </w:rPr>
        <w:t>3.2.5</w:t>
      </w:r>
      <w:r w:rsidR="005C2E2F">
        <w:rPr>
          <w:b/>
          <w:highlight w:val="yellow"/>
          <w:lang w:val="fr-FR"/>
        </w:rPr>
        <w:tab/>
      </w:r>
      <w:r w:rsidRPr="006E117E">
        <w:rPr>
          <w:highlight w:val="yellow"/>
          <w:lang w:val="fr-FR"/>
        </w:rPr>
        <w:t>L</w:t>
      </w:r>
      <w:r w:rsidR="00CC7BAB">
        <w:rPr>
          <w:highlight w:val="yellow"/>
          <w:lang w:val="fr-FR"/>
        </w:rPr>
        <w:t>e tribunal</w:t>
      </w:r>
      <w:r w:rsidR="001F37D7">
        <w:rPr>
          <w:highlight w:val="yellow"/>
          <w:lang w:val="fr-FR"/>
        </w:rPr>
        <w:t xml:space="preserve"> peut, dans le cadre d’une audition</w:t>
      </w:r>
      <w:r w:rsidRPr="006E117E">
        <w:rPr>
          <w:highlight w:val="yellow"/>
          <w:lang w:val="fr-FR"/>
        </w:rPr>
        <w:t xml:space="preserve"> relative à une violation des règles antidopage, tirer des conclusions défavorables au </w:t>
      </w:r>
      <w:r w:rsidRPr="006E117E">
        <w:rPr>
          <w:i/>
          <w:highlight w:val="yellow"/>
          <w:lang w:val="fr-FR"/>
        </w:rPr>
        <w:t>sportif</w:t>
      </w:r>
      <w:r w:rsidRPr="006E117E">
        <w:rPr>
          <w:highlight w:val="yellow"/>
          <w:lang w:val="fr-FR"/>
        </w:rPr>
        <w:t xml:space="preserve"> ou à l’autre </w:t>
      </w:r>
      <w:r w:rsidRPr="006E117E">
        <w:rPr>
          <w:i/>
          <w:highlight w:val="yellow"/>
          <w:lang w:val="fr-FR"/>
        </w:rPr>
        <w:t>personne</w:t>
      </w:r>
      <w:r w:rsidRPr="006E117E">
        <w:rPr>
          <w:highlight w:val="yellow"/>
          <w:lang w:val="fr-FR"/>
        </w:rPr>
        <w:t xml:space="preserve"> qui est accusée d’une violation des règles antidopage en se fondant sur le refus du </w:t>
      </w:r>
      <w:r w:rsidRPr="006E117E">
        <w:rPr>
          <w:i/>
          <w:highlight w:val="yellow"/>
          <w:lang w:val="fr-FR"/>
        </w:rPr>
        <w:t>sportif</w:t>
      </w:r>
      <w:r w:rsidRPr="006E117E">
        <w:rPr>
          <w:highlight w:val="yellow"/>
          <w:lang w:val="fr-FR"/>
        </w:rPr>
        <w:t xml:space="preserve"> ou de cette autre </w:t>
      </w:r>
      <w:r w:rsidRPr="006E117E">
        <w:rPr>
          <w:i/>
          <w:highlight w:val="yellow"/>
          <w:lang w:val="fr-FR"/>
        </w:rPr>
        <w:t>personne</w:t>
      </w:r>
      <w:r w:rsidRPr="006E117E">
        <w:rPr>
          <w:highlight w:val="yellow"/>
          <w:lang w:val="fr-FR"/>
        </w:rPr>
        <w:t>, malgré une demande dûment présentée dans un délai raisonnable avant l’audience, de comparaître (en personne ou par téléphone, selon les instructions d</w:t>
      </w:r>
      <w:r w:rsidR="00CC7BAB">
        <w:rPr>
          <w:highlight w:val="yellow"/>
          <w:lang w:val="fr-FR"/>
        </w:rPr>
        <w:t>u tribunal</w:t>
      </w:r>
      <w:r w:rsidRPr="006E117E">
        <w:rPr>
          <w:highlight w:val="yellow"/>
          <w:lang w:val="fr-FR"/>
        </w:rPr>
        <w:t>)</w:t>
      </w:r>
      <w:r w:rsidR="001F37D7">
        <w:rPr>
          <w:highlight w:val="yellow"/>
          <w:lang w:val="fr-FR"/>
        </w:rPr>
        <w:t xml:space="preserve"> et de répondre aux questions d</w:t>
      </w:r>
      <w:r w:rsidR="00CC7BAB">
        <w:rPr>
          <w:highlight w:val="yellow"/>
          <w:lang w:val="fr-FR"/>
        </w:rPr>
        <w:t xml:space="preserve">u tribunal ou </w:t>
      </w:r>
      <w:r w:rsidRPr="006E117E">
        <w:rPr>
          <w:highlight w:val="yellow"/>
          <w:lang w:val="fr-FR"/>
        </w:rPr>
        <w:t>de [l’ONAD].</w:t>
      </w:r>
    </w:p>
    <w:p w14:paraId="385BAB60" w14:textId="77777777" w:rsidR="00B76BCC" w:rsidRPr="006E117E" w:rsidRDefault="00B76BCC" w:rsidP="00B76BCC">
      <w:pPr>
        <w:ind w:left="2160"/>
        <w:jc w:val="both"/>
        <w:rPr>
          <w:shd w:val="clear" w:color="auto" w:fill="FFFF00"/>
          <w:lang w:val="fr-FR"/>
        </w:rPr>
      </w:pPr>
    </w:p>
    <w:p w14:paraId="7DCEF3F2" w14:textId="77777777" w:rsidR="00C31C2B" w:rsidRPr="006E117E" w:rsidRDefault="00C31C2B" w:rsidP="00C31C2B">
      <w:pPr>
        <w:jc w:val="both"/>
        <w:rPr>
          <w:rFonts w:ascii="Times New Roman" w:hAnsi="Times New Roman"/>
          <w:sz w:val="24"/>
          <w:szCs w:val="24"/>
          <w:shd w:val="clear" w:color="auto" w:fill="FFFF00"/>
          <w:lang w:val="fr-FR"/>
        </w:rPr>
      </w:pPr>
    </w:p>
    <w:p w14:paraId="0771935D" w14:textId="6F5F4D27" w:rsidR="00C31C2B" w:rsidRPr="00977CEF" w:rsidRDefault="00C31C2B" w:rsidP="005C2E2F">
      <w:pPr>
        <w:pStyle w:val="Heading1"/>
        <w:numPr>
          <w:ilvl w:val="0"/>
          <w:numId w:val="0"/>
        </w:numPr>
        <w:tabs>
          <w:tab w:val="left" w:pos="1800"/>
        </w:tabs>
        <w:spacing w:before="0" w:after="0" w:line="240" w:lineRule="auto"/>
        <w:ind w:left="144"/>
        <w:jc w:val="left"/>
        <w:rPr>
          <w:sz w:val="22"/>
          <w:szCs w:val="22"/>
          <w:lang w:val="fr-FR"/>
        </w:rPr>
      </w:pPr>
      <w:bookmarkStart w:id="123" w:name="_Toc90975980"/>
      <w:bookmarkStart w:id="124" w:name="_Toc71518447"/>
      <w:bookmarkStart w:id="125" w:name="_Toc68514041"/>
      <w:bookmarkStart w:id="126" w:name="_Toc66548498"/>
      <w:bookmarkStart w:id="127" w:name="_Toc52264617"/>
      <w:bookmarkStart w:id="128" w:name="_Toc40680064"/>
      <w:bookmarkStart w:id="129" w:name="_Toc381280807"/>
      <w:bookmarkEnd w:id="123"/>
      <w:bookmarkEnd w:id="124"/>
      <w:bookmarkEnd w:id="125"/>
      <w:bookmarkEnd w:id="126"/>
      <w:bookmarkEnd w:id="127"/>
      <w:r w:rsidRPr="00977CEF">
        <w:rPr>
          <w:sz w:val="22"/>
          <w:szCs w:val="22"/>
          <w:lang w:val="fr-FR"/>
        </w:rPr>
        <w:t>ARTICLE 4</w:t>
      </w:r>
      <w:r w:rsidR="005C2E2F">
        <w:rPr>
          <w:sz w:val="22"/>
          <w:szCs w:val="22"/>
          <w:lang w:val="fr-FR"/>
        </w:rPr>
        <w:tab/>
      </w:r>
      <w:r w:rsidRPr="00977CEF">
        <w:rPr>
          <w:sz w:val="22"/>
          <w:szCs w:val="22"/>
          <w:lang w:val="fr-FR"/>
        </w:rPr>
        <w:t xml:space="preserve">LA </w:t>
      </w:r>
      <w:r w:rsidRPr="00977CEF">
        <w:rPr>
          <w:i/>
          <w:sz w:val="22"/>
          <w:szCs w:val="22"/>
          <w:lang w:val="fr-FR"/>
        </w:rPr>
        <w:t>LISTE DES INTERDICTIONS</w:t>
      </w:r>
      <w:bookmarkStart w:id="130" w:name="_Toc40680066"/>
      <w:bookmarkEnd w:id="128"/>
      <w:bookmarkEnd w:id="129"/>
      <w:bookmarkEnd w:id="130"/>
    </w:p>
    <w:p w14:paraId="00D8D214" w14:textId="71CB029A" w:rsidR="00C31C2B" w:rsidRPr="006E117E" w:rsidRDefault="00C31C2B" w:rsidP="00C31C2B">
      <w:pPr>
        <w:jc w:val="both"/>
        <w:rPr>
          <w:i/>
          <w:iCs/>
          <w:lang w:val="fr-FR"/>
        </w:rPr>
      </w:pPr>
    </w:p>
    <w:p w14:paraId="57ED24D7" w14:textId="0659AC48" w:rsidR="00244448" w:rsidRPr="006E117E" w:rsidRDefault="00244448" w:rsidP="00244448">
      <w:pPr>
        <w:ind w:left="720"/>
        <w:jc w:val="both"/>
        <w:rPr>
          <w:b/>
          <w:i/>
          <w:lang w:val="fr-FR"/>
        </w:rPr>
      </w:pPr>
      <w:r w:rsidRPr="006E117E">
        <w:rPr>
          <w:b/>
          <w:lang w:val="fr-FR"/>
        </w:rPr>
        <w:t>4.1</w:t>
      </w:r>
      <w:r w:rsidRPr="006E117E">
        <w:rPr>
          <w:lang w:val="fr-FR"/>
        </w:rPr>
        <w:tab/>
      </w:r>
      <w:r w:rsidRPr="006E117E">
        <w:rPr>
          <w:b/>
          <w:lang w:val="fr-FR"/>
        </w:rPr>
        <w:t xml:space="preserve">Incorporation de la </w:t>
      </w:r>
      <w:r w:rsidRPr="006E117E">
        <w:rPr>
          <w:b/>
          <w:i/>
          <w:lang w:val="fr-FR"/>
        </w:rPr>
        <w:t>Liste des interdictions</w:t>
      </w:r>
    </w:p>
    <w:p w14:paraId="3FAB1E87" w14:textId="77777777" w:rsidR="00244448" w:rsidRPr="006E117E" w:rsidRDefault="00244448" w:rsidP="00244448">
      <w:pPr>
        <w:ind w:left="720"/>
        <w:jc w:val="both"/>
        <w:rPr>
          <w:b/>
          <w:lang w:val="fr-FR"/>
        </w:rPr>
      </w:pPr>
    </w:p>
    <w:p w14:paraId="22BEF364" w14:textId="3A1B89A7" w:rsidR="00244448" w:rsidRPr="006E117E" w:rsidRDefault="001F37D7" w:rsidP="00244448">
      <w:pPr>
        <w:ind w:left="720"/>
        <w:jc w:val="both"/>
        <w:rPr>
          <w:lang w:val="fr-FR"/>
        </w:rPr>
      </w:pPr>
      <w:r>
        <w:rPr>
          <w:lang w:val="fr-FR"/>
        </w:rPr>
        <w:t>Les présente</w:t>
      </w:r>
      <w:r w:rsidR="00244448" w:rsidRPr="006E117E">
        <w:rPr>
          <w:lang w:val="fr-FR"/>
        </w:rPr>
        <w:t xml:space="preserve">s règles antidopage incorporent la </w:t>
      </w:r>
      <w:r w:rsidR="00244448" w:rsidRPr="006E117E">
        <w:rPr>
          <w:i/>
          <w:lang w:val="fr-FR"/>
        </w:rPr>
        <w:t xml:space="preserve">Liste des interdictions </w:t>
      </w:r>
      <w:r w:rsidR="00244448" w:rsidRPr="006E117E">
        <w:rPr>
          <w:lang w:val="fr-FR"/>
        </w:rPr>
        <w:t>qui est publiée et mise à jour par l’</w:t>
      </w:r>
      <w:r w:rsidR="00244448" w:rsidRPr="006E117E">
        <w:rPr>
          <w:i/>
          <w:lang w:val="fr-FR"/>
        </w:rPr>
        <w:t>AMA</w:t>
      </w:r>
      <w:r w:rsidR="00244448" w:rsidRPr="006E117E">
        <w:rPr>
          <w:lang w:val="fr-FR"/>
        </w:rPr>
        <w:t xml:space="preserve"> conformément aux modalités de l’article 4.1 du </w:t>
      </w:r>
      <w:r w:rsidR="00244448" w:rsidRPr="006E117E">
        <w:rPr>
          <w:i/>
          <w:lang w:val="fr-FR"/>
        </w:rPr>
        <w:t>Code</w:t>
      </w:r>
      <w:r w:rsidR="00244448" w:rsidRPr="006E117E">
        <w:rPr>
          <w:lang w:val="fr-FR"/>
        </w:rPr>
        <w:t xml:space="preserve">. </w:t>
      </w:r>
    </w:p>
    <w:p w14:paraId="2E0A3056" w14:textId="3466505C" w:rsidR="00244448" w:rsidRPr="006E117E" w:rsidRDefault="00244448" w:rsidP="00244448">
      <w:pPr>
        <w:jc w:val="both"/>
        <w:rPr>
          <w:i/>
          <w:iCs/>
          <w:lang w:val="fr-FR"/>
        </w:rPr>
      </w:pPr>
    </w:p>
    <w:p w14:paraId="18FFFDA5" w14:textId="5BAA58E5" w:rsidR="00C31C2B" w:rsidRPr="006E117E" w:rsidRDefault="001F37D7" w:rsidP="00244448">
      <w:pPr>
        <w:jc w:val="both"/>
        <w:rPr>
          <w:rFonts w:cs="Verdana"/>
          <w:i/>
          <w:iCs/>
          <w:lang w:val="fr-FR"/>
        </w:rPr>
      </w:pPr>
      <w:r>
        <w:rPr>
          <w:rFonts w:cs="Verdana"/>
          <w:i/>
          <w:iCs/>
          <w:lang w:val="fr-FR"/>
        </w:rPr>
        <w:t>[Commentaire sur l’article 4.1</w:t>
      </w:r>
      <w:r w:rsidR="00244448" w:rsidRPr="006E117E">
        <w:rPr>
          <w:rFonts w:cs="Verdana"/>
          <w:i/>
          <w:iCs/>
          <w:lang w:val="fr-FR"/>
        </w:rPr>
        <w:t xml:space="preserve">: La Liste des interdictions actuelle est disponible sur le site web de l’AMA à l’adresse </w:t>
      </w:r>
      <w:hyperlink r:id="rId10" w:history="1">
        <w:r w:rsidR="00244448" w:rsidRPr="006E117E">
          <w:rPr>
            <w:rStyle w:val="Hyperlink"/>
            <w:rFonts w:cs="Verdana"/>
            <w:i/>
            <w:iCs/>
            <w:lang w:val="fr-FR"/>
          </w:rPr>
          <w:t>www.wada-ama.org</w:t>
        </w:r>
      </w:hyperlink>
      <w:r w:rsidR="00244448" w:rsidRPr="006E117E">
        <w:rPr>
          <w:rFonts w:cs="Verdana"/>
          <w:i/>
          <w:iCs/>
          <w:lang w:val="fr-FR"/>
        </w:rPr>
        <w:t>.]</w:t>
      </w:r>
    </w:p>
    <w:p w14:paraId="39693606" w14:textId="77777777" w:rsidR="00244448" w:rsidRPr="006E117E" w:rsidRDefault="00244448" w:rsidP="00244448">
      <w:pPr>
        <w:jc w:val="both"/>
        <w:rPr>
          <w:rFonts w:ascii="Times New Roman" w:hAnsi="Times New Roman"/>
          <w:sz w:val="24"/>
          <w:szCs w:val="24"/>
          <w:lang w:val="fr-FR"/>
        </w:rPr>
      </w:pPr>
    </w:p>
    <w:p w14:paraId="2FB25525" w14:textId="77777777" w:rsidR="00504D65" w:rsidRPr="006E117E" w:rsidRDefault="00C31C2B" w:rsidP="00504D65">
      <w:pPr>
        <w:ind w:left="1440" w:hanging="720"/>
        <w:rPr>
          <w:b/>
          <w:lang w:val="fr-FR"/>
        </w:rPr>
      </w:pPr>
      <w:bookmarkStart w:id="131" w:name="_Toc40680067"/>
      <w:r w:rsidRPr="006E117E">
        <w:rPr>
          <w:b/>
          <w:lang w:val="fr-FR"/>
        </w:rPr>
        <w:t>4.2</w:t>
      </w:r>
      <w:r w:rsidR="00504D65" w:rsidRPr="006E117E">
        <w:rPr>
          <w:b/>
          <w:lang w:val="fr-FR"/>
        </w:rPr>
        <w:tab/>
      </w:r>
      <w:r w:rsidR="00504D65" w:rsidRPr="006E117E">
        <w:rPr>
          <w:b/>
          <w:i/>
          <w:lang w:val="fr-FR"/>
        </w:rPr>
        <w:t>S</w:t>
      </w:r>
      <w:r w:rsidRPr="006E117E">
        <w:rPr>
          <w:b/>
          <w:i/>
          <w:lang w:val="fr-FR"/>
        </w:rPr>
        <w:t>ubstances interdites</w:t>
      </w:r>
      <w:r w:rsidRPr="006E117E">
        <w:rPr>
          <w:b/>
          <w:lang w:val="fr-FR"/>
        </w:rPr>
        <w:t xml:space="preserve"> et </w:t>
      </w:r>
      <w:r w:rsidRPr="006E117E">
        <w:rPr>
          <w:b/>
          <w:i/>
          <w:lang w:val="fr-FR"/>
        </w:rPr>
        <w:t>méthodes interdites</w:t>
      </w:r>
      <w:r w:rsidRPr="006E117E">
        <w:rPr>
          <w:b/>
          <w:lang w:val="fr-FR"/>
        </w:rPr>
        <w:t xml:space="preserve"> figurant </w:t>
      </w:r>
      <w:r w:rsidR="004E1203" w:rsidRPr="006E117E">
        <w:rPr>
          <w:b/>
          <w:lang w:val="fr-FR"/>
        </w:rPr>
        <w:t xml:space="preserve">dans </w:t>
      </w:r>
      <w:r w:rsidRPr="006E117E">
        <w:rPr>
          <w:b/>
          <w:lang w:val="fr-FR"/>
        </w:rPr>
        <w:t>la</w:t>
      </w:r>
      <w:r w:rsidR="00504D65" w:rsidRPr="006E117E">
        <w:rPr>
          <w:b/>
          <w:lang w:val="fr-FR"/>
        </w:rPr>
        <w:t xml:space="preserve"> </w:t>
      </w:r>
      <w:r w:rsidRPr="006E117E">
        <w:rPr>
          <w:b/>
          <w:i/>
          <w:lang w:val="fr-FR"/>
        </w:rPr>
        <w:t>Liste des interdictions</w:t>
      </w:r>
      <w:bookmarkEnd w:id="131"/>
    </w:p>
    <w:p w14:paraId="6779463E" w14:textId="77777777" w:rsidR="00504D65" w:rsidRPr="006E117E" w:rsidRDefault="00504D65" w:rsidP="00504D65">
      <w:pPr>
        <w:ind w:left="1440"/>
        <w:rPr>
          <w:b/>
          <w:lang w:val="fr-FR"/>
        </w:rPr>
      </w:pPr>
    </w:p>
    <w:p w14:paraId="328899E5" w14:textId="76E31DFD" w:rsidR="00504D65" w:rsidRPr="006E117E" w:rsidRDefault="00B76BCC" w:rsidP="005C2E2F">
      <w:pPr>
        <w:tabs>
          <w:tab w:val="left" w:pos="2340"/>
        </w:tabs>
        <w:ind w:left="1440"/>
        <w:rPr>
          <w:i/>
          <w:iCs/>
          <w:lang w:val="fr-FR"/>
        </w:rPr>
      </w:pPr>
      <w:r w:rsidRPr="006E117E">
        <w:rPr>
          <w:b/>
          <w:bCs/>
          <w:lang w:val="fr-FR"/>
        </w:rPr>
        <w:t>4</w:t>
      </w:r>
      <w:r w:rsidR="00C31C2B" w:rsidRPr="006E117E">
        <w:rPr>
          <w:b/>
          <w:bCs/>
          <w:lang w:val="fr-FR"/>
        </w:rPr>
        <w:t>.2.1</w:t>
      </w:r>
      <w:r w:rsidR="005C2E2F">
        <w:rPr>
          <w:b/>
          <w:bCs/>
          <w:lang w:val="fr-FR"/>
        </w:rPr>
        <w:tab/>
      </w:r>
      <w:r w:rsidR="00C31C2B" w:rsidRPr="006E117E">
        <w:rPr>
          <w:i/>
          <w:iCs/>
          <w:lang w:val="fr-FR"/>
        </w:rPr>
        <w:t xml:space="preserve">Substances interdites </w:t>
      </w:r>
      <w:r w:rsidR="00C31C2B" w:rsidRPr="006E117E">
        <w:rPr>
          <w:lang w:val="fr-FR"/>
        </w:rPr>
        <w:t>et</w:t>
      </w:r>
      <w:r w:rsidR="00C31C2B" w:rsidRPr="006E117E">
        <w:rPr>
          <w:i/>
          <w:iCs/>
          <w:lang w:val="fr-FR"/>
        </w:rPr>
        <w:t xml:space="preserve"> méthodes interdites</w:t>
      </w:r>
    </w:p>
    <w:p w14:paraId="3D84AE6C" w14:textId="77777777" w:rsidR="00504D65" w:rsidRPr="006E117E" w:rsidRDefault="00504D65" w:rsidP="00504D65">
      <w:pPr>
        <w:ind w:left="1440"/>
        <w:rPr>
          <w:lang w:val="fr-FR"/>
        </w:rPr>
      </w:pPr>
    </w:p>
    <w:p w14:paraId="262442F9" w14:textId="077C5AC4" w:rsidR="00C31C2B" w:rsidRPr="006E117E" w:rsidRDefault="00C31C2B" w:rsidP="00504D65">
      <w:pPr>
        <w:ind w:left="1440"/>
        <w:jc w:val="both"/>
        <w:rPr>
          <w:lang w:val="fr-FR"/>
        </w:rPr>
      </w:pPr>
      <w:r w:rsidRPr="006E117E">
        <w:rPr>
          <w:lang w:val="fr-FR"/>
        </w:rPr>
        <w:t xml:space="preserve">À moins d’indication contraire dans la </w:t>
      </w:r>
      <w:r w:rsidRPr="006E117E">
        <w:rPr>
          <w:i/>
          <w:lang w:val="fr-FR"/>
        </w:rPr>
        <w:t>Liste des interdictions</w:t>
      </w:r>
      <w:r w:rsidRPr="006E117E">
        <w:rPr>
          <w:lang w:val="fr-FR"/>
        </w:rPr>
        <w:t xml:space="preserve"> et/ou d’une actualisation, la </w:t>
      </w:r>
      <w:r w:rsidRPr="006E117E">
        <w:rPr>
          <w:i/>
          <w:lang w:val="fr-FR"/>
        </w:rPr>
        <w:t>Liste des interdictions</w:t>
      </w:r>
      <w:r w:rsidRPr="006E117E">
        <w:rPr>
          <w:lang w:val="fr-FR"/>
        </w:rPr>
        <w:t xml:space="preserve"> et les actualisations entrero</w:t>
      </w:r>
      <w:r w:rsidR="001F37D7">
        <w:rPr>
          <w:lang w:val="fr-FR"/>
        </w:rPr>
        <w:t>nt en vigueur dans le cadre des présent</w:t>
      </w:r>
      <w:r w:rsidRPr="006E117E">
        <w:rPr>
          <w:lang w:val="fr-FR"/>
        </w:rPr>
        <w:t>es règles antidopage trois mois après la publication par l’</w:t>
      </w:r>
      <w:r w:rsidRPr="006E117E">
        <w:rPr>
          <w:i/>
          <w:lang w:val="fr-FR"/>
        </w:rPr>
        <w:t>AMA</w:t>
      </w:r>
      <w:r w:rsidRPr="006E117E">
        <w:rPr>
          <w:lang w:val="fr-FR"/>
        </w:rPr>
        <w:t xml:space="preserve"> sans </w:t>
      </w:r>
      <w:r w:rsidR="001F37D7">
        <w:rPr>
          <w:lang w:val="fr-FR"/>
        </w:rPr>
        <w:t>autre formalité requise</w:t>
      </w:r>
      <w:r w:rsidRPr="006E117E">
        <w:rPr>
          <w:lang w:val="fr-FR"/>
        </w:rPr>
        <w:t xml:space="preserve"> de la p</w:t>
      </w:r>
      <w:r w:rsidR="00504D65" w:rsidRPr="006E117E">
        <w:rPr>
          <w:lang w:val="fr-FR"/>
        </w:rPr>
        <w:t xml:space="preserve">art de </w:t>
      </w:r>
      <w:r w:rsidR="00905632" w:rsidRPr="006E117E">
        <w:rPr>
          <w:lang w:val="fr-FR"/>
        </w:rPr>
        <w:t>[</w:t>
      </w:r>
      <w:r w:rsidR="00504D65" w:rsidRPr="006E117E">
        <w:rPr>
          <w:lang w:val="fr-FR"/>
        </w:rPr>
        <w:t>l’</w:t>
      </w:r>
      <w:r w:rsidRPr="006E117E">
        <w:rPr>
          <w:lang w:val="fr-FR"/>
        </w:rPr>
        <w:t>ONAD</w:t>
      </w:r>
      <w:r w:rsidR="00905632" w:rsidRPr="006E117E">
        <w:rPr>
          <w:lang w:val="fr-FR"/>
        </w:rPr>
        <w:t>]</w:t>
      </w:r>
      <w:r w:rsidRPr="006E117E">
        <w:rPr>
          <w:lang w:val="fr-FR"/>
        </w:rPr>
        <w:t xml:space="preserve">. </w:t>
      </w:r>
    </w:p>
    <w:p w14:paraId="582A06D9" w14:textId="6C1C36D9" w:rsidR="00B76BCC" w:rsidRPr="006E117E" w:rsidRDefault="00B76BCC" w:rsidP="0060565C">
      <w:pPr>
        <w:jc w:val="both"/>
        <w:rPr>
          <w:lang w:val="fr-FR"/>
        </w:rPr>
      </w:pPr>
    </w:p>
    <w:p w14:paraId="7C77C16C" w14:textId="7A5306E6" w:rsidR="0060565C" w:rsidRPr="006E117E" w:rsidRDefault="0060565C" w:rsidP="0060565C">
      <w:pPr>
        <w:ind w:left="1440"/>
        <w:jc w:val="both"/>
        <w:rPr>
          <w:lang w:val="fr-FR"/>
        </w:rPr>
      </w:pPr>
      <w:proofErr w:type="gramStart"/>
      <w:r w:rsidRPr="006E117E">
        <w:rPr>
          <w:lang w:val="fr-FR"/>
        </w:rPr>
        <w:t xml:space="preserve">Tous les </w:t>
      </w:r>
      <w:r w:rsidR="00E466A5" w:rsidRPr="00E466A5">
        <w:rPr>
          <w:i/>
          <w:lang w:val="fr-FR"/>
        </w:rPr>
        <w:t>sportifs</w:t>
      </w:r>
      <w:proofErr w:type="gramEnd"/>
      <w:r w:rsidR="00E466A5">
        <w:rPr>
          <w:lang w:val="fr-FR"/>
        </w:rPr>
        <w:t xml:space="preserve"> et autres </w:t>
      </w:r>
      <w:r w:rsidR="00E466A5" w:rsidRPr="00E466A5">
        <w:rPr>
          <w:i/>
          <w:lang w:val="fr-FR"/>
        </w:rPr>
        <w:t>personnes</w:t>
      </w:r>
      <w:r w:rsidR="00E466A5">
        <w:rPr>
          <w:lang w:val="fr-FR"/>
        </w:rPr>
        <w:t xml:space="preserve"> </w:t>
      </w:r>
      <w:r w:rsidRPr="006E117E">
        <w:rPr>
          <w:lang w:val="fr-FR"/>
        </w:rPr>
        <w:t xml:space="preserve">sont liés par la </w:t>
      </w:r>
      <w:r w:rsidRPr="006E117E">
        <w:rPr>
          <w:i/>
          <w:lang w:val="fr-FR"/>
        </w:rPr>
        <w:t>Liste des interdictions</w:t>
      </w:r>
      <w:r w:rsidRPr="006E117E">
        <w:rPr>
          <w:lang w:val="fr-FR"/>
        </w:rPr>
        <w:t xml:space="preserve"> et les révisions qui y sont apportées, dès la date de leur entrée en vigueur, sans autres formalités. Il incombe à tous les </w:t>
      </w:r>
      <w:r w:rsidR="00E466A5" w:rsidRPr="00E466A5">
        <w:rPr>
          <w:i/>
          <w:lang w:val="fr-FR"/>
        </w:rPr>
        <w:t>sportifs</w:t>
      </w:r>
      <w:r w:rsidR="00E466A5">
        <w:rPr>
          <w:lang w:val="fr-FR"/>
        </w:rPr>
        <w:t xml:space="preserve"> et autres </w:t>
      </w:r>
      <w:r w:rsidR="00E466A5" w:rsidRPr="00E466A5">
        <w:rPr>
          <w:i/>
          <w:lang w:val="fr-FR"/>
        </w:rPr>
        <w:t>personnes</w:t>
      </w:r>
      <w:r w:rsidRPr="006E117E">
        <w:rPr>
          <w:lang w:val="fr-FR"/>
        </w:rPr>
        <w:t xml:space="preserve"> de se familiariser avec la version la plus récente de la </w:t>
      </w:r>
      <w:r w:rsidRPr="006E117E">
        <w:rPr>
          <w:i/>
          <w:lang w:val="fr-FR"/>
        </w:rPr>
        <w:t>Liste des interdictions</w:t>
      </w:r>
      <w:r w:rsidRPr="006E117E">
        <w:rPr>
          <w:lang w:val="fr-FR"/>
        </w:rPr>
        <w:t xml:space="preserve"> et de ses révisions.</w:t>
      </w:r>
    </w:p>
    <w:p w14:paraId="31EBE4CE" w14:textId="77777777" w:rsidR="00B76BCC" w:rsidRPr="006E117E" w:rsidRDefault="00B76BCC" w:rsidP="00B76BCC">
      <w:pPr>
        <w:jc w:val="both"/>
        <w:rPr>
          <w:i/>
          <w:iCs/>
          <w:lang w:val="fr-FR"/>
        </w:rPr>
      </w:pPr>
    </w:p>
    <w:p w14:paraId="41B58901" w14:textId="3426645A" w:rsidR="00B76BCC" w:rsidRPr="006E117E" w:rsidRDefault="008D3BA4" w:rsidP="005C2E2F">
      <w:pPr>
        <w:tabs>
          <w:tab w:val="left" w:pos="2340"/>
        </w:tabs>
        <w:ind w:left="1440"/>
        <w:jc w:val="both"/>
        <w:rPr>
          <w:b/>
          <w:highlight w:val="yellow"/>
          <w:lang w:val="fr-FR"/>
        </w:rPr>
      </w:pPr>
      <w:r>
        <w:rPr>
          <w:b/>
          <w:highlight w:val="yellow"/>
          <w:lang w:val="fr-FR"/>
        </w:rPr>
        <w:t>4.2.2</w:t>
      </w:r>
      <w:r w:rsidR="005C2E2F">
        <w:rPr>
          <w:b/>
          <w:highlight w:val="yellow"/>
          <w:lang w:val="fr-FR"/>
        </w:rPr>
        <w:tab/>
      </w:r>
      <w:r w:rsidR="00C31C2B" w:rsidRPr="006E117E">
        <w:rPr>
          <w:i/>
          <w:highlight w:val="yellow"/>
          <w:lang w:val="fr-FR"/>
        </w:rPr>
        <w:t>Substances spécifiées</w:t>
      </w:r>
      <w:bookmarkStart w:id="132" w:name="_DV_M136"/>
      <w:bookmarkEnd w:id="132"/>
    </w:p>
    <w:p w14:paraId="6C55C0DB" w14:textId="77777777" w:rsidR="00B76BCC" w:rsidRPr="006E117E" w:rsidRDefault="00B76BCC" w:rsidP="001578EF">
      <w:pPr>
        <w:jc w:val="both"/>
        <w:rPr>
          <w:highlight w:val="yellow"/>
          <w:lang w:val="fr-FR"/>
        </w:rPr>
      </w:pPr>
    </w:p>
    <w:p w14:paraId="30D47511" w14:textId="005640A1" w:rsidR="00C31C2B" w:rsidRPr="006E117E" w:rsidRDefault="00C31C2B" w:rsidP="001578EF">
      <w:pPr>
        <w:ind w:left="1440"/>
        <w:jc w:val="both"/>
        <w:rPr>
          <w:lang w:val="fr-FR"/>
        </w:rPr>
      </w:pPr>
      <w:r w:rsidRPr="006E117E">
        <w:rPr>
          <w:highlight w:val="yellow"/>
          <w:lang w:val="fr-FR"/>
        </w:rPr>
        <w:t>Aux fins de l’application de l’article 10, toutes les s</w:t>
      </w:r>
      <w:r w:rsidR="00972A55">
        <w:rPr>
          <w:highlight w:val="yellow"/>
          <w:lang w:val="fr-FR"/>
        </w:rPr>
        <w:t xml:space="preserve">ubstances interdites sont des </w:t>
      </w:r>
      <w:r w:rsidRPr="006E117E">
        <w:rPr>
          <w:i/>
          <w:highlight w:val="yellow"/>
          <w:lang w:val="fr-FR"/>
        </w:rPr>
        <w:t>substances spécifiées</w:t>
      </w:r>
      <w:r w:rsidR="0060565C" w:rsidRPr="006E117E">
        <w:rPr>
          <w:highlight w:val="yellow"/>
          <w:lang w:val="fr-FR"/>
        </w:rPr>
        <w:t xml:space="preserve">, sauf </w:t>
      </w:r>
      <w:r w:rsidRPr="006E117E">
        <w:rPr>
          <w:highlight w:val="yellow"/>
          <w:lang w:val="fr-FR"/>
        </w:rPr>
        <w:t>les substances appartenant aux classes des agents anab</w:t>
      </w:r>
      <w:r w:rsidR="0060565C" w:rsidRPr="006E117E">
        <w:rPr>
          <w:highlight w:val="yellow"/>
          <w:lang w:val="fr-FR"/>
        </w:rPr>
        <w:t xml:space="preserve">olisants et des hormones, ainsi que </w:t>
      </w:r>
      <w:r w:rsidRPr="006E117E">
        <w:rPr>
          <w:highlight w:val="yellow"/>
          <w:lang w:val="fr-FR"/>
        </w:rPr>
        <w:t xml:space="preserve">les stimulants et les antagonistes hormonaux et modulateurs identifiés comme tels dans la </w:t>
      </w:r>
      <w:r w:rsidRPr="006E117E">
        <w:rPr>
          <w:highlight w:val="yellow"/>
          <w:lang w:val="fr-FR"/>
        </w:rPr>
        <w:lastRenderedPageBreak/>
        <w:t>Liste des interdictions. L</w:t>
      </w:r>
      <w:r w:rsidR="0060565C" w:rsidRPr="006E117E">
        <w:rPr>
          <w:highlight w:val="yellow"/>
          <w:lang w:val="fr-FR"/>
        </w:rPr>
        <w:t xml:space="preserve">a catégorie des </w:t>
      </w:r>
      <w:r w:rsidRPr="006E117E">
        <w:rPr>
          <w:i/>
          <w:highlight w:val="yellow"/>
          <w:lang w:val="fr-FR"/>
        </w:rPr>
        <w:t>substances spécifiées</w:t>
      </w:r>
      <w:r w:rsidR="0060565C" w:rsidRPr="006E117E">
        <w:rPr>
          <w:highlight w:val="yellow"/>
          <w:lang w:val="fr-FR"/>
        </w:rPr>
        <w:t xml:space="preserve"> n’englobe pas l</w:t>
      </w:r>
      <w:r w:rsidR="00CC760C">
        <w:rPr>
          <w:highlight w:val="yellow"/>
          <w:lang w:val="fr-FR"/>
        </w:rPr>
        <w:t>a catégorie d</w:t>
      </w:r>
      <w:r w:rsidR="0060565C" w:rsidRPr="006E117E">
        <w:rPr>
          <w:highlight w:val="yellow"/>
          <w:lang w:val="fr-FR"/>
        </w:rPr>
        <w:t xml:space="preserve">es </w:t>
      </w:r>
      <w:r w:rsidR="0060565C" w:rsidRPr="006E117E">
        <w:rPr>
          <w:i/>
          <w:highlight w:val="yellow"/>
          <w:lang w:val="fr-FR"/>
        </w:rPr>
        <w:t>méthodes interdites</w:t>
      </w:r>
      <w:r w:rsidR="0060565C" w:rsidRPr="006E117E">
        <w:rPr>
          <w:highlight w:val="yellow"/>
          <w:lang w:val="fr-FR"/>
        </w:rPr>
        <w:t>.</w:t>
      </w:r>
    </w:p>
    <w:p w14:paraId="33DAD804" w14:textId="02328938" w:rsidR="0060565C" w:rsidRPr="006E117E" w:rsidRDefault="0060565C" w:rsidP="0060565C">
      <w:pPr>
        <w:jc w:val="both"/>
        <w:rPr>
          <w:lang w:val="fr-FR"/>
        </w:rPr>
      </w:pPr>
    </w:p>
    <w:p w14:paraId="7B789B54" w14:textId="12062B4B" w:rsidR="000A5065" w:rsidRPr="006E117E" w:rsidRDefault="008D3BA4" w:rsidP="00E04520">
      <w:pPr>
        <w:pStyle w:val="ORParaitaliques0"/>
        <w:rPr>
          <w:lang w:val="fr-FR"/>
        </w:rPr>
      </w:pPr>
      <w:r>
        <w:rPr>
          <w:lang w:val="fr-FR"/>
        </w:rPr>
        <w:t>[Commentaire sur l’article 4.2.2</w:t>
      </w:r>
      <w:r w:rsidR="000A5065" w:rsidRPr="006E117E">
        <w:rPr>
          <w:lang w:val="fr-FR"/>
        </w:rPr>
        <w:t xml:space="preserve">: Les substances spécifiées </w:t>
      </w:r>
      <w:r w:rsidR="00CC760C">
        <w:rPr>
          <w:lang w:val="fr-FR"/>
        </w:rPr>
        <w:t xml:space="preserve">mentionnées à l’article 4.2.2 </w:t>
      </w:r>
      <w:r w:rsidR="000A5065" w:rsidRPr="006E117E">
        <w:rPr>
          <w:lang w:val="fr-FR"/>
        </w:rPr>
        <w:t>ne doivent en aucune manière être considérées comme moins importantes ou moins dangereuses que les autres substances dopantes. Il s’agit seulement de substances qui sont plus susceptibles d’avoir été consommées par un sportif à d’autres fins que l’amélioration de la performance sportive.]</w:t>
      </w:r>
    </w:p>
    <w:p w14:paraId="3365E23B" w14:textId="3202EAAC" w:rsidR="000A5065" w:rsidRPr="006E117E" w:rsidRDefault="000A5065" w:rsidP="005C2E2F">
      <w:pPr>
        <w:tabs>
          <w:tab w:val="left" w:pos="1440"/>
        </w:tabs>
        <w:ind w:left="720"/>
        <w:jc w:val="both"/>
        <w:rPr>
          <w:b/>
          <w:highlight w:val="yellow"/>
          <w:lang w:val="fr-FR"/>
        </w:rPr>
      </w:pPr>
      <w:bookmarkStart w:id="133" w:name="_DV_M137"/>
      <w:bookmarkEnd w:id="133"/>
      <w:r w:rsidRPr="006E117E">
        <w:rPr>
          <w:b/>
          <w:highlight w:val="yellow"/>
          <w:lang w:val="fr-FR"/>
        </w:rPr>
        <w:t>4.3</w:t>
      </w:r>
      <w:r w:rsidR="005C2E2F">
        <w:rPr>
          <w:i/>
          <w:highlight w:val="yellow"/>
          <w:lang w:val="fr-FR"/>
        </w:rPr>
        <w:tab/>
      </w:r>
      <w:r w:rsidRPr="006E117E">
        <w:rPr>
          <w:b/>
          <w:highlight w:val="yellow"/>
          <w:lang w:val="fr-FR"/>
        </w:rPr>
        <w:t>Détermination par l’</w:t>
      </w:r>
      <w:r w:rsidRPr="006E117E">
        <w:rPr>
          <w:b/>
          <w:i/>
          <w:highlight w:val="yellow"/>
          <w:lang w:val="fr-FR"/>
        </w:rPr>
        <w:t xml:space="preserve">AMA </w:t>
      </w:r>
      <w:r w:rsidRPr="006E117E">
        <w:rPr>
          <w:b/>
          <w:highlight w:val="yellow"/>
          <w:lang w:val="fr-FR"/>
        </w:rPr>
        <w:t xml:space="preserve">de la </w:t>
      </w:r>
      <w:r w:rsidRPr="006E117E">
        <w:rPr>
          <w:b/>
          <w:i/>
          <w:highlight w:val="yellow"/>
          <w:lang w:val="fr-FR"/>
        </w:rPr>
        <w:t>Liste des interdictions</w:t>
      </w:r>
    </w:p>
    <w:p w14:paraId="66A4C979" w14:textId="77777777" w:rsidR="000A5065" w:rsidRPr="006E117E" w:rsidRDefault="000A5065" w:rsidP="000A5065">
      <w:pPr>
        <w:ind w:left="720"/>
        <w:jc w:val="both"/>
        <w:rPr>
          <w:highlight w:val="yellow"/>
          <w:lang w:val="fr-FR"/>
        </w:rPr>
      </w:pPr>
    </w:p>
    <w:p w14:paraId="446A79CD" w14:textId="706756E8" w:rsidR="00C31C2B" w:rsidRPr="006E117E" w:rsidRDefault="000A5065" w:rsidP="000A5065">
      <w:pPr>
        <w:autoSpaceDE w:val="0"/>
        <w:autoSpaceDN w:val="0"/>
        <w:ind w:left="720"/>
        <w:jc w:val="both"/>
        <w:rPr>
          <w:lang w:val="fr-FR"/>
        </w:rPr>
      </w:pPr>
      <w:r w:rsidRPr="006E117E">
        <w:rPr>
          <w:highlight w:val="yellow"/>
          <w:lang w:val="fr-FR"/>
        </w:rPr>
        <w:t>La décision de l’</w:t>
      </w:r>
      <w:r w:rsidRPr="006E117E">
        <w:rPr>
          <w:i/>
          <w:highlight w:val="yellow"/>
          <w:lang w:val="fr-FR"/>
        </w:rPr>
        <w:t>AMA</w:t>
      </w:r>
      <w:r w:rsidRPr="006E117E">
        <w:rPr>
          <w:highlight w:val="yellow"/>
          <w:lang w:val="fr-FR"/>
        </w:rPr>
        <w:t xml:space="preserve"> d’inclure des </w:t>
      </w:r>
      <w:r w:rsidRPr="006E117E">
        <w:rPr>
          <w:i/>
          <w:highlight w:val="yellow"/>
          <w:lang w:val="fr-FR"/>
        </w:rPr>
        <w:t xml:space="preserve">substances interdites </w:t>
      </w:r>
      <w:r w:rsidRPr="006E117E">
        <w:rPr>
          <w:highlight w:val="yellow"/>
          <w:lang w:val="fr-FR"/>
        </w:rPr>
        <w:t xml:space="preserve">et des </w:t>
      </w:r>
      <w:r w:rsidRPr="006E117E">
        <w:rPr>
          <w:i/>
          <w:highlight w:val="yellow"/>
          <w:lang w:val="fr-FR"/>
        </w:rPr>
        <w:t>méthodes interdites</w:t>
      </w:r>
      <w:r w:rsidRPr="006E117E">
        <w:rPr>
          <w:highlight w:val="yellow"/>
          <w:lang w:val="fr-FR"/>
        </w:rPr>
        <w:t xml:space="preserve"> dans la </w:t>
      </w:r>
      <w:r w:rsidRPr="006E117E">
        <w:rPr>
          <w:i/>
          <w:highlight w:val="yellow"/>
          <w:lang w:val="fr-FR"/>
        </w:rPr>
        <w:t xml:space="preserve">Liste des interdictions, </w:t>
      </w:r>
      <w:r w:rsidRPr="006E117E">
        <w:rPr>
          <w:highlight w:val="yellow"/>
          <w:lang w:val="fr-FR"/>
        </w:rPr>
        <w:t xml:space="preserve">la classification des substances au sein de classes particulières dans la </w:t>
      </w:r>
      <w:r w:rsidRPr="006E117E">
        <w:rPr>
          <w:i/>
          <w:highlight w:val="yellow"/>
          <w:lang w:val="fr-FR"/>
        </w:rPr>
        <w:t>Liste des interdictions</w:t>
      </w:r>
      <w:r w:rsidR="00353C9A">
        <w:rPr>
          <w:highlight w:val="yellow"/>
          <w:lang w:val="fr-FR"/>
        </w:rPr>
        <w:t>,</w:t>
      </w:r>
      <w:r w:rsidRPr="006E117E">
        <w:rPr>
          <w:highlight w:val="yellow"/>
          <w:lang w:val="fr-FR"/>
        </w:rPr>
        <w:t xml:space="preserve"> et la classification d</w:t>
      </w:r>
      <w:r w:rsidR="00CF33D5">
        <w:rPr>
          <w:highlight w:val="yellow"/>
          <w:lang w:val="fr-FR"/>
        </w:rPr>
        <w:t>’une</w:t>
      </w:r>
      <w:r w:rsidRPr="006E117E">
        <w:rPr>
          <w:highlight w:val="yellow"/>
          <w:lang w:val="fr-FR"/>
        </w:rPr>
        <w:t xml:space="preserve"> s</w:t>
      </w:r>
      <w:r w:rsidR="00353C9A">
        <w:rPr>
          <w:highlight w:val="yellow"/>
          <w:lang w:val="fr-FR"/>
        </w:rPr>
        <w:t>ubstance comme étant interdite en</w:t>
      </w:r>
      <w:r w:rsidRPr="006E117E">
        <w:rPr>
          <w:highlight w:val="yellow"/>
          <w:lang w:val="fr-FR"/>
        </w:rPr>
        <w:t xml:space="preserve"> tout </w:t>
      </w:r>
      <w:r w:rsidR="00353C9A">
        <w:rPr>
          <w:highlight w:val="yellow"/>
          <w:lang w:val="fr-FR"/>
        </w:rPr>
        <w:t>temps</w:t>
      </w:r>
      <w:r w:rsidRPr="006E117E">
        <w:rPr>
          <w:highlight w:val="yellow"/>
          <w:lang w:val="fr-FR"/>
        </w:rPr>
        <w:t xml:space="preserve"> ou uniquement </w:t>
      </w:r>
      <w:r w:rsidRPr="006E117E">
        <w:rPr>
          <w:i/>
          <w:highlight w:val="yellow"/>
          <w:lang w:val="fr-FR"/>
        </w:rPr>
        <w:t>en compétition</w:t>
      </w:r>
      <w:r w:rsidR="00353C9A">
        <w:rPr>
          <w:highlight w:val="yellow"/>
          <w:lang w:val="fr-FR"/>
        </w:rPr>
        <w:t>,</w:t>
      </w:r>
      <w:r w:rsidRPr="006E117E">
        <w:rPr>
          <w:highlight w:val="yellow"/>
          <w:lang w:val="fr-FR"/>
        </w:rPr>
        <w:t xml:space="preserve"> sont finales et ne pourront pas faire l’objet d’un appel par un </w:t>
      </w:r>
      <w:r w:rsidRPr="006E117E">
        <w:rPr>
          <w:i/>
          <w:highlight w:val="yellow"/>
          <w:lang w:val="fr-FR"/>
        </w:rPr>
        <w:t>sportif</w:t>
      </w:r>
      <w:r w:rsidRPr="006E117E">
        <w:rPr>
          <w:highlight w:val="yellow"/>
          <w:lang w:val="fr-FR"/>
        </w:rPr>
        <w:t xml:space="preserve"> ou toute autre </w:t>
      </w:r>
      <w:r w:rsidRPr="006E117E">
        <w:rPr>
          <w:i/>
          <w:highlight w:val="yellow"/>
          <w:lang w:val="fr-FR"/>
        </w:rPr>
        <w:t>personne</w:t>
      </w:r>
      <w:r w:rsidRPr="006E117E">
        <w:rPr>
          <w:highlight w:val="yellow"/>
          <w:lang w:val="fr-FR"/>
        </w:rPr>
        <w:t xml:space="preserve"> qui </w:t>
      </w:r>
      <w:r w:rsidR="00353C9A">
        <w:rPr>
          <w:highlight w:val="yellow"/>
          <w:lang w:val="fr-FR"/>
        </w:rPr>
        <w:t>invoquer</w:t>
      </w:r>
      <w:r w:rsidR="00CF33D5">
        <w:rPr>
          <w:highlight w:val="yellow"/>
          <w:lang w:val="fr-FR"/>
        </w:rPr>
        <w:t>ait</w:t>
      </w:r>
      <w:r w:rsidRPr="006E117E">
        <w:rPr>
          <w:highlight w:val="yellow"/>
          <w:lang w:val="fr-FR"/>
        </w:rPr>
        <w:t xml:space="preserve"> que la substance ou méthode n’est pas un agent masquant, n’a pas le potentiel d’améliorer la performance sportive, ne présente pas de risque pour la santé ou n’est pas contraire à l’esprit sportif.</w:t>
      </w:r>
    </w:p>
    <w:p w14:paraId="0558A399" w14:textId="77777777" w:rsidR="00C31C2B" w:rsidRPr="006E117E" w:rsidRDefault="00C31C2B" w:rsidP="00B76BCC">
      <w:pPr>
        <w:jc w:val="both"/>
        <w:rPr>
          <w:b/>
          <w:lang w:val="fr-FR"/>
        </w:rPr>
      </w:pPr>
      <w:bookmarkStart w:id="134" w:name="_DV_M139"/>
      <w:bookmarkEnd w:id="134"/>
    </w:p>
    <w:p w14:paraId="3488E698" w14:textId="3FF2CA4D" w:rsidR="00B76BCC" w:rsidRPr="006E117E" w:rsidRDefault="00C31C2B" w:rsidP="005C2E2F">
      <w:pPr>
        <w:tabs>
          <w:tab w:val="left" w:pos="1440"/>
        </w:tabs>
        <w:ind w:left="720"/>
        <w:jc w:val="both"/>
        <w:rPr>
          <w:b/>
          <w:lang w:val="fr-FR"/>
        </w:rPr>
      </w:pPr>
      <w:r w:rsidRPr="006E117E">
        <w:rPr>
          <w:b/>
          <w:lang w:val="fr-FR"/>
        </w:rPr>
        <w:t>4.4</w:t>
      </w:r>
      <w:r w:rsidR="005C2E2F">
        <w:rPr>
          <w:b/>
          <w:lang w:val="fr-FR"/>
        </w:rPr>
        <w:tab/>
      </w:r>
      <w:r w:rsidR="00ED3E7C" w:rsidRPr="006E117E">
        <w:rPr>
          <w:b/>
          <w:lang w:val="fr-FR"/>
        </w:rPr>
        <w:t>Autorisation</w:t>
      </w:r>
      <w:r w:rsidR="00ED719A">
        <w:rPr>
          <w:b/>
          <w:lang w:val="fr-FR"/>
        </w:rPr>
        <w:t>s</w:t>
      </w:r>
      <w:r w:rsidR="00ED3E7C" w:rsidRPr="006E117E">
        <w:rPr>
          <w:b/>
          <w:lang w:val="fr-FR"/>
        </w:rPr>
        <w:t xml:space="preserve"> </w:t>
      </w:r>
      <w:r w:rsidR="002E2665" w:rsidRPr="006E117E">
        <w:rPr>
          <w:b/>
          <w:i/>
          <w:lang w:val="fr-FR"/>
        </w:rPr>
        <w:t>d’</w:t>
      </w:r>
      <w:r w:rsidR="00ED3E7C" w:rsidRPr="006E117E">
        <w:rPr>
          <w:b/>
          <w:i/>
          <w:lang w:val="fr-FR"/>
        </w:rPr>
        <w:t>u</w:t>
      </w:r>
      <w:r w:rsidRPr="006E117E">
        <w:rPr>
          <w:b/>
          <w:i/>
          <w:lang w:val="fr-FR"/>
        </w:rPr>
        <w:t>sage</w:t>
      </w:r>
      <w:r w:rsidRPr="006E117E">
        <w:rPr>
          <w:b/>
          <w:lang w:val="fr-FR"/>
        </w:rPr>
        <w:t xml:space="preserve"> à des fins thérapeutiques </w:t>
      </w:r>
      <w:r w:rsidR="00DA6086" w:rsidRPr="006E117E">
        <w:rPr>
          <w:b/>
          <w:lang w:val="fr-FR"/>
        </w:rPr>
        <w:t>(</w:t>
      </w:r>
      <w:r w:rsidR="00DA6086" w:rsidRPr="006E117E">
        <w:rPr>
          <w:b/>
          <w:i/>
          <w:lang w:val="fr-FR"/>
        </w:rPr>
        <w:t>AUT</w:t>
      </w:r>
      <w:r w:rsidR="00DA6086" w:rsidRPr="006E117E">
        <w:rPr>
          <w:b/>
          <w:lang w:val="fr-FR"/>
        </w:rPr>
        <w:t>)</w:t>
      </w:r>
    </w:p>
    <w:p w14:paraId="2C568271" w14:textId="60E3306B" w:rsidR="003E6843" w:rsidRPr="006E117E" w:rsidRDefault="003E6843" w:rsidP="00DA6086">
      <w:pPr>
        <w:jc w:val="both"/>
        <w:rPr>
          <w:lang w:val="fr-FR"/>
        </w:rPr>
      </w:pPr>
    </w:p>
    <w:p w14:paraId="33BC6553" w14:textId="304E54F7" w:rsidR="00DA6086" w:rsidRPr="006E117E" w:rsidRDefault="00DA6086" w:rsidP="005C2E2F">
      <w:pPr>
        <w:tabs>
          <w:tab w:val="left" w:pos="2340"/>
        </w:tabs>
        <w:ind w:left="1440"/>
        <w:jc w:val="both"/>
        <w:rPr>
          <w:lang w:val="fr-FR"/>
        </w:rPr>
      </w:pPr>
      <w:r w:rsidRPr="006E117E">
        <w:rPr>
          <w:b/>
          <w:lang w:val="fr-FR"/>
        </w:rPr>
        <w:t>4.4.1</w:t>
      </w:r>
      <w:r w:rsidRPr="006E117E">
        <w:rPr>
          <w:b/>
          <w:lang w:val="fr-FR"/>
        </w:rPr>
        <w:tab/>
      </w:r>
      <w:r w:rsidRPr="006E117E">
        <w:rPr>
          <w:lang w:val="fr-FR"/>
        </w:rPr>
        <w:t xml:space="preserve">La présence d’une </w:t>
      </w:r>
      <w:r w:rsidRPr="006E117E">
        <w:rPr>
          <w:i/>
          <w:lang w:val="fr-FR"/>
        </w:rPr>
        <w:t>substance interdite</w:t>
      </w:r>
      <w:r w:rsidRPr="006E117E">
        <w:rPr>
          <w:lang w:val="fr-FR"/>
        </w:rPr>
        <w:t xml:space="preserve"> ou de ses </w:t>
      </w:r>
      <w:r w:rsidRPr="006E117E">
        <w:rPr>
          <w:i/>
          <w:lang w:val="fr-FR"/>
        </w:rPr>
        <w:t>métabolites</w:t>
      </w:r>
      <w:r w:rsidRPr="006E117E">
        <w:rPr>
          <w:lang w:val="fr-FR"/>
        </w:rPr>
        <w:t xml:space="preserve"> ou </w:t>
      </w:r>
      <w:r w:rsidRPr="006E117E">
        <w:rPr>
          <w:i/>
          <w:lang w:val="fr-FR"/>
        </w:rPr>
        <w:t>marqueurs</w:t>
      </w:r>
      <w:r w:rsidRPr="006E117E">
        <w:rPr>
          <w:lang w:val="fr-FR"/>
        </w:rPr>
        <w:t xml:space="preserve"> et/ou l’</w:t>
      </w:r>
      <w:r w:rsidRPr="006E117E">
        <w:rPr>
          <w:i/>
          <w:lang w:val="fr-FR"/>
        </w:rPr>
        <w:t>usage</w:t>
      </w:r>
      <w:r w:rsidRPr="006E117E">
        <w:rPr>
          <w:lang w:val="fr-FR"/>
        </w:rPr>
        <w:t xml:space="preserve"> ou la </w:t>
      </w:r>
      <w:r w:rsidRPr="006E117E">
        <w:rPr>
          <w:i/>
          <w:lang w:val="fr-FR"/>
        </w:rPr>
        <w:t>tentative d’usage</w:t>
      </w:r>
      <w:r w:rsidRPr="006E117E">
        <w:rPr>
          <w:lang w:val="fr-FR"/>
        </w:rPr>
        <w:t xml:space="preserve">, la </w:t>
      </w:r>
      <w:r w:rsidRPr="006E117E">
        <w:rPr>
          <w:i/>
          <w:lang w:val="fr-FR"/>
        </w:rPr>
        <w:t>possession</w:t>
      </w:r>
      <w:r w:rsidRPr="006E117E">
        <w:rPr>
          <w:lang w:val="fr-FR"/>
        </w:rPr>
        <w:t xml:space="preserve"> ou l’</w:t>
      </w:r>
      <w:r w:rsidRPr="006E117E">
        <w:rPr>
          <w:i/>
          <w:lang w:val="fr-FR"/>
        </w:rPr>
        <w:t>administration</w:t>
      </w:r>
      <w:r w:rsidRPr="006E117E">
        <w:rPr>
          <w:lang w:val="fr-FR"/>
        </w:rPr>
        <w:t xml:space="preserve"> ou la </w:t>
      </w:r>
      <w:r w:rsidRPr="006E117E">
        <w:rPr>
          <w:i/>
          <w:lang w:val="fr-FR"/>
        </w:rPr>
        <w:t>tentative d’administration</w:t>
      </w:r>
      <w:r w:rsidRPr="006E117E">
        <w:rPr>
          <w:lang w:val="fr-FR"/>
        </w:rPr>
        <w:t xml:space="preserve"> d’une </w:t>
      </w:r>
      <w:r w:rsidRPr="006E117E">
        <w:rPr>
          <w:i/>
          <w:lang w:val="fr-FR"/>
        </w:rPr>
        <w:t>substance interdite</w:t>
      </w:r>
      <w:r w:rsidRPr="006E117E">
        <w:rPr>
          <w:lang w:val="fr-FR"/>
        </w:rPr>
        <w:t xml:space="preserve"> ou d’une </w:t>
      </w:r>
      <w:r w:rsidRPr="006E117E">
        <w:rPr>
          <w:i/>
          <w:lang w:val="fr-FR"/>
        </w:rPr>
        <w:t>méthode interdite</w:t>
      </w:r>
      <w:r w:rsidRPr="006E117E">
        <w:rPr>
          <w:lang w:val="fr-FR"/>
        </w:rPr>
        <w:t xml:space="preserve"> ne ser</w:t>
      </w:r>
      <w:r w:rsidR="00272682">
        <w:rPr>
          <w:lang w:val="fr-FR"/>
        </w:rPr>
        <w:t>a pas considérée</w:t>
      </w:r>
      <w:r w:rsidRPr="006E117E">
        <w:rPr>
          <w:lang w:val="fr-FR"/>
        </w:rPr>
        <w:t xml:space="preserve"> comme une violatio</w:t>
      </w:r>
      <w:r w:rsidR="00272682">
        <w:rPr>
          <w:lang w:val="fr-FR"/>
        </w:rPr>
        <w:t>n des règles antidopage si elle est compatible</w:t>
      </w:r>
      <w:r w:rsidRPr="006E117E">
        <w:rPr>
          <w:lang w:val="fr-FR"/>
        </w:rPr>
        <w:t xml:space="preserve"> avec les dispositions d’une </w:t>
      </w:r>
      <w:r w:rsidRPr="006E117E">
        <w:rPr>
          <w:i/>
          <w:lang w:val="fr-FR"/>
        </w:rPr>
        <w:t>AUT</w:t>
      </w:r>
      <w:r w:rsidRPr="006E117E">
        <w:rPr>
          <w:lang w:val="fr-FR"/>
        </w:rPr>
        <w:t xml:space="preserve"> délivrée </w:t>
      </w:r>
      <w:r w:rsidR="00272682">
        <w:rPr>
          <w:lang w:val="fr-FR"/>
        </w:rPr>
        <w:t xml:space="preserve">en </w:t>
      </w:r>
      <w:r w:rsidRPr="006E117E">
        <w:rPr>
          <w:lang w:val="fr-FR"/>
        </w:rPr>
        <w:t>conform</w:t>
      </w:r>
      <w:r w:rsidR="00272682">
        <w:rPr>
          <w:lang w:val="fr-FR"/>
        </w:rPr>
        <w:t>it</w:t>
      </w:r>
      <w:r w:rsidRPr="006E117E">
        <w:rPr>
          <w:lang w:val="fr-FR"/>
        </w:rPr>
        <w:t>é</w:t>
      </w:r>
      <w:r w:rsidR="00272682">
        <w:rPr>
          <w:lang w:val="fr-FR"/>
        </w:rPr>
        <w:t xml:space="preserve"> avec le</w:t>
      </w:r>
      <w:r w:rsidRPr="006E117E">
        <w:rPr>
          <w:lang w:val="fr-FR"/>
        </w:rPr>
        <w:t xml:space="preserve"> </w:t>
      </w:r>
      <w:r w:rsidRPr="003B7B15">
        <w:rPr>
          <w:lang w:val="fr-FR"/>
        </w:rPr>
        <w:t>Standard international</w:t>
      </w:r>
      <w:r w:rsidRPr="006E117E">
        <w:rPr>
          <w:lang w:val="fr-FR"/>
        </w:rPr>
        <w:t xml:space="preserve"> pour les autorisations d’usage à des fins thérapeutiques.</w:t>
      </w:r>
    </w:p>
    <w:p w14:paraId="0DD6F33C" w14:textId="77777777" w:rsidR="003E6843" w:rsidRPr="006E117E" w:rsidRDefault="003E6843" w:rsidP="003E6843">
      <w:pPr>
        <w:ind w:left="1440"/>
        <w:jc w:val="both"/>
        <w:rPr>
          <w:b/>
          <w:bCs/>
          <w:shd w:val="clear" w:color="auto" w:fill="FFFF00"/>
          <w:lang w:val="fr-FR"/>
        </w:rPr>
      </w:pPr>
    </w:p>
    <w:p w14:paraId="432A54AD" w14:textId="05C1DA98" w:rsidR="00DA6086" w:rsidRPr="006E117E" w:rsidRDefault="00DA6086" w:rsidP="005C2E2F">
      <w:pPr>
        <w:tabs>
          <w:tab w:val="left" w:pos="2340"/>
        </w:tabs>
        <w:ind w:left="1440"/>
        <w:jc w:val="both"/>
        <w:rPr>
          <w:lang w:val="fr-FR"/>
        </w:rPr>
      </w:pPr>
      <w:r w:rsidRPr="006E117E">
        <w:rPr>
          <w:b/>
          <w:lang w:val="fr-FR"/>
        </w:rPr>
        <w:t>4.4.2</w:t>
      </w:r>
      <w:r w:rsidR="005C2E2F">
        <w:rPr>
          <w:b/>
          <w:lang w:val="fr-FR"/>
        </w:rPr>
        <w:tab/>
      </w:r>
      <w:r w:rsidRPr="006E117E">
        <w:rPr>
          <w:lang w:val="fr-FR"/>
        </w:rPr>
        <w:t xml:space="preserve">Sauf spécification contraire de la part de [l’ONAD] dans un avis posté sur son site web, tout </w:t>
      </w:r>
      <w:r w:rsidRPr="006E117E">
        <w:rPr>
          <w:i/>
          <w:lang w:val="fr-FR"/>
        </w:rPr>
        <w:t xml:space="preserve">sportif de niveau national </w:t>
      </w:r>
      <w:r w:rsidRPr="006E117E">
        <w:rPr>
          <w:lang w:val="fr-FR"/>
        </w:rPr>
        <w:t xml:space="preserve">qui a besoin de faire </w:t>
      </w:r>
      <w:r w:rsidRPr="006E117E">
        <w:rPr>
          <w:i/>
          <w:lang w:val="fr-FR"/>
        </w:rPr>
        <w:t xml:space="preserve">usage </w:t>
      </w:r>
      <w:r w:rsidRPr="006E117E">
        <w:rPr>
          <w:lang w:val="fr-FR"/>
        </w:rPr>
        <w:t xml:space="preserve">à des fins thérapeutiques d’une </w:t>
      </w:r>
      <w:r w:rsidRPr="006E117E">
        <w:rPr>
          <w:i/>
          <w:lang w:val="fr-FR"/>
        </w:rPr>
        <w:t xml:space="preserve">substance interdite </w:t>
      </w:r>
      <w:r w:rsidRPr="006E117E">
        <w:rPr>
          <w:lang w:val="fr-FR"/>
        </w:rPr>
        <w:t xml:space="preserve">ou d’une </w:t>
      </w:r>
      <w:r w:rsidRPr="006E117E">
        <w:rPr>
          <w:i/>
          <w:lang w:val="fr-FR"/>
        </w:rPr>
        <w:t xml:space="preserve">méthode interdite </w:t>
      </w:r>
      <w:r w:rsidRPr="006E117E">
        <w:rPr>
          <w:lang w:val="fr-FR"/>
        </w:rPr>
        <w:t xml:space="preserve">doit s’adresser à [l’ONAD] en vue d’obtenir une </w:t>
      </w:r>
      <w:r w:rsidRPr="006E117E">
        <w:rPr>
          <w:i/>
          <w:lang w:val="fr-FR"/>
        </w:rPr>
        <w:t>AUT</w:t>
      </w:r>
      <w:r w:rsidRPr="006E117E">
        <w:rPr>
          <w:lang w:val="fr-FR"/>
        </w:rPr>
        <w:t xml:space="preserve"> dès que le besoin s’en fait sentir et en tout état de cause (sauf en cas d’urgence ou de situation exceptionnelle ou bien lorsque l’article 4.3 du </w:t>
      </w:r>
      <w:r w:rsidRPr="004912A1">
        <w:rPr>
          <w:lang w:val="fr-FR"/>
        </w:rPr>
        <w:t>Standard international</w:t>
      </w:r>
      <w:r w:rsidRPr="006E117E">
        <w:rPr>
          <w:i/>
          <w:lang w:val="fr-FR"/>
        </w:rPr>
        <w:t xml:space="preserve"> </w:t>
      </w:r>
      <w:r w:rsidRPr="006E117E">
        <w:rPr>
          <w:lang w:val="fr-FR"/>
        </w:rPr>
        <w:t xml:space="preserve">pour les autorisations d’usage à des fins thérapeutiques s’applique) au moins 30 jours avant la prochaine </w:t>
      </w:r>
      <w:r w:rsidRPr="006E117E">
        <w:rPr>
          <w:i/>
          <w:lang w:val="fr-FR"/>
        </w:rPr>
        <w:t>compétition</w:t>
      </w:r>
      <w:r w:rsidRPr="006E117E">
        <w:rPr>
          <w:lang w:val="fr-FR"/>
        </w:rPr>
        <w:t xml:space="preserve"> du </w:t>
      </w:r>
      <w:r w:rsidRPr="006E117E">
        <w:rPr>
          <w:i/>
          <w:lang w:val="fr-FR"/>
        </w:rPr>
        <w:t xml:space="preserve">sportif, </w:t>
      </w:r>
      <w:r w:rsidRPr="006E117E">
        <w:rPr>
          <w:color w:val="000000"/>
          <w:highlight w:val="cyan"/>
          <w:lang w:val="fr-FR"/>
        </w:rPr>
        <w:t>[à l’aide du formulaire posté sur le site web de [l’ONAD]]</w:t>
      </w:r>
      <w:r w:rsidRPr="006E117E">
        <w:rPr>
          <w:lang w:val="fr-FR"/>
        </w:rPr>
        <w:t xml:space="preserve">. [L’ONAD] désignera un groupe chargé d’étudier les demandes d’octroi ou de reconnaissance des </w:t>
      </w:r>
      <w:r w:rsidRPr="006E117E">
        <w:rPr>
          <w:i/>
          <w:lang w:val="fr-FR"/>
        </w:rPr>
        <w:t>AUT</w:t>
      </w:r>
      <w:r w:rsidRPr="006E117E">
        <w:rPr>
          <w:lang w:val="fr-FR"/>
        </w:rPr>
        <w:t xml:space="preserve"> (le </w:t>
      </w:r>
      <w:r w:rsidRPr="006E117E">
        <w:rPr>
          <w:b/>
          <w:lang w:val="fr-FR"/>
        </w:rPr>
        <w:t>« </w:t>
      </w:r>
      <w:r w:rsidRPr="006E117E">
        <w:rPr>
          <w:lang w:val="fr-FR"/>
        </w:rPr>
        <w:t>comité AUT »)</w:t>
      </w:r>
      <w:r w:rsidR="009D6262" w:rsidRPr="006E117E">
        <w:rPr>
          <w:lang w:val="fr-FR"/>
        </w:rPr>
        <w:t xml:space="preserve">. Le comité AUT évaluera et statuera sans délai sur les demandes conformément aux dispositions pertinentes du </w:t>
      </w:r>
      <w:r w:rsidR="009D6262" w:rsidRPr="004912A1">
        <w:rPr>
          <w:lang w:val="fr-FR"/>
        </w:rPr>
        <w:t xml:space="preserve">Standard </w:t>
      </w:r>
      <w:r w:rsidR="009D6262" w:rsidRPr="004912A1">
        <w:rPr>
          <w:lang w:val="fr-FR"/>
        </w:rPr>
        <w:lastRenderedPageBreak/>
        <w:t>i</w:t>
      </w:r>
      <w:r w:rsidRPr="004912A1">
        <w:rPr>
          <w:lang w:val="fr-FR"/>
        </w:rPr>
        <w:t xml:space="preserve">nternational </w:t>
      </w:r>
      <w:r w:rsidR="009D6262" w:rsidRPr="006E117E">
        <w:rPr>
          <w:lang w:val="fr-FR"/>
        </w:rPr>
        <w:t>pour les autorisations d’usage à des fins thérapeutiques et aux protocoles</w:t>
      </w:r>
      <w:r w:rsidRPr="006E117E">
        <w:rPr>
          <w:lang w:val="fr-FR"/>
        </w:rPr>
        <w:t xml:space="preserve"> </w:t>
      </w:r>
      <w:r w:rsidR="009D6262" w:rsidRPr="006E117E">
        <w:rPr>
          <w:i/>
          <w:lang w:val="fr-FR"/>
        </w:rPr>
        <w:t>AUT</w:t>
      </w:r>
      <w:r w:rsidRPr="006E117E">
        <w:rPr>
          <w:i/>
          <w:lang w:val="fr-FR"/>
        </w:rPr>
        <w:t xml:space="preserve"> </w:t>
      </w:r>
      <w:r w:rsidR="009D6262" w:rsidRPr="006E117E">
        <w:rPr>
          <w:lang w:val="fr-FR"/>
        </w:rPr>
        <w:t>spécifiques postés sur son site web</w:t>
      </w:r>
      <w:r w:rsidRPr="006E117E">
        <w:rPr>
          <w:lang w:val="fr-FR"/>
        </w:rPr>
        <w:t xml:space="preserve">. </w:t>
      </w:r>
      <w:r w:rsidRPr="006E117E">
        <w:rPr>
          <w:highlight w:val="cyan"/>
          <w:lang w:val="fr-FR"/>
        </w:rPr>
        <w:t>[NOT</w:t>
      </w:r>
      <w:r w:rsidR="009D6262" w:rsidRPr="006E117E">
        <w:rPr>
          <w:highlight w:val="cyan"/>
          <w:lang w:val="fr-FR"/>
        </w:rPr>
        <w:t>A BEN</w:t>
      </w:r>
      <w:r w:rsidRPr="006E117E">
        <w:rPr>
          <w:highlight w:val="cyan"/>
          <w:lang w:val="fr-FR"/>
        </w:rPr>
        <w:t xml:space="preserve">E: </w:t>
      </w:r>
      <w:r w:rsidR="009D6262" w:rsidRPr="006E117E">
        <w:rPr>
          <w:highlight w:val="cyan"/>
          <w:lang w:val="fr-FR"/>
        </w:rPr>
        <w:t xml:space="preserve">l’article 5.3 du </w:t>
      </w:r>
      <w:r w:rsidR="008D3BA4" w:rsidRPr="004912A1">
        <w:rPr>
          <w:highlight w:val="cyan"/>
          <w:lang w:val="fr-FR"/>
        </w:rPr>
        <w:t>Standard international</w:t>
      </w:r>
      <w:r w:rsidR="008D3BA4" w:rsidRPr="00303567">
        <w:rPr>
          <w:highlight w:val="cyan"/>
          <w:lang w:val="fr-FR"/>
        </w:rPr>
        <w:t xml:space="preserve"> </w:t>
      </w:r>
      <w:r w:rsidR="008D3BA4">
        <w:rPr>
          <w:highlight w:val="cyan"/>
          <w:lang w:val="fr-FR"/>
        </w:rPr>
        <w:t>pour les autorisations d’</w:t>
      </w:r>
      <w:r w:rsidR="008D3BA4" w:rsidRPr="008D3BA4">
        <w:rPr>
          <w:i/>
          <w:highlight w:val="cyan"/>
          <w:lang w:val="fr-FR"/>
        </w:rPr>
        <w:t>usage</w:t>
      </w:r>
      <w:r w:rsidR="008D3BA4">
        <w:rPr>
          <w:highlight w:val="cyan"/>
          <w:lang w:val="fr-FR"/>
        </w:rPr>
        <w:t xml:space="preserve"> à des fins thérapeutiques</w:t>
      </w:r>
      <w:r w:rsidR="009D6262" w:rsidRPr="006E117E">
        <w:rPr>
          <w:highlight w:val="cyan"/>
          <w:lang w:val="fr-FR"/>
        </w:rPr>
        <w:t xml:space="preserve"> exige</w:t>
      </w:r>
      <w:r w:rsidRPr="006E117E">
        <w:rPr>
          <w:highlight w:val="cyan"/>
          <w:lang w:val="fr-FR"/>
        </w:rPr>
        <w:t xml:space="preserve"> </w:t>
      </w:r>
      <w:r w:rsidR="009D6262" w:rsidRPr="006E117E">
        <w:rPr>
          <w:highlight w:val="cyan"/>
          <w:lang w:val="fr-FR"/>
        </w:rPr>
        <w:t>que chaque</w:t>
      </w:r>
      <w:r w:rsidRPr="006E117E">
        <w:rPr>
          <w:highlight w:val="cyan"/>
          <w:lang w:val="fr-FR"/>
        </w:rPr>
        <w:t xml:space="preserve"> </w:t>
      </w:r>
      <w:r w:rsidR="009D6262" w:rsidRPr="006E117E">
        <w:rPr>
          <w:i/>
          <w:highlight w:val="cyan"/>
          <w:lang w:val="fr-FR"/>
        </w:rPr>
        <w:t>organisation nationale antidopage</w:t>
      </w:r>
      <w:r w:rsidRPr="006E117E">
        <w:rPr>
          <w:i/>
          <w:highlight w:val="cyan"/>
          <w:lang w:val="fr-FR"/>
        </w:rPr>
        <w:t xml:space="preserve"> </w:t>
      </w:r>
      <w:r w:rsidR="009D6262" w:rsidRPr="006E117E">
        <w:rPr>
          <w:highlight w:val="cyan"/>
          <w:lang w:val="fr-FR"/>
        </w:rPr>
        <w:t>publie en bonne place sur son site web des détails du processus établi pour s’adresser à son comité AUT</w:t>
      </w:r>
      <w:r w:rsidRPr="006E117E">
        <w:rPr>
          <w:highlight w:val="cyan"/>
          <w:lang w:val="fr-FR"/>
        </w:rPr>
        <w:t>.]</w:t>
      </w:r>
      <w:r w:rsidR="009D6262" w:rsidRPr="006E117E">
        <w:rPr>
          <w:lang w:val="fr-FR"/>
        </w:rPr>
        <w:t xml:space="preserve"> Sa dé</w:t>
      </w:r>
      <w:r w:rsidRPr="006E117E">
        <w:rPr>
          <w:lang w:val="fr-FR"/>
        </w:rPr>
        <w:t>cision s</w:t>
      </w:r>
      <w:r w:rsidR="009D6262" w:rsidRPr="006E117E">
        <w:rPr>
          <w:lang w:val="fr-FR"/>
        </w:rPr>
        <w:t>era la décision définitive de</w:t>
      </w:r>
      <w:r w:rsidRPr="006E117E">
        <w:rPr>
          <w:lang w:val="fr-FR"/>
        </w:rPr>
        <w:t xml:space="preserve"> [</w:t>
      </w:r>
      <w:r w:rsidR="009D6262" w:rsidRPr="006E117E">
        <w:rPr>
          <w:lang w:val="fr-FR"/>
        </w:rPr>
        <w:t>l’ONAD</w:t>
      </w:r>
      <w:r w:rsidRPr="006E117E">
        <w:rPr>
          <w:lang w:val="fr-FR"/>
        </w:rPr>
        <w:t xml:space="preserve">] </w:t>
      </w:r>
      <w:r w:rsidR="009D6262" w:rsidRPr="006E117E">
        <w:rPr>
          <w:lang w:val="fr-FR"/>
        </w:rPr>
        <w:t>et sera communiquée à l’</w:t>
      </w:r>
      <w:r w:rsidR="009D6262" w:rsidRPr="006E117E">
        <w:rPr>
          <w:i/>
          <w:lang w:val="fr-FR"/>
        </w:rPr>
        <w:t xml:space="preserve">AMA </w:t>
      </w:r>
      <w:r w:rsidR="009D6262" w:rsidRPr="006E117E">
        <w:rPr>
          <w:lang w:val="fr-FR"/>
        </w:rPr>
        <w:t>et à d’autres</w:t>
      </w:r>
      <w:r w:rsidRPr="006E117E">
        <w:rPr>
          <w:lang w:val="fr-FR"/>
        </w:rPr>
        <w:t xml:space="preserve"> </w:t>
      </w:r>
      <w:r w:rsidR="009D6262" w:rsidRPr="006E117E">
        <w:rPr>
          <w:i/>
          <w:lang w:val="fr-FR"/>
        </w:rPr>
        <w:t>organisations antidopage</w:t>
      </w:r>
      <w:r w:rsidRPr="006E117E">
        <w:rPr>
          <w:i/>
          <w:lang w:val="fr-FR"/>
        </w:rPr>
        <w:t xml:space="preserve"> </w:t>
      </w:r>
      <w:r w:rsidR="009D6262" w:rsidRPr="006E117E">
        <w:rPr>
          <w:lang w:val="fr-FR"/>
        </w:rPr>
        <w:t>compétentes par le biais du système</w:t>
      </w:r>
      <w:r w:rsidRPr="006E117E">
        <w:rPr>
          <w:lang w:val="fr-FR"/>
        </w:rPr>
        <w:t xml:space="preserve"> </w:t>
      </w:r>
      <w:r w:rsidRPr="006E117E">
        <w:rPr>
          <w:i/>
          <w:lang w:val="fr-FR"/>
        </w:rPr>
        <w:t>ADAMS</w:t>
      </w:r>
      <w:r w:rsidRPr="006E117E">
        <w:rPr>
          <w:lang w:val="fr-FR"/>
        </w:rPr>
        <w:t xml:space="preserve">, </w:t>
      </w:r>
      <w:r w:rsidRPr="006E117E">
        <w:rPr>
          <w:highlight w:val="cyan"/>
          <w:lang w:val="fr-FR"/>
        </w:rPr>
        <w:t>[</w:t>
      </w:r>
      <w:r w:rsidR="009D6262" w:rsidRPr="006E117E">
        <w:rPr>
          <w:highlight w:val="cyan"/>
          <w:lang w:val="fr-FR"/>
        </w:rPr>
        <w:t xml:space="preserve">ainsi qu’à la </w:t>
      </w:r>
      <w:r w:rsidR="009D6262" w:rsidRPr="006E117E">
        <w:rPr>
          <w:i/>
          <w:highlight w:val="cyan"/>
          <w:lang w:val="fr-FR"/>
        </w:rPr>
        <w:t>fédération nationale</w:t>
      </w:r>
      <w:r w:rsidR="009D6262" w:rsidRPr="006E117E">
        <w:rPr>
          <w:highlight w:val="cyan"/>
          <w:lang w:val="fr-FR"/>
        </w:rPr>
        <w:t xml:space="preserve"> du </w:t>
      </w:r>
      <w:r w:rsidR="009D6262" w:rsidRPr="006E117E">
        <w:rPr>
          <w:i/>
          <w:highlight w:val="cyan"/>
          <w:lang w:val="fr-FR"/>
        </w:rPr>
        <w:t>sportif</w:t>
      </w:r>
      <w:r w:rsidRPr="006E117E">
        <w:rPr>
          <w:i/>
          <w:highlight w:val="cyan"/>
          <w:lang w:val="fr-FR"/>
        </w:rPr>
        <w:t>,</w:t>
      </w:r>
      <w:r w:rsidRPr="006E117E">
        <w:rPr>
          <w:highlight w:val="cyan"/>
          <w:lang w:val="fr-FR"/>
        </w:rPr>
        <w:t>]</w:t>
      </w:r>
      <w:r w:rsidRPr="006E117E">
        <w:rPr>
          <w:lang w:val="fr-FR"/>
        </w:rPr>
        <w:t xml:space="preserve"> </w:t>
      </w:r>
      <w:r w:rsidR="009D6262" w:rsidRPr="006E117E">
        <w:rPr>
          <w:lang w:val="fr-FR"/>
        </w:rPr>
        <w:t xml:space="preserve">conformément au </w:t>
      </w:r>
      <w:r w:rsidR="009D6262" w:rsidRPr="004912A1">
        <w:rPr>
          <w:lang w:val="fr-FR"/>
        </w:rPr>
        <w:t>Standard i</w:t>
      </w:r>
      <w:r w:rsidRPr="004912A1">
        <w:rPr>
          <w:lang w:val="fr-FR"/>
        </w:rPr>
        <w:t xml:space="preserve">nternational </w:t>
      </w:r>
      <w:r w:rsidR="009D6262" w:rsidRPr="006E117E">
        <w:rPr>
          <w:lang w:val="fr-FR"/>
        </w:rPr>
        <w:t>pour les autorisations d’usage à des fins thérapeutiques</w:t>
      </w:r>
      <w:r w:rsidRPr="006E117E">
        <w:rPr>
          <w:lang w:val="fr-FR"/>
        </w:rPr>
        <w:t>.</w:t>
      </w:r>
    </w:p>
    <w:p w14:paraId="7AAD7D93" w14:textId="126D377A" w:rsidR="009D6262" w:rsidRPr="006E117E" w:rsidRDefault="009D6262" w:rsidP="00DA6086">
      <w:pPr>
        <w:ind w:left="1440"/>
        <w:jc w:val="both"/>
        <w:rPr>
          <w:b/>
          <w:lang w:val="fr-FR"/>
        </w:rPr>
      </w:pPr>
    </w:p>
    <w:p w14:paraId="57442578" w14:textId="037B23C8" w:rsidR="00F60DA1" w:rsidRPr="006E117E" w:rsidRDefault="00F60DA1" w:rsidP="00F60DA1">
      <w:pPr>
        <w:jc w:val="both"/>
        <w:rPr>
          <w:i/>
          <w:iCs/>
          <w:lang w:val="fr-FR"/>
        </w:rPr>
      </w:pPr>
      <w:r w:rsidRPr="006E117E">
        <w:rPr>
          <w:i/>
          <w:iCs/>
          <w:lang w:val="fr-FR"/>
        </w:rPr>
        <w:t>[Commentaire sur l’article 4.4.2: Conformément à l’article 5.1 du Standard international pour les autorisations d’usage à des fins thérapeutiques, [l’ONAD] peut décliner d’étudier les demandes d’AUT anticipées émanant de sportifs de niveau national dans des sports qui ne sont pas considérés comme prioritaires par [l’ONAD] dans sa planification de répartition des contrôles, mais dans ce cas, elle autorisera tout sportif concerné faisant ultérieurement l’objet d’un contrôle à demander une AUT rétroactive.</w:t>
      </w:r>
    </w:p>
    <w:p w14:paraId="6C5E51E5" w14:textId="77777777" w:rsidR="00F60DA1" w:rsidRPr="006E117E" w:rsidRDefault="00F60DA1" w:rsidP="00F60DA1">
      <w:pPr>
        <w:jc w:val="both"/>
        <w:rPr>
          <w:i/>
          <w:iCs/>
          <w:lang w:val="fr-FR"/>
        </w:rPr>
      </w:pPr>
    </w:p>
    <w:p w14:paraId="7978AE35" w14:textId="26185CB1" w:rsidR="00F60DA1" w:rsidRPr="006E117E" w:rsidRDefault="00F60DA1" w:rsidP="00F60DA1">
      <w:pPr>
        <w:jc w:val="both"/>
        <w:rPr>
          <w:i/>
          <w:iCs/>
          <w:lang w:val="fr-FR"/>
        </w:rPr>
      </w:pPr>
      <w:r w:rsidRPr="006E117E">
        <w:rPr>
          <w:i/>
          <w:iCs/>
          <w:lang w:val="fr-FR"/>
        </w:rPr>
        <w:t xml:space="preserve">La soumission d’informations erronées ou délibérément incomplètes pour </w:t>
      </w:r>
      <w:r w:rsidR="00147399" w:rsidRPr="006E117E">
        <w:rPr>
          <w:i/>
          <w:iCs/>
          <w:lang w:val="fr-FR"/>
        </w:rPr>
        <w:t>soutenir</w:t>
      </w:r>
      <w:r w:rsidRPr="006E117E">
        <w:rPr>
          <w:i/>
          <w:iCs/>
          <w:lang w:val="fr-FR"/>
        </w:rPr>
        <w:t xml:space="preserve"> une demande d’AUT (y compris, mais pas exclusivement, le fait de ne pas signaler l</w:t>
      </w:r>
      <w:r w:rsidR="00147399" w:rsidRPr="006E117E">
        <w:rPr>
          <w:i/>
          <w:iCs/>
          <w:lang w:val="fr-FR"/>
        </w:rPr>
        <w:t>e refus</w:t>
      </w:r>
      <w:r w:rsidRPr="006E117E">
        <w:rPr>
          <w:i/>
          <w:iCs/>
          <w:lang w:val="fr-FR"/>
        </w:rPr>
        <w:t xml:space="preserve"> d’une demande antérieure d’une telle AUT auprès d’une autre organisation antidopage) peut </w:t>
      </w:r>
      <w:r w:rsidR="00147399" w:rsidRPr="006E117E">
        <w:rPr>
          <w:i/>
          <w:iCs/>
          <w:lang w:val="fr-FR"/>
        </w:rPr>
        <w:t>être considérée comme constitutive d’une</w:t>
      </w:r>
      <w:r w:rsidRPr="006E117E">
        <w:rPr>
          <w:i/>
          <w:iCs/>
          <w:lang w:val="fr-FR"/>
        </w:rPr>
        <w:t xml:space="preserve"> falsification ou d</w:t>
      </w:r>
      <w:r w:rsidR="00147399" w:rsidRPr="006E117E">
        <w:rPr>
          <w:i/>
          <w:iCs/>
          <w:lang w:val="fr-FR"/>
        </w:rPr>
        <w:t>’un</w:t>
      </w:r>
      <w:r w:rsidRPr="006E117E">
        <w:rPr>
          <w:i/>
          <w:iCs/>
          <w:lang w:val="fr-FR"/>
        </w:rPr>
        <w:t xml:space="preserve">e tentative de falsification </w:t>
      </w:r>
      <w:r w:rsidR="008D3BA4">
        <w:rPr>
          <w:i/>
          <w:iCs/>
          <w:lang w:val="fr-FR"/>
        </w:rPr>
        <w:t>au sens de l’article 2.5</w:t>
      </w:r>
      <w:r w:rsidRPr="006E117E">
        <w:rPr>
          <w:i/>
          <w:iCs/>
          <w:lang w:val="fr-FR"/>
        </w:rPr>
        <w:t>.</w:t>
      </w:r>
    </w:p>
    <w:p w14:paraId="25C01660" w14:textId="77777777" w:rsidR="00F60DA1" w:rsidRPr="006E117E" w:rsidRDefault="00F60DA1" w:rsidP="00F60DA1">
      <w:pPr>
        <w:jc w:val="both"/>
        <w:rPr>
          <w:i/>
          <w:iCs/>
          <w:lang w:val="fr-FR"/>
        </w:rPr>
      </w:pPr>
    </w:p>
    <w:p w14:paraId="112DA090" w14:textId="2F567111" w:rsidR="00147399" w:rsidRPr="006E117E" w:rsidRDefault="00147399" w:rsidP="00147399">
      <w:pPr>
        <w:jc w:val="both"/>
        <w:rPr>
          <w:i/>
          <w:iCs/>
          <w:lang w:val="fr-FR"/>
        </w:rPr>
      </w:pPr>
      <w:r w:rsidRPr="006E117E">
        <w:rPr>
          <w:i/>
          <w:lang w:val="fr-FR"/>
        </w:rPr>
        <w:t>Un sportif ne doit pas supposer a priori que sa demande de délivrance ou de reconnaissance d’AUT (ou de prolongation d’une AUT) sera accordée. Tout usage ou toute possession ou administration d’une substance interdite ou d’une méthode interdite avant qu’une demande ait été accordée se fait entièrement aux risques et périls du sportif.]</w:t>
      </w:r>
    </w:p>
    <w:p w14:paraId="28BBC0F8" w14:textId="77777777" w:rsidR="003E6843" w:rsidRPr="006E117E" w:rsidRDefault="003E6843" w:rsidP="003E6843">
      <w:pPr>
        <w:ind w:left="1440"/>
        <w:jc w:val="both"/>
        <w:rPr>
          <w:b/>
          <w:lang w:val="fr-FR"/>
        </w:rPr>
      </w:pPr>
    </w:p>
    <w:p w14:paraId="6263E5A5" w14:textId="2D821C7A" w:rsidR="00C613CB" w:rsidRPr="006E117E" w:rsidRDefault="00C613CB" w:rsidP="009B62E2">
      <w:pPr>
        <w:tabs>
          <w:tab w:val="left" w:pos="2340"/>
        </w:tabs>
        <w:ind w:left="1440"/>
        <w:jc w:val="both"/>
        <w:rPr>
          <w:rFonts w:eastAsia="SimSun"/>
          <w:color w:val="000000"/>
          <w:lang w:val="fr-FR" w:eastAsia="zh-CN"/>
        </w:rPr>
      </w:pPr>
      <w:r w:rsidRPr="006E117E">
        <w:rPr>
          <w:b/>
          <w:lang w:val="fr-FR"/>
        </w:rPr>
        <w:t>4.4.3</w:t>
      </w:r>
      <w:r w:rsidRPr="006E117E">
        <w:rPr>
          <w:b/>
          <w:lang w:val="fr-FR"/>
        </w:rPr>
        <w:tab/>
      </w:r>
      <w:r w:rsidRPr="006E117E">
        <w:rPr>
          <w:rFonts w:eastAsia="SimSun"/>
          <w:color w:val="000000"/>
          <w:lang w:val="fr-FR" w:eastAsia="zh-CN"/>
        </w:rPr>
        <w:t>Si [l’ONAD]</w:t>
      </w:r>
      <w:r w:rsidRPr="006E117E">
        <w:rPr>
          <w:rFonts w:eastAsia="SimSun"/>
          <w:i/>
          <w:color w:val="000000"/>
          <w:lang w:val="fr-FR" w:eastAsia="zh-CN"/>
        </w:rPr>
        <w:t xml:space="preserve"> </w:t>
      </w:r>
      <w:r w:rsidRPr="006E117E">
        <w:rPr>
          <w:rFonts w:eastAsia="SimSun"/>
          <w:iCs/>
          <w:color w:val="000000"/>
          <w:lang w:val="fr-FR" w:eastAsia="zh-CN"/>
        </w:rPr>
        <w:t>choisit de contrôler un</w:t>
      </w:r>
      <w:r w:rsidRPr="006E117E">
        <w:rPr>
          <w:rFonts w:eastAsia="SimSun"/>
          <w:color w:val="000000"/>
          <w:lang w:val="fr-FR" w:eastAsia="zh-CN"/>
        </w:rPr>
        <w:t xml:space="preserve"> </w:t>
      </w:r>
      <w:r w:rsidRPr="006E117E">
        <w:rPr>
          <w:rFonts w:eastAsia="SimSun"/>
          <w:i/>
          <w:color w:val="000000"/>
          <w:lang w:val="fr-FR" w:eastAsia="zh-CN"/>
        </w:rPr>
        <w:t>sportif</w:t>
      </w:r>
      <w:r w:rsidRPr="006E117E">
        <w:rPr>
          <w:rFonts w:eastAsia="SimSun"/>
          <w:i/>
          <w:iCs/>
          <w:color w:val="000000"/>
          <w:lang w:val="fr-FR" w:eastAsia="zh-CN"/>
        </w:rPr>
        <w:t xml:space="preserve"> </w:t>
      </w:r>
      <w:r w:rsidRPr="006E117E">
        <w:rPr>
          <w:rFonts w:eastAsia="SimSun"/>
          <w:color w:val="000000"/>
          <w:lang w:val="fr-FR" w:eastAsia="zh-CN"/>
        </w:rPr>
        <w:t xml:space="preserve">qui n’est pas un </w:t>
      </w:r>
      <w:r w:rsidRPr="006E117E">
        <w:rPr>
          <w:rFonts w:eastAsia="SimSun"/>
          <w:i/>
          <w:iCs/>
          <w:color w:val="000000"/>
          <w:lang w:val="fr-FR" w:eastAsia="zh-CN"/>
        </w:rPr>
        <w:t xml:space="preserve">sportif de niveau international </w:t>
      </w:r>
      <w:r w:rsidRPr="006E117E">
        <w:rPr>
          <w:rFonts w:eastAsia="SimSun"/>
          <w:color w:val="000000"/>
          <w:lang w:val="fr-FR" w:eastAsia="zh-CN"/>
        </w:rPr>
        <w:t>ou un</w:t>
      </w:r>
      <w:r w:rsidRPr="006E117E">
        <w:rPr>
          <w:rFonts w:eastAsia="SimSun"/>
          <w:i/>
          <w:iCs/>
          <w:color w:val="000000"/>
          <w:lang w:val="fr-FR" w:eastAsia="zh-CN"/>
        </w:rPr>
        <w:t xml:space="preserve"> sportif de niveau national</w:t>
      </w:r>
      <w:r w:rsidRPr="006E117E">
        <w:rPr>
          <w:rFonts w:eastAsia="SimSun"/>
          <w:iCs/>
          <w:color w:val="000000"/>
          <w:lang w:val="fr-FR" w:eastAsia="zh-CN"/>
        </w:rPr>
        <w:t>,</w:t>
      </w:r>
      <w:r w:rsidRPr="006E117E">
        <w:rPr>
          <w:rFonts w:eastAsia="SimSun"/>
          <w:color w:val="000000"/>
          <w:lang w:val="fr-FR" w:eastAsia="zh-CN"/>
        </w:rPr>
        <w:t xml:space="preserve"> [l’ONAD] </w:t>
      </w:r>
      <w:r w:rsidR="00283A01" w:rsidRPr="006E117E">
        <w:rPr>
          <w:rFonts w:eastAsia="SimSun"/>
          <w:color w:val="000000"/>
          <w:lang w:val="fr-FR" w:eastAsia="zh-CN"/>
        </w:rPr>
        <w:t xml:space="preserve">autorisera ce </w:t>
      </w:r>
      <w:r w:rsidR="00283A01" w:rsidRPr="006E117E">
        <w:rPr>
          <w:rFonts w:eastAsia="SimSun"/>
          <w:i/>
          <w:color w:val="000000"/>
          <w:lang w:val="fr-FR" w:eastAsia="zh-CN"/>
        </w:rPr>
        <w:t>sportif</w:t>
      </w:r>
      <w:r w:rsidRPr="006E117E">
        <w:rPr>
          <w:rFonts w:eastAsia="SimSun"/>
          <w:i/>
          <w:color w:val="000000"/>
          <w:lang w:val="fr-FR" w:eastAsia="zh-CN"/>
        </w:rPr>
        <w:t xml:space="preserve"> </w:t>
      </w:r>
      <w:r w:rsidR="00283A01" w:rsidRPr="006E117E">
        <w:rPr>
          <w:rFonts w:eastAsia="SimSun"/>
          <w:color w:val="000000"/>
          <w:lang w:val="fr-FR" w:eastAsia="zh-CN"/>
        </w:rPr>
        <w:t xml:space="preserve">à demander une </w:t>
      </w:r>
      <w:r w:rsidR="00283A01" w:rsidRPr="006E117E">
        <w:rPr>
          <w:i/>
          <w:lang w:val="fr-FR"/>
        </w:rPr>
        <w:t>AUT</w:t>
      </w:r>
      <w:r w:rsidRPr="006E117E">
        <w:rPr>
          <w:i/>
          <w:lang w:val="fr-FR"/>
        </w:rPr>
        <w:t xml:space="preserve"> </w:t>
      </w:r>
      <w:r w:rsidR="00283A01" w:rsidRPr="006E117E">
        <w:rPr>
          <w:lang w:val="fr-FR"/>
        </w:rPr>
        <w:t>à titre rétroactif pour toute</w:t>
      </w:r>
      <w:r w:rsidRPr="006E117E">
        <w:rPr>
          <w:lang w:val="fr-FR"/>
        </w:rPr>
        <w:t xml:space="preserve"> </w:t>
      </w:r>
      <w:r w:rsidR="00283A01" w:rsidRPr="006E117E">
        <w:rPr>
          <w:i/>
          <w:lang w:val="fr-FR"/>
        </w:rPr>
        <w:t>substance interdite</w:t>
      </w:r>
      <w:r w:rsidRPr="006E117E">
        <w:rPr>
          <w:i/>
          <w:lang w:val="fr-FR"/>
        </w:rPr>
        <w:t xml:space="preserve"> </w:t>
      </w:r>
      <w:r w:rsidRPr="006E117E">
        <w:rPr>
          <w:lang w:val="fr-FR"/>
        </w:rPr>
        <w:t>o</w:t>
      </w:r>
      <w:r w:rsidR="00283A01" w:rsidRPr="006E117E">
        <w:rPr>
          <w:lang w:val="fr-FR"/>
        </w:rPr>
        <w:t>u</w:t>
      </w:r>
      <w:r w:rsidRPr="006E117E">
        <w:rPr>
          <w:lang w:val="fr-FR"/>
        </w:rPr>
        <w:t xml:space="preserve"> </w:t>
      </w:r>
      <w:r w:rsidR="00283A01" w:rsidRPr="006E117E">
        <w:rPr>
          <w:i/>
          <w:lang w:val="fr-FR"/>
        </w:rPr>
        <w:t>méthode interdite</w:t>
      </w:r>
      <w:r w:rsidRPr="006E117E">
        <w:rPr>
          <w:i/>
          <w:lang w:val="fr-FR"/>
        </w:rPr>
        <w:t xml:space="preserve"> </w:t>
      </w:r>
      <w:r w:rsidR="00283A01" w:rsidRPr="006E117E">
        <w:rPr>
          <w:lang w:val="fr-FR"/>
        </w:rPr>
        <w:t>utilisée à des fins thérapeutiques</w:t>
      </w:r>
      <w:r w:rsidRPr="006E117E">
        <w:rPr>
          <w:rFonts w:eastAsia="SimSun"/>
          <w:color w:val="000000"/>
          <w:lang w:val="fr-FR" w:eastAsia="zh-CN"/>
        </w:rPr>
        <w:t>.</w:t>
      </w:r>
    </w:p>
    <w:p w14:paraId="6F786434" w14:textId="77777777" w:rsidR="00283A01" w:rsidRPr="006E117E" w:rsidRDefault="00283A01" w:rsidP="00C613CB">
      <w:pPr>
        <w:ind w:left="1440"/>
        <w:jc w:val="both"/>
        <w:rPr>
          <w:rFonts w:eastAsia="SimSun"/>
          <w:color w:val="000000"/>
          <w:lang w:val="fr-FR" w:eastAsia="zh-CN"/>
        </w:rPr>
      </w:pPr>
    </w:p>
    <w:p w14:paraId="0E6561C1" w14:textId="767EA1DE" w:rsidR="00C613CB" w:rsidRPr="006E117E" w:rsidRDefault="00C613CB" w:rsidP="00C613CB">
      <w:pPr>
        <w:jc w:val="both"/>
        <w:rPr>
          <w:i/>
          <w:lang w:val="fr-FR"/>
        </w:rPr>
      </w:pPr>
      <w:r w:rsidRPr="006E117E">
        <w:rPr>
          <w:i/>
          <w:lang w:val="fr-FR"/>
        </w:rPr>
        <w:t>[Comment</w:t>
      </w:r>
      <w:r w:rsidR="00283A01" w:rsidRPr="006E117E">
        <w:rPr>
          <w:i/>
          <w:lang w:val="fr-FR"/>
        </w:rPr>
        <w:t>aire sur l’article</w:t>
      </w:r>
      <w:r w:rsidRPr="006E117E">
        <w:rPr>
          <w:i/>
          <w:lang w:val="fr-FR"/>
        </w:rPr>
        <w:t xml:space="preserve"> 4.4.3: </w:t>
      </w:r>
      <w:r w:rsidR="00283A01" w:rsidRPr="006E117E">
        <w:rPr>
          <w:i/>
          <w:lang w:val="fr-FR"/>
        </w:rPr>
        <w:t xml:space="preserve">Le Standard international pour les autorisations d’usage à des fins thérapeutiques permet également à une organisation nationale antidopage de limiter l’octroi d’AUT à l’avance à certaines catégories de sportifs de niveau national. Si l’organisation nationale antidopage choisit de prélever un échantillon sur un sportif qui est un sportif de niveau national dont l’organisation nationale antidopage n’accepte pas les demandes d’AUT à l’avance, l’organisation nationale </w:t>
      </w:r>
      <w:r w:rsidR="00283A01" w:rsidRPr="006E117E">
        <w:rPr>
          <w:i/>
          <w:lang w:val="fr-FR"/>
        </w:rPr>
        <w:lastRenderedPageBreak/>
        <w:t xml:space="preserve">antidopage devra </w:t>
      </w:r>
      <w:r w:rsidR="00CE59D8">
        <w:rPr>
          <w:i/>
          <w:lang w:val="fr-FR"/>
        </w:rPr>
        <w:t xml:space="preserve">aussi </w:t>
      </w:r>
      <w:r w:rsidR="00283A01" w:rsidRPr="006E117E">
        <w:rPr>
          <w:i/>
          <w:lang w:val="fr-FR"/>
        </w:rPr>
        <w:t>permettre à ce sportif de demander une AUT à effet rétroactif, si nécessaire</w:t>
      </w:r>
      <w:r w:rsidRPr="006E117E">
        <w:rPr>
          <w:i/>
          <w:lang w:val="fr-FR"/>
        </w:rPr>
        <w:t>.</w:t>
      </w:r>
    </w:p>
    <w:p w14:paraId="79FEE14A" w14:textId="77777777" w:rsidR="00C613CB" w:rsidRPr="006E117E" w:rsidRDefault="00C613CB" w:rsidP="00C613CB">
      <w:pPr>
        <w:jc w:val="both"/>
        <w:rPr>
          <w:b/>
          <w:lang w:val="fr-FR"/>
        </w:rPr>
      </w:pPr>
    </w:p>
    <w:p w14:paraId="042EFFD3" w14:textId="424DCC0D" w:rsidR="00C613CB" w:rsidRPr="006E117E" w:rsidRDefault="00C613CB" w:rsidP="009B62E2">
      <w:pPr>
        <w:tabs>
          <w:tab w:val="left" w:pos="2340"/>
        </w:tabs>
        <w:ind w:left="1440"/>
        <w:jc w:val="both"/>
        <w:rPr>
          <w:rFonts w:eastAsia="SimSun"/>
          <w:lang w:val="fr-FR" w:eastAsia="zh-CN"/>
        </w:rPr>
      </w:pPr>
      <w:r w:rsidRPr="006E117E">
        <w:rPr>
          <w:rFonts w:eastAsia="SimSun"/>
          <w:b/>
          <w:lang w:val="fr-FR" w:eastAsia="zh-CN"/>
        </w:rPr>
        <w:t>4.4.4</w:t>
      </w:r>
      <w:r w:rsidRPr="006E117E">
        <w:rPr>
          <w:rFonts w:eastAsia="SimSun"/>
          <w:lang w:val="fr-FR" w:eastAsia="zh-CN"/>
        </w:rPr>
        <w:tab/>
      </w:r>
      <w:r w:rsidR="00283A01" w:rsidRPr="006E117E">
        <w:rPr>
          <w:rFonts w:eastAsia="SimSun"/>
          <w:lang w:val="fr-FR" w:eastAsia="zh-CN"/>
        </w:rPr>
        <w:t>Les</w:t>
      </w:r>
      <w:r w:rsidRPr="006E117E">
        <w:rPr>
          <w:rFonts w:eastAsia="SimSun"/>
          <w:lang w:val="fr-FR" w:eastAsia="zh-CN"/>
        </w:rPr>
        <w:t xml:space="preserve"> </w:t>
      </w:r>
      <w:r w:rsidR="00283A01" w:rsidRPr="006E117E">
        <w:rPr>
          <w:rFonts w:eastAsia="SimSun"/>
          <w:i/>
          <w:lang w:val="fr-FR" w:eastAsia="zh-CN"/>
        </w:rPr>
        <w:t>AUT</w:t>
      </w:r>
      <w:r w:rsidRPr="006E117E">
        <w:rPr>
          <w:rFonts w:eastAsia="SimSun"/>
          <w:i/>
          <w:lang w:val="fr-FR" w:eastAsia="zh-CN"/>
        </w:rPr>
        <w:t xml:space="preserve"> </w:t>
      </w:r>
      <w:r w:rsidR="00283A01" w:rsidRPr="006E117E">
        <w:rPr>
          <w:rFonts w:eastAsia="SimSun"/>
          <w:lang w:val="fr-FR" w:eastAsia="zh-CN"/>
        </w:rPr>
        <w:t>délivrées par</w:t>
      </w:r>
      <w:r w:rsidRPr="006E117E">
        <w:rPr>
          <w:rFonts w:eastAsia="SimSun"/>
          <w:lang w:val="fr-FR" w:eastAsia="zh-CN"/>
        </w:rPr>
        <w:t xml:space="preserve"> [</w:t>
      </w:r>
      <w:r w:rsidR="00283A01" w:rsidRPr="006E117E">
        <w:rPr>
          <w:rFonts w:eastAsia="SimSun"/>
          <w:lang w:val="fr-FR" w:eastAsia="zh-CN"/>
        </w:rPr>
        <w:t>l’ONAD</w:t>
      </w:r>
      <w:r w:rsidRPr="006E117E">
        <w:rPr>
          <w:rFonts w:eastAsia="SimSun"/>
          <w:lang w:val="fr-FR" w:eastAsia="zh-CN"/>
        </w:rPr>
        <w:t xml:space="preserve">] </w:t>
      </w:r>
      <w:r w:rsidR="00283A01" w:rsidRPr="006E117E">
        <w:rPr>
          <w:rFonts w:eastAsia="SimSun"/>
          <w:lang w:val="fr-FR" w:eastAsia="zh-CN"/>
        </w:rPr>
        <w:t>sont valables uniquement au niveau national</w:t>
      </w:r>
      <w:r w:rsidRPr="006E117E">
        <w:rPr>
          <w:rFonts w:eastAsia="SimSun"/>
          <w:lang w:val="fr-FR" w:eastAsia="zh-CN"/>
        </w:rPr>
        <w:t xml:space="preserve">; </w:t>
      </w:r>
      <w:r w:rsidR="00283A01" w:rsidRPr="006E117E">
        <w:rPr>
          <w:rFonts w:eastAsia="SimSun"/>
          <w:lang w:val="fr-FR" w:eastAsia="zh-CN"/>
        </w:rPr>
        <w:t>elles ne sont pas automatiquement valables pour les</w:t>
      </w:r>
      <w:r w:rsidRPr="006E117E">
        <w:rPr>
          <w:color w:val="000000"/>
          <w:lang w:val="fr-FR"/>
        </w:rPr>
        <w:t xml:space="preserve"> </w:t>
      </w:r>
      <w:r w:rsidR="00283A01" w:rsidRPr="006E117E">
        <w:rPr>
          <w:i/>
          <w:color w:val="000000"/>
          <w:lang w:val="fr-FR"/>
        </w:rPr>
        <w:t>compétitions</w:t>
      </w:r>
      <w:r w:rsidR="00283A01" w:rsidRPr="006E117E">
        <w:rPr>
          <w:rFonts w:eastAsia="SimSun"/>
          <w:lang w:val="fr-FR" w:eastAsia="zh-CN"/>
        </w:rPr>
        <w:t xml:space="preserve"> de niveau international. Un</w:t>
      </w:r>
      <w:r w:rsidRPr="006E117E">
        <w:rPr>
          <w:rFonts w:eastAsia="SimSun"/>
          <w:lang w:val="fr-FR" w:eastAsia="zh-CN"/>
        </w:rPr>
        <w:t xml:space="preserve"> </w:t>
      </w:r>
      <w:r w:rsidR="00283A01" w:rsidRPr="006E117E">
        <w:rPr>
          <w:rFonts w:eastAsia="SimSun"/>
          <w:i/>
          <w:lang w:val="fr-FR" w:eastAsia="zh-CN"/>
        </w:rPr>
        <w:t>sportif</w:t>
      </w:r>
      <w:r w:rsidR="00283A01" w:rsidRPr="006E117E">
        <w:rPr>
          <w:rFonts w:eastAsia="SimSun"/>
          <w:lang w:val="fr-FR" w:eastAsia="zh-CN"/>
        </w:rPr>
        <w:t xml:space="preserve"> qui est ou devient un</w:t>
      </w:r>
      <w:r w:rsidRPr="006E117E">
        <w:rPr>
          <w:rFonts w:eastAsia="SimSun"/>
          <w:lang w:val="fr-FR" w:eastAsia="zh-CN"/>
        </w:rPr>
        <w:t xml:space="preserve"> </w:t>
      </w:r>
      <w:r w:rsidR="00283A01" w:rsidRPr="006E117E">
        <w:rPr>
          <w:rFonts w:eastAsia="SimSun"/>
          <w:i/>
          <w:lang w:val="fr-FR" w:eastAsia="zh-CN"/>
        </w:rPr>
        <w:t>sportif de niveau international</w:t>
      </w:r>
      <w:r w:rsidRPr="006E117E">
        <w:rPr>
          <w:rFonts w:eastAsia="SimSun"/>
          <w:lang w:val="fr-FR" w:eastAsia="zh-CN"/>
        </w:rPr>
        <w:t xml:space="preserve"> d</w:t>
      </w:r>
      <w:r w:rsidR="00283A01" w:rsidRPr="006E117E">
        <w:rPr>
          <w:rFonts w:eastAsia="SimSun"/>
          <w:lang w:val="fr-FR" w:eastAsia="zh-CN"/>
        </w:rPr>
        <w:t>oit appliquer les règles suivantes</w:t>
      </w:r>
      <w:r w:rsidRPr="006E117E">
        <w:rPr>
          <w:rFonts w:eastAsia="SimSun"/>
          <w:lang w:val="fr-FR" w:eastAsia="zh-CN"/>
        </w:rPr>
        <w:t xml:space="preserve">:  </w:t>
      </w:r>
    </w:p>
    <w:p w14:paraId="1A18F0C9" w14:textId="77777777" w:rsidR="00C613CB" w:rsidRPr="006E117E" w:rsidRDefault="00C613CB" w:rsidP="00C613CB">
      <w:pPr>
        <w:jc w:val="both"/>
        <w:rPr>
          <w:rFonts w:eastAsia="SimSun"/>
          <w:lang w:val="fr-FR" w:eastAsia="zh-CN"/>
        </w:rPr>
      </w:pPr>
    </w:p>
    <w:p w14:paraId="49DA0C29" w14:textId="4D307896" w:rsidR="00C613CB" w:rsidRPr="006E117E" w:rsidRDefault="00C613CB" w:rsidP="009B62E2">
      <w:pPr>
        <w:tabs>
          <w:tab w:val="left" w:pos="3240"/>
        </w:tabs>
        <w:ind w:left="2160"/>
        <w:jc w:val="both"/>
        <w:rPr>
          <w:color w:val="000000"/>
          <w:lang w:val="fr-FR"/>
        </w:rPr>
      </w:pPr>
      <w:bookmarkStart w:id="135" w:name="_DV_C545"/>
      <w:r w:rsidRPr="006E117E">
        <w:rPr>
          <w:b/>
          <w:color w:val="000000"/>
          <w:lang w:val="fr-FR"/>
        </w:rPr>
        <w:t>4.4.4.1</w:t>
      </w:r>
      <w:r w:rsidR="009B62E2">
        <w:rPr>
          <w:b/>
          <w:color w:val="000000"/>
          <w:lang w:val="fr-FR"/>
        </w:rPr>
        <w:tab/>
      </w:r>
      <w:r w:rsidR="00AE1083" w:rsidRPr="006E117E">
        <w:rPr>
          <w:color w:val="000000"/>
          <w:lang w:val="fr-FR"/>
        </w:rPr>
        <w:t>Lorsque</w:t>
      </w:r>
      <w:r w:rsidR="00283A01" w:rsidRPr="006E117E">
        <w:rPr>
          <w:color w:val="000000"/>
          <w:lang w:val="fr-FR"/>
        </w:rPr>
        <w:t xml:space="preserve"> le</w:t>
      </w:r>
      <w:r w:rsidRPr="006E117E">
        <w:rPr>
          <w:color w:val="000000"/>
          <w:lang w:val="fr-FR"/>
        </w:rPr>
        <w:t xml:space="preserve"> </w:t>
      </w:r>
      <w:r w:rsidR="00283A01" w:rsidRPr="006E117E">
        <w:rPr>
          <w:i/>
          <w:color w:val="000000"/>
          <w:lang w:val="fr-FR"/>
        </w:rPr>
        <w:t>sportif</w:t>
      </w:r>
      <w:r w:rsidR="00283A01" w:rsidRPr="006E117E">
        <w:rPr>
          <w:color w:val="000000"/>
          <w:lang w:val="fr-FR"/>
        </w:rPr>
        <w:t xml:space="preserve"> possède déjà une</w:t>
      </w:r>
      <w:r w:rsidRPr="006E117E">
        <w:rPr>
          <w:color w:val="000000"/>
          <w:lang w:val="fr-FR"/>
        </w:rPr>
        <w:t xml:space="preserve"> </w:t>
      </w:r>
      <w:r w:rsidR="00283A01" w:rsidRPr="006E117E">
        <w:rPr>
          <w:i/>
          <w:lang w:val="fr-FR"/>
        </w:rPr>
        <w:t>AUT</w:t>
      </w:r>
      <w:r w:rsidR="00283A01" w:rsidRPr="006E117E">
        <w:rPr>
          <w:color w:val="000000"/>
          <w:lang w:val="fr-FR"/>
        </w:rPr>
        <w:t xml:space="preserve"> délivrée par</w:t>
      </w:r>
      <w:r w:rsidRPr="006E117E">
        <w:rPr>
          <w:color w:val="000000"/>
          <w:lang w:val="fr-FR"/>
        </w:rPr>
        <w:t xml:space="preserve"> [</w:t>
      </w:r>
      <w:r w:rsidR="00283A01" w:rsidRPr="006E117E">
        <w:rPr>
          <w:color w:val="000000"/>
          <w:lang w:val="fr-FR"/>
        </w:rPr>
        <w:t>l’ONAD</w:t>
      </w:r>
      <w:r w:rsidRPr="006E117E">
        <w:rPr>
          <w:color w:val="000000"/>
          <w:lang w:val="fr-FR"/>
        </w:rPr>
        <w:t xml:space="preserve">] </w:t>
      </w:r>
      <w:r w:rsidR="00AE1083" w:rsidRPr="006E117E">
        <w:rPr>
          <w:color w:val="000000"/>
          <w:lang w:val="fr-FR"/>
        </w:rPr>
        <w:t xml:space="preserve">pour la substance ou </w:t>
      </w:r>
      <w:r w:rsidR="00283A01" w:rsidRPr="006E117E">
        <w:rPr>
          <w:color w:val="000000"/>
          <w:lang w:val="fr-FR"/>
        </w:rPr>
        <w:t xml:space="preserve">méthode en question, </w:t>
      </w:r>
      <w:r w:rsidR="00AE1083" w:rsidRPr="006E117E">
        <w:rPr>
          <w:color w:val="000000"/>
          <w:lang w:val="fr-FR"/>
        </w:rPr>
        <w:t xml:space="preserve">cette </w:t>
      </w:r>
      <w:r w:rsidR="00AE1083" w:rsidRPr="006E117E">
        <w:rPr>
          <w:i/>
          <w:color w:val="000000"/>
          <w:lang w:val="fr-FR"/>
        </w:rPr>
        <w:t>AUT</w:t>
      </w:r>
      <w:r w:rsidR="00AE1083" w:rsidRPr="006E117E">
        <w:rPr>
          <w:color w:val="000000"/>
          <w:lang w:val="fr-FR"/>
        </w:rPr>
        <w:t xml:space="preserve"> n’est pas automatiquement valable pour les </w:t>
      </w:r>
      <w:r w:rsidR="00AE1083" w:rsidRPr="006E117E">
        <w:rPr>
          <w:i/>
          <w:color w:val="000000"/>
          <w:lang w:val="fr-FR"/>
        </w:rPr>
        <w:t>compétitions</w:t>
      </w:r>
      <w:r w:rsidR="00AE1083" w:rsidRPr="006E117E">
        <w:rPr>
          <w:color w:val="000000"/>
          <w:lang w:val="fr-FR"/>
        </w:rPr>
        <w:t xml:space="preserve"> de niveau international. Cependant, l</w:t>
      </w:r>
      <w:r w:rsidR="00283A01" w:rsidRPr="006E117E">
        <w:rPr>
          <w:color w:val="000000"/>
          <w:lang w:val="fr-FR"/>
        </w:rPr>
        <w:t>e</w:t>
      </w:r>
      <w:r w:rsidRPr="006E117E">
        <w:rPr>
          <w:color w:val="000000"/>
          <w:lang w:val="fr-FR"/>
        </w:rPr>
        <w:t xml:space="preserve"> </w:t>
      </w:r>
      <w:r w:rsidR="00283A01" w:rsidRPr="006E117E">
        <w:rPr>
          <w:i/>
          <w:color w:val="000000"/>
          <w:lang w:val="fr-FR"/>
        </w:rPr>
        <w:t>sportif</w:t>
      </w:r>
      <w:r w:rsidRPr="006E117E">
        <w:rPr>
          <w:i/>
          <w:color w:val="000000"/>
          <w:lang w:val="fr-FR"/>
        </w:rPr>
        <w:t xml:space="preserve"> </w:t>
      </w:r>
      <w:r w:rsidR="00283A01" w:rsidRPr="006E117E">
        <w:rPr>
          <w:color w:val="000000"/>
          <w:lang w:val="fr-FR"/>
        </w:rPr>
        <w:t xml:space="preserve">peut s’adresser à sa Fédération internationale en vue de </w:t>
      </w:r>
      <w:r w:rsidR="00AE1083" w:rsidRPr="006E117E">
        <w:rPr>
          <w:color w:val="000000"/>
          <w:lang w:val="fr-FR"/>
        </w:rPr>
        <w:t>la reconnaissance de</w:t>
      </w:r>
      <w:r w:rsidR="00283A01" w:rsidRPr="006E117E">
        <w:rPr>
          <w:color w:val="000000"/>
          <w:lang w:val="fr-FR"/>
        </w:rPr>
        <w:t xml:space="preserve"> cette</w:t>
      </w:r>
      <w:r w:rsidRPr="006E117E">
        <w:rPr>
          <w:color w:val="000000"/>
          <w:lang w:val="fr-FR"/>
        </w:rPr>
        <w:t xml:space="preserve"> </w:t>
      </w:r>
      <w:r w:rsidR="00283A01" w:rsidRPr="006E117E">
        <w:rPr>
          <w:i/>
          <w:color w:val="000000"/>
          <w:lang w:val="fr-FR"/>
        </w:rPr>
        <w:t>AUT</w:t>
      </w:r>
      <w:r w:rsidRPr="006E117E">
        <w:rPr>
          <w:color w:val="000000"/>
          <w:lang w:val="fr-FR"/>
        </w:rPr>
        <w:t xml:space="preserve">, </w:t>
      </w:r>
      <w:r w:rsidR="00283A01" w:rsidRPr="006E117E">
        <w:rPr>
          <w:color w:val="000000"/>
          <w:lang w:val="fr-FR"/>
        </w:rPr>
        <w:t>conformément à l’article 7 du</w:t>
      </w:r>
      <w:r w:rsidRPr="006E117E">
        <w:rPr>
          <w:color w:val="000000"/>
          <w:lang w:val="fr-FR"/>
        </w:rPr>
        <w:t xml:space="preserve"> </w:t>
      </w:r>
      <w:r w:rsidR="00283A01" w:rsidRPr="004912A1">
        <w:rPr>
          <w:color w:val="000000"/>
          <w:lang w:val="fr-FR"/>
        </w:rPr>
        <w:t>Standard i</w:t>
      </w:r>
      <w:r w:rsidRPr="004912A1">
        <w:rPr>
          <w:color w:val="000000"/>
          <w:lang w:val="fr-FR"/>
        </w:rPr>
        <w:t xml:space="preserve">nternational </w:t>
      </w:r>
      <w:r w:rsidR="00283A01" w:rsidRPr="006E117E">
        <w:rPr>
          <w:color w:val="000000"/>
          <w:lang w:val="fr-FR"/>
        </w:rPr>
        <w:t>pour les autorisations d’usage à des fins thérapeutiques</w:t>
      </w:r>
      <w:r w:rsidRPr="006E117E">
        <w:rPr>
          <w:color w:val="000000"/>
          <w:lang w:val="fr-FR"/>
        </w:rPr>
        <w:t xml:space="preserve">. </w:t>
      </w:r>
      <w:r w:rsidR="00283A01" w:rsidRPr="006E117E">
        <w:rPr>
          <w:color w:val="000000"/>
          <w:lang w:val="fr-FR"/>
        </w:rPr>
        <w:t>Si cette</w:t>
      </w:r>
      <w:r w:rsidRPr="006E117E">
        <w:rPr>
          <w:color w:val="000000"/>
          <w:lang w:val="fr-FR"/>
        </w:rPr>
        <w:t xml:space="preserve"> </w:t>
      </w:r>
      <w:r w:rsidR="00283A01" w:rsidRPr="006E117E">
        <w:rPr>
          <w:i/>
          <w:lang w:val="fr-FR"/>
        </w:rPr>
        <w:t>AUT</w:t>
      </w:r>
      <w:r w:rsidR="00AE1083" w:rsidRPr="006E117E">
        <w:rPr>
          <w:color w:val="000000"/>
          <w:lang w:val="fr-FR"/>
        </w:rPr>
        <w:t xml:space="preserve"> remplit les critères stipulés par</w:t>
      </w:r>
      <w:r w:rsidR="00283A01" w:rsidRPr="006E117E">
        <w:rPr>
          <w:color w:val="000000"/>
          <w:lang w:val="fr-FR"/>
        </w:rPr>
        <w:t xml:space="preserve"> le</w:t>
      </w:r>
      <w:bookmarkEnd w:id="135"/>
      <w:r w:rsidRPr="006E117E">
        <w:rPr>
          <w:color w:val="000000"/>
          <w:lang w:val="fr-FR"/>
        </w:rPr>
        <w:t xml:space="preserve"> </w:t>
      </w:r>
      <w:r w:rsidR="00283A01" w:rsidRPr="004912A1">
        <w:rPr>
          <w:color w:val="000000"/>
          <w:lang w:val="fr-FR"/>
        </w:rPr>
        <w:t>Standard i</w:t>
      </w:r>
      <w:r w:rsidRPr="004912A1">
        <w:rPr>
          <w:color w:val="000000"/>
          <w:lang w:val="fr-FR"/>
        </w:rPr>
        <w:t>nternational</w:t>
      </w:r>
      <w:r w:rsidRPr="006E117E">
        <w:rPr>
          <w:i/>
          <w:color w:val="000000"/>
          <w:lang w:val="fr-FR"/>
        </w:rPr>
        <w:t xml:space="preserve"> </w:t>
      </w:r>
      <w:r w:rsidR="00283A01" w:rsidRPr="006E117E">
        <w:rPr>
          <w:color w:val="000000"/>
          <w:lang w:val="fr-FR"/>
        </w:rPr>
        <w:t xml:space="preserve">pour les autorisations d’usage à des fins thérapeutiques, la Fédération internationale </w:t>
      </w:r>
      <w:r w:rsidR="00990649" w:rsidRPr="006E117E">
        <w:rPr>
          <w:color w:val="000000"/>
          <w:lang w:val="fr-FR"/>
        </w:rPr>
        <w:t xml:space="preserve">sera tenue de </w:t>
      </w:r>
      <w:bookmarkStart w:id="136" w:name="_DV_C549"/>
      <w:r w:rsidR="00990649" w:rsidRPr="006E117E">
        <w:rPr>
          <w:color w:val="000000"/>
          <w:lang w:val="fr-FR"/>
        </w:rPr>
        <w:t>la reconnaître</w:t>
      </w:r>
      <w:r w:rsidR="00283A01" w:rsidRPr="006E117E">
        <w:rPr>
          <w:color w:val="000000"/>
          <w:lang w:val="fr-FR"/>
        </w:rPr>
        <w:t xml:space="preserve"> également aux fins des</w:t>
      </w:r>
      <w:r w:rsidRPr="006E117E">
        <w:rPr>
          <w:color w:val="000000"/>
          <w:lang w:val="fr-FR"/>
        </w:rPr>
        <w:t xml:space="preserve"> </w:t>
      </w:r>
      <w:r w:rsidR="00283A01" w:rsidRPr="006E117E">
        <w:rPr>
          <w:i/>
          <w:color w:val="000000"/>
          <w:lang w:val="fr-FR"/>
        </w:rPr>
        <w:t>compé</w:t>
      </w:r>
      <w:r w:rsidRPr="006E117E">
        <w:rPr>
          <w:i/>
          <w:color w:val="000000"/>
          <w:lang w:val="fr-FR"/>
        </w:rPr>
        <w:t>tition</w:t>
      </w:r>
      <w:r w:rsidR="00283A01" w:rsidRPr="006E117E">
        <w:rPr>
          <w:i/>
          <w:color w:val="000000"/>
          <w:lang w:val="fr-FR"/>
        </w:rPr>
        <w:t>s</w:t>
      </w:r>
      <w:r w:rsidRPr="006E117E">
        <w:rPr>
          <w:i/>
          <w:color w:val="000000"/>
          <w:lang w:val="fr-FR"/>
        </w:rPr>
        <w:t xml:space="preserve"> </w:t>
      </w:r>
      <w:r w:rsidR="00283A01" w:rsidRPr="006E117E">
        <w:rPr>
          <w:color w:val="000000"/>
          <w:lang w:val="fr-FR"/>
        </w:rPr>
        <w:t>de niveau international</w:t>
      </w:r>
      <w:r w:rsidRPr="006E117E">
        <w:rPr>
          <w:color w:val="000000"/>
          <w:lang w:val="fr-FR"/>
        </w:rPr>
        <w:t xml:space="preserve">. </w:t>
      </w:r>
      <w:r w:rsidR="00283A01" w:rsidRPr="006E117E">
        <w:rPr>
          <w:color w:val="000000"/>
          <w:lang w:val="fr-FR"/>
        </w:rPr>
        <w:t>Si la Fédération internationale considère que l’</w:t>
      </w:r>
      <w:r w:rsidR="00283A01" w:rsidRPr="006E117E">
        <w:rPr>
          <w:i/>
          <w:lang w:val="fr-FR"/>
        </w:rPr>
        <w:t>AUT</w:t>
      </w:r>
      <w:r w:rsidR="00283A01" w:rsidRPr="006E117E">
        <w:rPr>
          <w:color w:val="000000"/>
          <w:lang w:val="fr-FR"/>
        </w:rPr>
        <w:t xml:space="preserve"> </w:t>
      </w:r>
      <w:r w:rsidR="00DB7B2E">
        <w:rPr>
          <w:rFonts w:eastAsia="SimSun"/>
          <w:lang w:val="fr-FR" w:eastAsia="zh-CN"/>
        </w:rPr>
        <w:t>délivrée</w:t>
      </w:r>
      <w:r w:rsidR="00DB7B2E" w:rsidRPr="006E117E">
        <w:rPr>
          <w:rFonts w:eastAsia="SimSun"/>
          <w:lang w:val="fr-FR" w:eastAsia="zh-CN"/>
        </w:rPr>
        <w:t xml:space="preserve"> par [l’ONAD] </w:t>
      </w:r>
      <w:r w:rsidR="00283A01" w:rsidRPr="006E117E">
        <w:rPr>
          <w:color w:val="000000"/>
          <w:lang w:val="fr-FR"/>
        </w:rPr>
        <w:t>ne remplit pas ces critères et refuse donc de la reconnaître</w:t>
      </w:r>
      <w:r w:rsidRPr="006E117E">
        <w:rPr>
          <w:color w:val="000000"/>
          <w:lang w:val="fr-FR"/>
        </w:rPr>
        <w:t xml:space="preserve">, </w:t>
      </w:r>
      <w:r w:rsidR="00283A01" w:rsidRPr="006E117E">
        <w:rPr>
          <w:color w:val="000000"/>
          <w:lang w:val="fr-FR"/>
        </w:rPr>
        <w:t>elle en notifiera sans délai le</w:t>
      </w:r>
      <w:r w:rsidRPr="006E117E">
        <w:rPr>
          <w:color w:val="000000"/>
          <w:lang w:val="fr-FR"/>
        </w:rPr>
        <w:t xml:space="preserve"> </w:t>
      </w:r>
      <w:r w:rsidR="00283A01" w:rsidRPr="006E117E">
        <w:rPr>
          <w:i/>
          <w:color w:val="000000"/>
          <w:lang w:val="fr-FR"/>
        </w:rPr>
        <w:t>sportif de niveau international</w:t>
      </w:r>
      <w:r w:rsidRPr="006E117E">
        <w:rPr>
          <w:color w:val="000000"/>
          <w:lang w:val="fr-FR"/>
        </w:rPr>
        <w:t xml:space="preserve"> </w:t>
      </w:r>
      <w:r w:rsidR="00283A01" w:rsidRPr="006E117E">
        <w:rPr>
          <w:color w:val="000000"/>
          <w:lang w:val="fr-FR"/>
        </w:rPr>
        <w:t>et</w:t>
      </w:r>
      <w:r w:rsidRPr="006E117E">
        <w:rPr>
          <w:color w:val="000000"/>
          <w:lang w:val="fr-FR"/>
        </w:rPr>
        <w:t xml:space="preserve"> [</w:t>
      </w:r>
      <w:r w:rsidR="00283A01" w:rsidRPr="006E117E">
        <w:rPr>
          <w:color w:val="000000"/>
          <w:lang w:val="fr-FR"/>
        </w:rPr>
        <w:t>l’ONAD</w:t>
      </w:r>
      <w:r w:rsidRPr="006E117E">
        <w:rPr>
          <w:color w:val="000000"/>
          <w:lang w:val="fr-FR"/>
        </w:rPr>
        <w:t xml:space="preserve">] </w:t>
      </w:r>
      <w:r w:rsidR="00283A01" w:rsidRPr="006E117E">
        <w:rPr>
          <w:color w:val="000000"/>
          <w:lang w:val="fr-FR"/>
        </w:rPr>
        <w:t>en indiquant les motifs</w:t>
      </w:r>
      <w:r w:rsidRPr="006E117E">
        <w:rPr>
          <w:color w:val="000000"/>
          <w:lang w:val="fr-FR"/>
        </w:rPr>
        <w:t xml:space="preserve">. </w:t>
      </w:r>
      <w:r w:rsidR="00283A01" w:rsidRPr="006E117E">
        <w:rPr>
          <w:color w:val="000000"/>
          <w:lang w:val="fr-FR"/>
        </w:rPr>
        <w:t>Le</w:t>
      </w:r>
      <w:r w:rsidRPr="006E117E">
        <w:rPr>
          <w:color w:val="000000"/>
          <w:lang w:val="fr-FR"/>
        </w:rPr>
        <w:t xml:space="preserve"> </w:t>
      </w:r>
      <w:r w:rsidR="00283A01" w:rsidRPr="006E117E">
        <w:rPr>
          <w:i/>
          <w:color w:val="000000"/>
          <w:lang w:val="fr-FR"/>
        </w:rPr>
        <w:t>sportif de niveau international</w:t>
      </w:r>
      <w:r w:rsidR="000E319C">
        <w:rPr>
          <w:color w:val="000000"/>
          <w:lang w:val="fr-FR"/>
        </w:rPr>
        <w:t xml:space="preserve"> </w:t>
      </w:r>
      <w:r w:rsidR="00283A01" w:rsidRPr="006E117E">
        <w:rPr>
          <w:color w:val="000000"/>
          <w:lang w:val="fr-FR"/>
        </w:rPr>
        <w:t>ou</w:t>
      </w:r>
      <w:r w:rsidRPr="006E117E">
        <w:rPr>
          <w:color w:val="000000"/>
          <w:lang w:val="fr-FR"/>
        </w:rPr>
        <w:t xml:space="preserve"> [</w:t>
      </w:r>
      <w:r w:rsidR="00283A01" w:rsidRPr="006E117E">
        <w:rPr>
          <w:color w:val="000000"/>
          <w:lang w:val="fr-FR"/>
        </w:rPr>
        <w:t>l’ONAD</w:t>
      </w:r>
      <w:r w:rsidRPr="006E117E">
        <w:rPr>
          <w:color w:val="000000"/>
          <w:lang w:val="fr-FR"/>
        </w:rPr>
        <w:t xml:space="preserve">] </w:t>
      </w:r>
      <w:r w:rsidR="000E319C">
        <w:rPr>
          <w:color w:val="000000"/>
          <w:lang w:val="fr-FR"/>
        </w:rPr>
        <w:t>dispose</w:t>
      </w:r>
      <w:r w:rsidR="00990649" w:rsidRPr="006E117E">
        <w:rPr>
          <w:color w:val="000000"/>
          <w:lang w:val="fr-FR"/>
        </w:rPr>
        <w:t xml:space="preserve"> de</w:t>
      </w:r>
      <w:r w:rsidRPr="006E117E">
        <w:rPr>
          <w:color w:val="000000"/>
          <w:lang w:val="fr-FR"/>
        </w:rPr>
        <w:t xml:space="preserve"> 21 </w:t>
      </w:r>
      <w:r w:rsidR="00283A01" w:rsidRPr="006E117E">
        <w:rPr>
          <w:color w:val="000000"/>
          <w:lang w:val="fr-FR"/>
        </w:rPr>
        <w:t>jours à compter de cett</w:t>
      </w:r>
      <w:r w:rsidR="00990649" w:rsidRPr="006E117E">
        <w:rPr>
          <w:color w:val="000000"/>
          <w:lang w:val="fr-FR"/>
        </w:rPr>
        <w:t>e notification pour soumettre la question</w:t>
      </w:r>
      <w:r w:rsidR="00283A01" w:rsidRPr="006E117E">
        <w:rPr>
          <w:color w:val="000000"/>
          <w:lang w:val="fr-FR"/>
        </w:rPr>
        <w:t xml:space="preserve"> à l’</w:t>
      </w:r>
      <w:r w:rsidR="00283A01" w:rsidRPr="006E117E">
        <w:rPr>
          <w:i/>
          <w:color w:val="000000"/>
          <w:lang w:val="fr-FR"/>
        </w:rPr>
        <w:t>AMA</w:t>
      </w:r>
      <w:r w:rsidR="00283A01" w:rsidRPr="006E117E">
        <w:rPr>
          <w:color w:val="000000"/>
          <w:lang w:val="fr-FR"/>
        </w:rPr>
        <w:t xml:space="preserve"> pour examen</w:t>
      </w:r>
      <w:r w:rsidR="00D95CA3">
        <w:rPr>
          <w:color w:val="000000"/>
          <w:lang w:val="fr-FR"/>
        </w:rPr>
        <w:t xml:space="preserve">. </w:t>
      </w:r>
      <w:r w:rsidR="00990649" w:rsidRPr="006E117E">
        <w:rPr>
          <w:color w:val="000000"/>
          <w:lang w:val="fr-FR"/>
        </w:rPr>
        <w:t>Si la question est soumise à l’</w:t>
      </w:r>
      <w:r w:rsidR="00990649" w:rsidRPr="006E117E">
        <w:rPr>
          <w:i/>
          <w:color w:val="000000"/>
          <w:lang w:val="fr-FR"/>
        </w:rPr>
        <w:t>AMA</w:t>
      </w:r>
      <w:r w:rsidR="00D95CA3">
        <w:rPr>
          <w:color w:val="000000"/>
          <w:lang w:val="fr-FR"/>
        </w:rPr>
        <w:t xml:space="preserve"> pour </w:t>
      </w:r>
      <w:r w:rsidR="00990649" w:rsidRPr="006E117E">
        <w:rPr>
          <w:color w:val="000000"/>
          <w:lang w:val="fr-FR"/>
        </w:rPr>
        <w:t>examen</w:t>
      </w:r>
      <w:r w:rsidR="00066391">
        <w:rPr>
          <w:color w:val="000000"/>
          <w:lang w:val="fr-FR"/>
        </w:rPr>
        <w:t xml:space="preserve"> aux termes de l’article 4.4.6</w:t>
      </w:r>
      <w:r w:rsidRPr="006E117E">
        <w:rPr>
          <w:color w:val="000000"/>
          <w:lang w:val="fr-FR"/>
        </w:rPr>
        <w:t xml:space="preserve">, </w:t>
      </w:r>
      <w:r w:rsidR="00990649" w:rsidRPr="006E117E">
        <w:rPr>
          <w:color w:val="000000"/>
          <w:lang w:val="fr-FR"/>
        </w:rPr>
        <w:t>l’</w:t>
      </w:r>
      <w:r w:rsidR="00990649" w:rsidRPr="006E117E">
        <w:rPr>
          <w:i/>
          <w:lang w:val="fr-FR"/>
        </w:rPr>
        <w:t>AUT</w:t>
      </w:r>
      <w:r w:rsidR="00990649" w:rsidRPr="006E117E">
        <w:rPr>
          <w:color w:val="000000"/>
          <w:lang w:val="fr-FR"/>
        </w:rPr>
        <w:t xml:space="preserve"> délivrée par</w:t>
      </w:r>
      <w:r w:rsidRPr="006E117E">
        <w:rPr>
          <w:color w:val="000000"/>
          <w:lang w:val="fr-FR"/>
        </w:rPr>
        <w:t xml:space="preserve"> [</w:t>
      </w:r>
      <w:r w:rsidR="00990649" w:rsidRPr="006E117E">
        <w:rPr>
          <w:color w:val="000000"/>
          <w:lang w:val="fr-FR"/>
        </w:rPr>
        <w:t>l’ONAD</w:t>
      </w:r>
      <w:r w:rsidRPr="006E117E">
        <w:rPr>
          <w:color w:val="000000"/>
          <w:lang w:val="fr-FR"/>
        </w:rPr>
        <w:t xml:space="preserve">] </w:t>
      </w:r>
      <w:r w:rsidR="00990649" w:rsidRPr="006E117E">
        <w:rPr>
          <w:color w:val="000000"/>
          <w:lang w:val="fr-FR"/>
        </w:rPr>
        <w:t>reste valable pour les</w:t>
      </w:r>
      <w:r w:rsidRPr="006E117E">
        <w:rPr>
          <w:color w:val="000000"/>
          <w:lang w:val="fr-FR"/>
        </w:rPr>
        <w:t xml:space="preserve"> </w:t>
      </w:r>
      <w:r w:rsidR="00990649" w:rsidRPr="006E117E">
        <w:rPr>
          <w:i/>
          <w:color w:val="000000"/>
          <w:lang w:val="fr-FR"/>
        </w:rPr>
        <w:t>compé</w:t>
      </w:r>
      <w:r w:rsidRPr="006E117E">
        <w:rPr>
          <w:i/>
          <w:color w:val="000000"/>
          <w:lang w:val="fr-FR"/>
        </w:rPr>
        <w:t>tition</w:t>
      </w:r>
      <w:r w:rsidR="00990649" w:rsidRPr="006E117E">
        <w:rPr>
          <w:i/>
          <w:color w:val="000000"/>
          <w:lang w:val="fr-FR"/>
        </w:rPr>
        <w:t>s</w:t>
      </w:r>
      <w:r w:rsidRPr="006E117E">
        <w:rPr>
          <w:color w:val="000000"/>
          <w:lang w:val="fr-FR"/>
        </w:rPr>
        <w:t xml:space="preserve"> </w:t>
      </w:r>
      <w:r w:rsidR="00990649" w:rsidRPr="006E117E">
        <w:rPr>
          <w:color w:val="000000"/>
          <w:lang w:val="fr-FR"/>
        </w:rPr>
        <w:t>de niveau national et les</w:t>
      </w:r>
      <w:r w:rsidRPr="006E117E">
        <w:rPr>
          <w:color w:val="000000"/>
          <w:lang w:val="fr-FR"/>
        </w:rPr>
        <w:t xml:space="preserve"> </w:t>
      </w:r>
      <w:r w:rsidR="00990649" w:rsidRPr="006E117E">
        <w:rPr>
          <w:i/>
          <w:color w:val="000000"/>
          <w:lang w:val="fr-FR"/>
        </w:rPr>
        <w:t>contrôles hors compétition</w:t>
      </w:r>
      <w:r w:rsidR="00990649" w:rsidRPr="006E117E">
        <w:rPr>
          <w:color w:val="000000"/>
          <w:lang w:val="fr-FR"/>
        </w:rPr>
        <w:t xml:space="preserve"> (mais n’est pas valable pour les</w:t>
      </w:r>
      <w:r w:rsidRPr="006E117E">
        <w:rPr>
          <w:color w:val="000000"/>
          <w:lang w:val="fr-FR"/>
        </w:rPr>
        <w:t xml:space="preserve"> </w:t>
      </w:r>
      <w:r w:rsidR="00990649" w:rsidRPr="006E117E">
        <w:rPr>
          <w:i/>
          <w:color w:val="000000"/>
          <w:lang w:val="fr-FR"/>
        </w:rPr>
        <w:t>compétitions</w:t>
      </w:r>
      <w:r w:rsidR="00990649" w:rsidRPr="006E117E">
        <w:rPr>
          <w:color w:val="000000"/>
          <w:lang w:val="fr-FR"/>
        </w:rPr>
        <w:t xml:space="preserve"> de niveau international)</w:t>
      </w:r>
      <w:r w:rsidRPr="006E117E">
        <w:rPr>
          <w:color w:val="000000"/>
          <w:lang w:val="fr-FR"/>
        </w:rPr>
        <w:t xml:space="preserve"> </w:t>
      </w:r>
      <w:r w:rsidR="00990649" w:rsidRPr="006E117E">
        <w:rPr>
          <w:color w:val="000000"/>
          <w:lang w:val="fr-FR"/>
        </w:rPr>
        <w:t>dans l’attente de la décision de l’</w:t>
      </w:r>
      <w:r w:rsidR="00990649" w:rsidRPr="006E117E">
        <w:rPr>
          <w:i/>
          <w:color w:val="000000"/>
          <w:lang w:val="fr-FR"/>
        </w:rPr>
        <w:t>AMA</w:t>
      </w:r>
      <w:r w:rsidRPr="006E117E">
        <w:rPr>
          <w:color w:val="000000"/>
          <w:lang w:val="fr-FR"/>
        </w:rPr>
        <w:t xml:space="preserve">. </w:t>
      </w:r>
      <w:r w:rsidR="00990649" w:rsidRPr="006E117E">
        <w:rPr>
          <w:color w:val="000000"/>
          <w:lang w:val="fr-FR"/>
        </w:rPr>
        <w:t>Si la question n’est pas soumise à l’</w:t>
      </w:r>
      <w:r w:rsidR="00990649" w:rsidRPr="006E117E">
        <w:rPr>
          <w:i/>
          <w:color w:val="000000"/>
          <w:lang w:val="fr-FR"/>
        </w:rPr>
        <w:t>AMA</w:t>
      </w:r>
      <w:r w:rsidR="00D95CA3">
        <w:rPr>
          <w:color w:val="000000"/>
          <w:lang w:val="fr-FR"/>
        </w:rPr>
        <w:t xml:space="preserve"> pour </w:t>
      </w:r>
      <w:r w:rsidR="00990649" w:rsidRPr="006E117E">
        <w:rPr>
          <w:color w:val="000000"/>
          <w:lang w:val="fr-FR"/>
        </w:rPr>
        <w:t>examen</w:t>
      </w:r>
      <w:r w:rsidRPr="006E117E">
        <w:rPr>
          <w:color w:val="000000"/>
          <w:lang w:val="fr-FR"/>
        </w:rPr>
        <w:t xml:space="preserve">, </w:t>
      </w:r>
      <w:r w:rsidR="00990649" w:rsidRPr="006E117E">
        <w:rPr>
          <w:color w:val="000000"/>
          <w:lang w:val="fr-FR"/>
        </w:rPr>
        <w:t>l’</w:t>
      </w:r>
      <w:r w:rsidR="00990649" w:rsidRPr="006E117E">
        <w:rPr>
          <w:i/>
          <w:lang w:val="fr-FR"/>
        </w:rPr>
        <w:t>AUT</w:t>
      </w:r>
      <w:r w:rsidR="00990649" w:rsidRPr="006E117E">
        <w:rPr>
          <w:color w:val="000000"/>
          <w:lang w:val="fr-FR"/>
        </w:rPr>
        <w:t xml:space="preserve"> cesse d’être valable dans tous les ca</w:t>
      </w:r>
      <w:r w:rsidR="00D95CA3">
        <w:rPr>
          <w:color w:val="000000"/>
          <w:lang w:val="fr-FR"/>
        </w:rPr>
        <w:t>s à l’expiration du délai d’e</w:t>
      </w:r>
      <w:r w:rsidR="00990649" w:rsidRPr="006E117E">
        <w:rPr>
          <w:color w:val="000000"/>
          <w:lang w:val="fr-FR"/>
        </w:rPr>
        <w:t>xamen de</w:t>
      </w:r>
      <w:r w:rsidRPr="006E117E">
        <w:rPr>
          <w:color w:val="000000"/>
          <w:lang w:val="fr-FR"/>
        </w:rPr>
        <w:t xml:space="preserve"> 21</w:t>
      </w:r>
      <w:r w:rsidR="00990649" w:rsidRPr="006E117E">
        <w:rPr>
          <w:color w:val="000000"/>
          <w:lang w:val="fr-FR"/>
        </w:rPr>
        <w:t xml:space="preserve"> jours</w:t>
      </w:r>
      <w:r w:rsidRPr="006E117E">
        <w:rPr>
          <w:color w:val="000000"/>
          <w:lang w:val="fr-FR"/>
        </w:rPr>
        <w:t>.</w:t>
      </w:r>
      <w:bookmarkEnd w:id="136"/>
      <w:r w:rsidR="00990649" w:rsidRPr="006E117E">
        <w:rPr>
          <w:b/>
          <w:i/>
          <w:lang w:val="fr-FR"/>
        </w:rPr>
        <w:t xml:space="preserve"> </w:t>
      </w:r>
    </w:p>
    <w:p w14:paraId="4D116320" w14:textId="77777777" w:rsidR="00C613CB" w:rsidRPr="006E117E" w:rsidRDefault="00C613CB" w:rsidP="00C613CB">
      <w:pPr>
        <w:ind w:left="2160"/>
        <w:jc w:val="both"/>
        <w:rPr>
          <w:color w:val="000000"/>
          <w:lang w:val="fr-FR"/>
        </w:rPr>
      </w:pPr>
    </w:p>
    <w:p w14:paraId="2F14A17C" w14:textId="34AAEB43" w:rsidR="00C613CB" w:rsidRPr="006E117E" w:rsidRDefault="00EB14DC" w:rsidP="00C613CB">
      <w:pPr>
        <w:jc w:val="both"/>
        <w:rPr>
          <w:i/>
          <w:lang w:val="fr-FR"/>
        </w:rPr>
      </w:pPr>
      <w:r w:rsidRPr="006E117E">
        <w:rPr>
          <w:i/>
          <w:lang w:val="fr-FR"/>
        </w:rPr>
        <w:t>[Commentaire sur l’article</w:t>
      </w:r>
      <w:r w:rsidR="00C613CB" w:rsidRPr="006E117E">
        <w:rPr>
          <w:i/>
          <w:lang w:val="fr-FR"/>
        </w:rPr>
        <w:t xml:space="preserve"> 4.4.4.1: </w:t>
      </w:r>
      <w:r w:rsidRPr="006E117E">
        <w:rPr>
          <w:i/>
          <w:lang w:val="fr-FR"/>
        </w:rPr>
        <w:t>Conformément aux articles</w:t>
      </w:r>
      <w:r w:rsidR="00C613CB" w:rsidRPr="006E117E">
        <w:rPr>
          <w:i/>
          <w:lang w:val="fr-FR"/>
        </w:rPr>
        <w:t xml:space="preserve"> 5.6 </w:t>
      </w:r>
      <w:r w:rsidRPr="006E117E">
        <w:rPr>
          <w:i/>
          <w:lang w:val="fr-FR"/>
        </w:rPr>
        <w:t>et</w:t>
      </w:r>
      <w:r w:rsidR="00C613CB" w:rsidRPr="006E117E">
        <w:rPr>
          <w:i/>
          <w:lang w:val="fr-FR"/>
        </w:rPr>
        <w:t xml:space="preserve"> 7.1(a) </w:t>
      </w:r>
      <w:r w:rsidRPr="006E117E">
        <w:rPr>
          <w:i/>
          <w:lang w:val="fr-FR"/>
        </w:rPr>
        <w:t>du Standard international pour les autorisations d’usage à des fins thérapeutiques</w:t>
      </w:r>
      <w:r w:rsidR="00C613CB" w:rsidRPr="006E117E">
        <w:rPr>
          <w:i/>
          <w:lang w:val="fr-FR"/>
        </w:rPr>
        <w:t xml:space="preserve">, </w:t>
      </w:r>
      <w:r w:rsidRPr="006E117E">
        <w:rPr>
          <w:i/>
          <w:lang w:val="fr-FR"/>
        </w:rPr>
        <w:t>une Fédération internationale peut publier sur son site web un avis indiquant qu’elle reconnaîtra automatiquement les décisions d’AUT (ou les catégories de décisions d’AUT</w:t>
      </w:r>
      <w:r w:rsidR="00C613CB" w:rsidRPr="006E117E">
        <w:rPr>
          <w:i/>
          <w:lang w:val="fr-FR"/>
        </w:rPr>
        <w:t xml:space="preserve">, </w:t>
      </w:r>
      <w:r w:rsidRPr="006E117E">
        <w:rPr>
          <w:i/>
          <w:lang w:val="fr-FR"/>
        </w:rPr>
        <w:t>par ex. relatives à des substances ou à des méthodes spécifiques</w:t>
      </w:r>
      <w:r w:rsidR="00C613CB" w:rsidRPr="006E117E">
        <w:rPr>
          <w:i/>
          <w:lang w:val="fr-FR"/>
        </w:rPr>
        <w:t xml:space="preserve">) </w:t>
      </w:r>
      <w:r w:rsidRPr="006E117E">
        <w:rPr>
          <w:i/>
          <w:lang w:val="fr-FR"/>
        </w:rPr>
        <w:t>prises par des organisations nationales antidopage</w:t>
      </w:r>
      <w:r w:rsidR="00C613CB" w:rsidRPr="006E117E">
        <w:rPr>
          <w:i/>
          <w:lang w:val="fr-FR"/>
        </w:rPr>
        <w:t xml:space="preserve">. </w:t>
      </w:r>
      <w:r w:rsidRPr="006E117E">
        <w:rPr>
          <w:i/>
          <w:lang w:val="fr-FR"/>
        </w:rPr>
        <w:t>Si l’AUT du sportif entre dans une catégorie d’AUT automatiquement reconnues</w:t>
      </w:r>
      <w:r w:rsidR="00C613CB" w:rsidRPr="006E117E">
        <w:rPr>
          <w:i/>
          <w:lang w:val="fr-FR"/>
        </w:rPr>
        <w:t xml:space="preserve">, </w:t>
      </w:r>
      <w:r w:rsidRPr="006E117E">
        <w:rPr>
          <w:i/>
          <w:lang w:val="fr-FR"/>
        </w:rPr>
        <w:t>le sportif n’aura pas besoin de solliciter la reconnaissance de cette AUT auprès de sa Fédération internationale</w:t>
      </w:r>
      <w:r w:rsidR="00C613CB" w:rsidRPr="006E117E">
        <w:rPr>
          <w:i/>
          <w:lang w:val="fr-FR"/>
        </w:rPr>
        <w:t>.</w:t>
      </w:r>
    </w:p>
    <w:p w14:paraId="4583EA3D" w14:textId="77777777" w:rsidR="00C613CB" w:rsidRPr="006E117E" w:rsidRDefault="00C613CB" w:rsidP="00C613CB">
      <w:pPr>
        <w:jc w:val="both"/>
        <w:rPr>
          <w:i/>
          <w:lang w:val="fr-FR"/>
        </w:rPr>
      </w:pPr>
    </w:p>
    <w:p w14:paraId="70BDF7FB" w14:textId="7E6D8152" w:rsidR="00C613CB" w:rsidRPr="006E117E" w:rsidRDefault="00EB14DC" w:rsidP="00C613CB">
      <w:pPr>
        <w:jc w:val="both"/>
        <w:rPr>
          <w:i/>
          <w:lang w:val="fr-FR"/>
        </w:rPr>
      </w:pPr>
      <w:r w:rsidRPr="006E117E">
        <w:rPr>
          <w:i/>
          <w:lang w:val="fr-FR"/>
        </w:rPr>
        <w:lastRenderedPageBreak/>
        <w:t>Conformément aux exigences du Standard international pour les autorisations d’usage à des fins thérapeutiques</w:t>
      </w:r>
      <w:r w:rsidR="00C613CB" w:rsidRPr="006E117E">
        <w:rPr>
          <w:i/>
          <w:lang w:val="fr-FR"/>
        </w:rPr>
        <w:t>, [</w:t>
      </w:r>
      <w:r w:rsidRPr="006E117E">
        <w:rPr>
          <w:i/>
          <w:lang w:val="fr-FR"/>
        </w:rPr>
        <w:t>l’ONAD</w:t>
      </w:r>
      <w:r w:rsidR="00C613CB" w:rsidRPr="006E117E">
        <w:rPr>
          <w:i/>
          <w:lang w:val="fr-FR"/>
        </w:rPr>
        <w:t xml:space="preserve">] </w:t>
      </w:r>
      <w:r w:rsidRPr="006E117E">
        <w:rPr>
          <w:i/>
          <w:lang w:val="fr-FR"/>
        </w:rPr>
        <w:t xml:space="preserve">aidera ses sportifs à déterminer quand ils doivent soumettre à une Fédération internationale ou à une organisation responsable de grandes manifestations </w:t>
      </w:r>
      <w:r w:rsidR="009F3785" w:rsidRPr="006E117E">
        <w:rPr>
          <w:i/>
          <w:lang w:val="fr-FR"/>
        </w:rPr>
        <w:t>les AUT octroyées par [l’ONAD] en vue de leur reconnaissance, et apportera conseils et soutien à ces sportifs tout au long du processus de reconnaissance</w:t>
      </w:r>
      <w:r w:rsidR="00C613CB" w:rsidRPr="006E117E">
        <w:rPr>
          <w:i/>
          <w:lang w:val="fr-FR"/>
        </w:rPr>
        <w:t>.</w:t>
      </w:r>
    </w:p>
    <w:p w14:paraId="42DF3F83" w14:textId="77777777" w:rsidR="00C613CB" w:rsidRPr="006E117E" w:rsidRDefault="00C613CB" w:rsidP="00C613CB">
      <w:pPr>
        <w:jc w:val="both"/>
        <w:rPr>
          <w:i/>
          <w:lang w:val="fr-FR"/>
        </w:rPr>
      </w:pPr>
    </w:p>
    <w:p w14:paraId="5C6E07D3" w14:textId="25B51AE9" w:rsidR="00C613CB" w:rsidRPr="006E117E" w:rsidRDefault="009F3785" w:rsidP="00C613CB">
      <w:pPr>
        <w:jc w:val="both"/>
        <w:rPr>
          <w:i/>
          <w:lang w:val="fr-FR"/>
        </w:rPr>
      </w:pPr>
      <w:r w:rsidRPr="006E117E">
        <w:rPr>
          <w:i/>
          <w:lang w:val="fr-FR"/>
        </w:rPr>
        <w:t>Si une Fédération internationale refuse de reconnaître une AUT délivrée par</w:t>
      </w:r>
      <w:r w:rsidR="00C613CB" w:rsidRPr="006E117E">
        <w:rPr>
          <w:i/>
          <w:lang w:val="fr-FR"/>
        </w:rPr>
        <w:t xml:space="preserve"> [</w:t>
      </w:r>
      <w:r w:rsidRPr="006E117E">
        <w:rPr>
          <w:i/>
          <w:lang w:val="fr-FR"/>
        </w:rPr>
        <w:t>l’ONAD</w:t>
      </w:r>
      <w:r w:rsidR="00C613CB" w:rsidRPr="006E117E">
        <w:rPr>
          <w:i/>
          <w:lang w:val="fr-FR"/>
        </w:rPr>
        <w:t xml:space="preserve">] </w:t>
      </w:r>
      <w:r w:rsidRPr="006E117E">
        <w:rPr>
          <w:i/>
          <w:lang w:val="fr-FR"/>
        </w:rPr>
        <w:t>au seul motif de l’absence de dossiers médicaux ou d’autres informations nécessaires pour démontrer la satisfaction des critères du Standard international pour les autorisations d’usage à des fins thérapeutiques, la que</w:t>
      </w:r>
      <w:r w:rsidR="00D95CA3">
        <w:rPr>
          <w:i/>
          <w:lang w:val="fr-FR"/>
        </w:rPr>
        <w:t>stion ne doit pas être renvoyée</w:t>
      </w:r>
      <w:r w:rsidRPr="006E117E">
        <w:rPr>
          <w:i/>
          <w:lang w:val="fr-FR"/>
        </w:rPr>
        <w:t xml:space="preserve"> à l’AMA, mais le dossier doit être complété et soumis à nouveau à la Fédération internationale</w:t>
      </w:r>
      <w:r w:rsidR="00C613CB" w:rsidRPr="006E117E">
        <w:rPr>
          <w:i/>
          <w:lang w:val="fr-FR"/>
        </w:rPr>
        <w:t>.]</w:t>
      </w:r>
    </w:p>
    <w:p w14:paraId="1E8E089A" w14:textId="5830E2E1" w:rsidR="00A52C85" w:rsidRPr="006E117E" w:rsidRDefault="00A52C85" w:rsidP="00C613CB">
      <w:pPr>
        <w:jc w:val="both"/>
        <w:rPr>
          <w:lang w:val="fr-FR"/>
        </w:rPr>
      </w:pPr>
      <w:bookmarkStart w:id="137" w:name="_Toc90975981"/>
      <w:bookmarkStart w:id="138" w:name="_Toc74497067"/>
      <w:bookmarkStart w:id="139" w:name="_Toc74497068"/>
      <w:bookmarkEnd w:id="137"/>
      <w:bookmarkEnd w:id="138"/>
      <w:bookmarkEnd w:id="139"/>
    </w:p>
    <w:p w14:paraId="71C97835" w14:textId="501CA8AD" w:rsidR="00C613CB" w:rsidRPr="006E117E" w:rsidRDefault="00C613CB" w:rsidP="009B62E2">
      <w:pPr>
        <w:tabs>
          <w:tab w:val="left" w:pos="3240"/>
        </w:tabs>
        <w:ind w:left="2160"/>
        <w:jc w:val="both"/>
        <w:rPr>
          <w:color w:val="000000"/>
          <w:lang w:val="fr-FR"/>
        </w:rPr>
      </w:pPr>
      <w:bookmarkStart w:id="140" w:name="_DV_C550"/>
      <w:r w:rsidRPr="006E117E">
        <w:rPr>
          <w:b/>
          <w:color w:val="000000"/>
          <w:lang w:val="fr-FR"/>
        </w:rPr>
        <w:t>4.4.4.2</w:t>
      </w:r>
      <w:r w:rsidR="009B62E2">
        <w:rPr>
          <w:b/>
          <w:color w:val="000000"/>
          <w:lang w:val="fr-FR"/>
        </w:rPr>
        <w:tab/>
      </w:r>
      <w:r w:rsidR="004551FA" w:rsidRPr="006E117E">
        <w:rPr>
          <w:color w:val="000000"/>
          <w:lang w:val="fr-FR"/>
        </w:rPr>
        <w:t>Le</w:t>
      </w:r>
      <w:r w:rsidRPr="006E117E">
        <w:rPr>
          <w:color w:val="000000"/>
          <w:lang w:val="fr-FR"/>
        </w:rPr>
        <w:t xml:space="preserve"> </w:t>
      </w:r>
      <w:r w:rsidR="004551FA" w:rsidRPr="006E117E">
        <w:rPr>
          <w:i/>
          <w:color w:val="000000"/>
          <w:lang w:val="fr-FR"/>
        </w:rPr>
        <w:t>sportif</w:t>
      </w:r>
      <w:r w:rsidRPr="006E117E">
        <w:rPr>
          <w:color w:val="000000"/>
          <w:lang w:val="fr-FR"/>
        </w:rPr>
        <w:t xml:space="preserve"> </w:t>
      </w:r>
      <w:r w:rsidR="004551FA" w:rsidRPr="006E117E">
        <w:rPr>
          <w:color w:val="000000"/>
          <w:lang w:val="fr-FR"/>
        </w:rPr>
        <w:t>qui ne possède pas déjà une</w:t>
      </w:r>
      <w:r w:rsidRPr="006E117E">
        <w:rPr>
          <w:color w:val="000000"/>
          <w:lang w:val="fr-FR"/>
        </w:rPr>
        <w:t xml:space="preserve"> </w:t>
      </w:r>
      <w:r w:rsidR="004551FA" w:rsidRPr="006E117E">
        <w:rPr>
          <w:i/>
          <w:lang w:val="fr-FR"/>
        </w:rPr>
        <w:t>AUT</w:t>
      </w:r>
      <w:r w:rsidR="004551FA" w:rsidRPr="006E117E">
        <w:rPr>
          <w:color w:val="000000"/>
          <w:lang w:val="fr-FR"/>
        </w:rPr>
        <w:t xml:space="preserve"> délivrée par</w:t>
      </w:r>
      <w:r w:rsidRPr="006E117E">
        <w:rPr>
          <w:color w:val="000000"/>
          <w:lang w:val="fr-FR"/>
        </w:rPr>
        <w:t xml:space="preserve"> [</w:t>
      </w:r>
      <w:r w:rsidR="004551FA" w:rsidRPr="006E117E">
        <w:rPr>
          <w:color w:val="000000"/>
          <w:lang w:val="fr-FR"/>
        </w:rPr>
        <w:t>l’ONAD</w:t>
      </w:r>
      <w:r w:rsidRPr="006E117E">
        <w:rPr>
          <w:color w:val="000000"/>
          <w:lang w:val="fr-FR"/>
        </w:rPr>
        <w:t xml:space="preserve">] </w:t>
      </w:r>
      <w:r w:rsidR="004551FA" w:rsidRPr="006E117E">
        <w:rPr>
          <w:color w:val="000000"/>
          <w:lang w:val="fr-FR"/>
        </w:rPr>
        <w:t xml:space="preserve">pour la substance ou la méthode en question doit s’adresser directement à la Fédération internationale pour obtenir une </w:t>
      </w:r>
      <w:r w:rsidR="004551FA" w:rsidRPr="006E117E">
        <w:rPr>
          <w:i/>
          <w:lang w:val="fr-FR"/>
        </w:rPr>
        <w:t>AUT</w:t>
      </w:r>
      <w:r w:rsidRPr="006E117E">
        <w:rPr>
          <w:color w:val="000000"/>
          <w:lang w:val="fr-FR"/>
        </w:rPr>
        <w:t xml:space="preserve"> </w:t>
      </w:r>
      <w:r w:rsidR="004551FA" w:rsidRPr="006E117E">
        <w:rPr>
          <w:color w:val="000000"/>
          <w:lang w:val="fr-FR"/>
        </w:rPr>
        <w:t xml:space="preserve">conformément au processus indiqué dans </w:t>
      </w:r>
      <w:r w:rsidR="004551FA" w:rsidRPr="00303567">
        <w:rPr>
          <w:color w:val="000000"/>
          <w:lang w:val="fr-FR"/>
        </w:rPr>
        <w:t xml:space="preserve">le </w:t>
      </w:r>
      <w:r w:rsidR="004551FA" w:rsidRPr="004912A1">
        <w:rPr>
          <w:color w:val="000000"/>
          <w:lang w:val="fr-FR"/>
        </w:rPr>
        <w:t>Standard i</w:t>
      </w:r>
      <w:r w:rsidRPr="004912A1">
        <w:rPr>
          <w:color w:val="000000"/>
          <w:lang w:val="fr-FR"/>
        </w:rPr>
        <w:t>nternational</w:t>
      </w:r>
      <w:r w:rsidRPr="006E117E">
        <w:rPr>
          <w:i/>
          <w:color w:val="000000"/>
          <w:lang w:val="fr-FR"/>
        </w:rPr>
        <w:t xml:space="preserve"> </w:t>
      </w:r>
      <w:r w:rsidR="004551FA" w:rsidRPr="006E117E">
        <w:rPr>
          <w:color w:val="000000"/>
          <w:lang w:val="fr-FR"/>
        </w:rPr>
        <w:t>pour les autorisations d’usage à des fins thérapeutiques.</w:t>
      </w:r>
      <w:r w:rsidRPr="006E117E">
        <w:rPr>
          <w:color w:val="000000"/>
          <w:lang w:val="fr-FR"/>
        </w:rPr>
        <w:t xml:space="preserve"> </w:t>
      </w:r>
      <w:r w:rsidR="004551FA" w:rsidRPr="006E117E">
        <w:rPr>
          <w:color w:val="000000"/>
          <w:lang w:val="fr-FR"/>
        </w:rPr>
        <w:t xml:space="preserve">Si la Fédération internationale accorde la demande du </w:t>
      </w:r>
      <w:r w:rsidR="004551FA" w:rsidRPr="006E117E">
        <w:rPr>
          <w:i/>
          <w:color w:val="000000"/>
          <w:lang w:val="fr-FR"/>
        </w:rPr>
        <w:t>sportif</w:t>
      </w:r>
      <w:r w:rsidR="004551FA" w:rsidRPr="006E117E">
        <w:rPr>
          <w:color w:val="000000"/>
          <w:lang w:val="fr-FR"/>
        </w:rPr>
        <w:t>, elle doit en notifier le</w:t>
      </w:r>
      <w:r w:rsidRPr="006E117E">
        <w:rPr>
          <w:color w:val="000000"/>
          <w:lang w:val="fr-FR"/>
        </w:rPr>
        <w:t xml:space="preserve"> </w:t>
      </w:r>
      <w:r w:rsidR="004551FA" w:rsidRPr="006E117E">
        <w:rPr>
          <w:i/>
          <w:color w:val="000000"/>
          <w:lang w:val="fr-FR"/>
        </w:rPr>
        <w:t>sportif</w:t>
      </w:r>
      <w:r w:rsidR="004551FA" w:rsidRPr="006E117E">
        <w:rPr>
          <w:color w:val="000000"/>
          <w:lang w:val="fr-FR"/>
        </w:rPr>
        <w:t xml:space="preserve"> et</w:t>
      </w:r>
      <w:r w:rsidRPr="006E117E">
        <w:rPr>
          <w:color w:val="000000"/>
          <w:lang w:val="fr-FR"/>
        </w:rPr>
        <w:t xml:space="preserve"> [</w:t>
      </w:r>
      <w:r w:rsidR="004551FA" w:rsidRPr="006E117E">
        <w:rPr>
          <w:color w:val="000000"/>
          <w:lang w:val="fr-FR"/>
        </w:rPr>
        <w:t>l’ONAD</w:t>
      </w:r>
      <w:r w:rsidRPr="006E117E">
        <w:rPr>
          <w:color w:val="000000"/>
          <w:lang w:val="fr-FR"/>
        </w:rPr>
        <w:t xml:space="preserve">]. </w:t>
      </w:r>
      <w:r w:rsidR="004551FA" w:rsidRPr="006E117E">
        <w:rPr>
          <w:color w:val="000000"/>
          <w:lang w:val="fr-FR"/>
        </w:rPr>
        <w:t>Si</w:t>
      </w:r>
      <w:r w:rsidRPr="006E117E">
        <w:rPr>
          <w:color w:val="000000"/>
          <w:lang w:val="fr-FR"/>
        </w:rPr>
        <w:t xml:space="preserve"> [</w:t>
      </w:r>
      <w:r w:rsidR="004551FA" w:rsidRPr="006E117E">
        <w:rPr>
          <w:color w:val="000000"/>
          <w:lang w:val="fr-FR"/>
        </w:rPr>
        <w:t>l’ONAD</w:t>
      </w:r>
      <w:r w:rsidRPr="006E117E">
        <w:rPr>
          <w:color w:val="000000"/>
          <w:lang w:val="fr-FR"/>
        </w:rPr>
        <w:t>] consid</w:t>
      </w:r>
      <w:r w:rsidR="004551FA" w:rsidRPr="006E117E">
        <w:rPr>
          <w:color w:val="000000"/>
          <w:lang w:val="fr-FR"/>
        </w:rPr>
        <w:t>ère</w:t>
      </w:r>
      <w:r w:rsidRPr="006E117E">
        <w:rPr>
          <w:color w:val="000000"/>
          <w:lang w:val="fr-FR"/>
        </w:rPr>
        <w:t xml:space="preserve"> </w:t>
      </w:r>
      <w:r w:rsidR="004551FA" w:rsidRPr="006E117E">
        <w:rPr>
          <w:color w:val="000000"/>
          <w:lang w:val="fr-FR"/>
        </w:rPr>
        <w:t>que l’</w:t>
      </w:r>
      <w:r w:rsidR="004551FA" w:rsidRPr="006E117E">
        <w:rPr>
          <w:i/>
          <w:lang w:val="fr-FR"/>
        </w:rPr>
        <w:t>AUT</w:t>
      </w:r>
      <w:r w:rsidRPr="006E117E">
        <w:rPr>
          <w:color w:val="000000"/>
          <w:lang w:val="fr-FR"/>
        </w:rPr>
        <w:t xml:space="preserve"> </w:t>
      </w:r>
      <w:r w:rsidR="004551FA" w:rsidRPr="006E117E">
        <w:rPr>
          <w:color w:val="000000"/>
          <w:lang w:val="fr-FR"/>
        </w:rPr>
        <w:t xml:space="preserve">délivrée par la Fédération internationale ne remplit pas les critères fixés dans le </w:t>
      </w:r>
      <w:r w:rsidR="004551FA" w:rsidRPr="004912A1">
        <w:rPr>
          <w:color w:val="000000"/>
          <w:lang w:val="fr-FR"/>
        </w:rPr>
        <w:t>Standard i</w:t>
      </w:r>
      <w:r w:rsidRPr="004912A1">
        <w:rPr>
          <w:color w:val="000000"/>
          <w:lang w:val="fr-FR"/>
        </w:rPr>
        <w:t>nternational</w:t>
      </w:r>
      <w:r w:rsidRPr="006E117E">
        <w:rPr>
          <w:i/>
          <w:color w:val="000000"/>
          <w:lang w:val="fr-FR"/>
        </w:rPr>
        <w:t xml:space="preserve"> </w:t>
      </w:r>
      <w:r w:rsidR="004551FA" w:rsidRPr="006E117E">
        <w:rPr>
          <w:color w:val="000000"/>
          <w:lang w:val="fr-FR"/>
        </w:rPr>
        <w:t>pour les autorisations d’usage à des fins thérapeutiques, elle dispose de</w:t>
      </w:r>
      <w:r w:rsidRPr="006E117E">
        <w:rPr>
          <w:color w:val="000000"/>
          <w:lang w:val="fr-FR"/>
        </w:rPr>
        <w:t xml:space="preserve"> 21 </w:t>
      </w:r>
      <w:r w:rsidR="004551FA" w:rsidRPr="006E117E">
        <w:rPr>
          <w:color w:val="000000"/>
          <w:lang w:val="fr-FR"/>
        </w:rPr>
        <w:t>jours à compter</w:t>
      </w:r>
      <w:r w:rsidRPr="006E117E">
        <w:rPr>
          <w:color w:val="000000"/>
          <w:lang w:val="fr-FR"/>
        </w:rPr>
        <w:t xml:space="preserve"> </w:t>
      </w:r>
      <w:r w:rsidR="004551FA" w:rsidRPr="006E117E">
        <w:rPr>
          <w:color w:val="000000"/>
          <w:lang w:val="fr-FR"/>
        </w:rPr>
        <w:t>de cette</w:t>
      </w:r>
      <w:r w:rsidRPr="006E117E">
        <w:rPr>
          <w:color w:val="000000"/>
          <w:lang w:val="fr-FR"/>
        </w:rPr>
        <w:t xml:space="preserve"> notification </w:t>
      </w:r>
      <w:r w:rsidR="004551FA" w:rsidRPr="006E117E">
        <w:rPr>
          <w:color w:val="000000"/>
          <w:lang w:val="fr-FR"/>
        </w:rPr>
        <w:t xml:space="preserve">pour </w:t>
      </w:r>
      <w:r w:rsidR="00D95CA3">
        <w:rPr>
          <w:color w:val="000000"/>
          <w:lang w:val="fr-FR"/>
        </w:rPr>
        <w:t>soumettre le cas à</w:t>
      </w:r>
      <w:r w:rsidRPr="006E117E">
        <w:rPr>
          <w:color w:val="000000"/>
          <w:lang w:val="fr-FR"/>
        </w:rPr>
        <w:t xml:space="preserve"> </w:t>
      </w:r>
      <w:r w:rsidR="004551FA" w:rsidRPr="006E117E">
        <w:rPr>
          <w:color w:val="000000"/>
          <w:lang w:val="fr-FR"/>
        </w:rPr>
        <w:t>l’</w:t>
      </w:r>
      <w:r w:rsidR="004551FA" w:rsidRPr="006E117E">
        <w:rPr>
          <w:i/>
          <w:color w:val="000000"/>
          <w:lang w:val="fr-FR"/>
        </w:rPr>
        <w:t>AMA</w:t>
      </w:r>
      <w:r w:rsidR="00D95CA3">
        <w:rPr>
          <w:color w:val="000000"/>
          <w:lang w:val="fr-FR"/>
        </w:rPr>
        <w:t xml:space="preserve"> pour </w:t>
      </w:r>
      <w:r w:rsidR="004551FA" w:rsidRPr="006E117E">
        <w:rPr>
          <w:color w:val="000000"/>
          <w:lang w:val="fr-FR"/>
        </w:rPr>
        <w:t>examen</w:t>
      </w:r>
      <w:r w:rsidRPr="006E117E">
        <w:rPr>
          <w:color w:val="000000"/>
          <w:lang w:val="fr-FR"/>
        </w:rPr>
        <w:t xml:space="preserve">. </w:t>
      </w:r>
      <w:r w:rsidR="004551FA" w:rsidRPr="006E117E">
        <w:rPr>
          <w:color w:val="000000"/>
          <w:lang w:val="fr-FR"/>
        </w:rPr>
        <w:t>Si</w:t>
      </w:r>
      <w:r w:rsidRPr="006E117E">
        <w:rPr>
          <w:color w:val="000000"/>
          <w:lang w:val="fr-FR"/>
        </w:rPr>
        <w:t xml:space="preserve"> [</w:t>
      </w:r>
      <w:r w:rsidR="004551FA" w:rsidRPr="006E117E">
        <w:rPr>
          <w:color w:val="000000"/>
          <w:lang w:val="fr-FR"/>
        </w:rPr>
        <w:t>l’ONAD</w:t>
      </w:r>
      <w:r w:rsidRPr="006E117E">
        <w:rPr>
          <w:color w:val="000000"/>
          <w:lang w:val="fr-FR"/>
        </w:rPr>
        <w:t xml:space="preserve">] </w:t>
      </w:r>
      <w:r w:rsidR="00D95CA3">
        <w:rPr>
          <w:color w:val="000000"/>
          <w:lang w:val="fr-FR"/>
        </w:rPr>
        <w:t>soumet le cas à</w:t>
      </w:r>
      <w:r w:rsidR="004551FA" w:rsidRPr="006E117E">
        <w:rPr>
          <w:color w:val="000000"/>
          <w:lang w:val="fr-FR"/>
        </w:rPr>
        <w:t xml:space="preserve"> l’</w:t>
      </w:r>
      <w:r w:rsidR="004551FA" w:rsidRPr="006E117E">
        <w:rPr>
          <w:i/>
          <w:color w:val="000000"/>
          <w:lang w:val="fr-FR"/>
        </w:rPr>
        <w:t>AMA</w:t>
      </w:r>
      <w:r w:rsidR="00D95CA3">
        <w:rPr>
          <w:color w:val="000000"/>
          <w:lang w:val="fr-FR"/>
        </w:rPr>
        <w:t xml:space="preserve"> pour </w:t>
      </w:r>
      <w:r w:rsidR="004551FA" w:rsidRPr="006E117E">
        <w:rPr>
          <w:color w:val="000000"/>
          <w:lang w:val="fr-FR"/>
        </w:rPr>
        <w:t>examen</w:t>
      </w:r>
      <w:r w:rsidRPr="006E117E">
        <w:rPr>
          <w:color w:val="000000"/>
          <w:lang w:val="fr-FR"/>
        </w:rPr>
        <w:t xml:space="preserve">, </w:t>
      </w:r>
      <w:r w:rsidR="004551FA" w:rsidRPr="006E117E">
        <w:rPr>
          <w:color w:val="000000"/>
          <w:lang w:val="fr-FR"/>
        </w:rPr>
        <w:t>l’</w:t>
      </w:r>
      <w:r w:rsidR="004551FA" w:rsidRPr="006E117E">
        <w:rPr>
          <w:i/>
          <w:lang w:val="fr-FR"/>
        </w:rPr>
        <w:t>AUT</w:t>
      </w:r>
      <w:r w:rsidRPr="006E117E">
        <w:rPr>
          <w:color w:val="000000"/>
          <w:lang w:val="fr-FR"/>
        </w:rPr>
        <w:t xml:space="preserve"> </w:t>
      </w:r>
      <w:r w:rsidR="004551FA" w:rsidRPr="006E117E">
        <w:rPr>
          <w:color w:val="000000"/>
          <w:lang w:val="fr-FR"/>
        </w:rPr>
        <w:t>délivrée par la Fédération internationale</w:t>
      </w:r>
      <w:r w:rsidRPr="006E117E">
        <w:rPr>
          <w:color w:val="000000"/>
          <w:lang w:val="fr-FR"/>
        </w:rPr>
        <w:t xml:space="preserve"> re</w:t>
      </w:r>
      <w:r w:rsidR="004551FA" w:rsidRPr="006E117E">
        <w:rPr>
          <w:color w:val="000000"/>
          <w:lang w:val="fr-FR"/>
        </w:rPr>
        <w:t>ste valable pour les</w:t>
      </w:r>
      <w:r w:rsidRPr="006E117E">
        <w:rPr>
          <w:color w:val="000000"/>
          <w:lang w:val="fr-FR"/>
        </w:rPr>
        <w:t xml:space="preserve"> </w:t>
      </w:r>
      <w:r w:rsidR="004551FA" w:rsidRPr="006E117E">
        <w:rPr>
          <w:i/>
          <w:color w:val="000000"/>
          <w:lang w:val="fr-FR"/>
        </w:rPr>
        <w:t xml:space="preserve">contrôles </w:t>
      </w:r>
      <w:r w:rsidR="004551FA" w:rsidRPr="006E117E">
        <w:rPr>
          <w:color w:val="000000"/>
          <w:lang w:val="fr-FR"/>
        </w:rPr>
        <w:t>de niveau international</w:t>
      </w:r>
      <w:r w:rsidRPr="006E117E">
        <w:rPr>
          <w:color w:val="000000"/>
          <w:lang w:val="fr-FR"/>
        </w:rPr>
        <w:t xml:space="preserve"> </w:t>
      </w:r>
      <w:r w:rsidR="004551FA" w:rsidRPr="006E117E">
        <w:rPr>
          <w:i/>
          <w:color w:val="000000"/>
          <w:lang w:val="fr-FR"/>
        </w:rPr>
        <w:t xml:space="preserve">en compétition </w:t>
      </w:r>
      <w:r w:rsidR="004551FA" w:rsidRPr="006E117E">
        <w:rPr>
          <w:color w:val="000000"/>
          <w:lang w:val="fr-FR"/>
        </w:rPr>
        <w:t>et</w:t>
      </w:r>
      <w:r w:rsidR="004551FA" w:rsidRPr="006E117E">
        <w:rPr>
          <w:i/>
          <w:color w:val="000000"/>
          <w:lang w:val="fr-FR"/>
        </w:rPr>
        <w:t xml:space="preserve"> hors compétition</w:t>
      </w:r>
      <w:r w:rsidRPr="006E117E">
        <w:rPr>
          <w:color w:val="000000"/>
          <w:lang w:val="fr-FR"/>
        </w:rPr>
        <w:t xml:space="preserve"> (</w:t>
      </w:r>
      <w:r w:rsidR="004551FA" w:rsidRPr="006E117E">
        <w:rPr>
          <w:color w:val="000000"/>
          <w:lang w:val="fr-FR"/>
        </w:rPr>
        <w:t xml:space="preserve">mais n’est pas valable pour les </w:t>
      </w:r>
      <w:r w:rsidR="004551FA" w:rsidRPr="006E117E">
        <w:rPr>
          <w:i/>
          <w:color w:val="000000"/>
          <w:lang w:val="fr-FR"/>
        </w:rPr>
        <w:t>compétitions</w:t>
      </w:r>
      <w:r w:rsidR="004551FA" w:rsidRPr="006E117E">
        <w:rPr>
          <w:color w:val="000000"/>
          <w:lang w:val="fr-FR"/>
        </w:rPr>
        <w:t xml:space="preserve"> de niveau national)</w:t>
      </w:r>
      <w:r w:rsidRPr="006E117E">
        <w:rPr>
          <w:color w:val="000000"/>
          <w:lang w:val="fr-FR"/>
        </w:rPr>
        <w:t xml:space="preserve"> </w:t>
      </w:r>
      <w:r w:rsidR="004551FA" w:rsidRPr="006E117E">
        <w:rPr>
          <w:color w:val="000000"/>
          <w:lang w:val="fr-FR"/>
        </w:rPr>
        <w:t>dans l’attente de la décision de l’</w:t>
      </w:r>
      <w:r w:rsidR="004551FA" w:rsidRPr="006E117E">
        <w:rPr>
          <w:i/>
          <w:color w:val="000000"/>
          <w:lang w:val="fr-FR"/>
        </w:rPr>
        <w:t>AMA</w:t>
      </w:r>
      <w:r w:rsidRPr="006E117E">
        <w:rPr>
          <w:color w:val="000000"/>
          <w:lang w:val="fr-FR"/>
        </w:rPr>
        <w:t xml:space="preserve">. </w:t>
      </w:r>
      <w:r w:rsidR="004551FA" w:rsidRPr="006E117E">
        <w:rPr>
          <w:color w:val="000000"/>
          <w:lang w:val="fr-FR"/>
        </w:rPr>
        <w:t>Si</w:t>
      </w:r>
      <w:r w:rsidRPr="006E117E">
        <w:rPr>
          <w:color w:val="000000"/>
          <w:lang w:val="fr-FR"/>
        </w:rPr>
        <w:t xml:space="preserve"> [</w:t>
      </w:r>
      <w:r w:rsidR="004551FA" w:rsidRPr="006E117E">
        <w:rPr>
          <w:color w:val="000000"/>
          <w:lang w:val="fr-FR"/>
        </w:rPr>
        <w:t>l’ONAD</w:t>
      </w:r>
      <w:r w:rsidRPr="006E117E">
        <w:rPr>
          <w:color w:val="000000"/>
          <w:lang w:val="fr-FR"/>
        </w:rPr>
        <w:t xml:space="preserve">] </w:t>
      </w:r>
      <w:r w:rsidR="004551FA" w:rsidRPr="006E117E">
        <w:rPr>
          <w:color w:val="000000"/>
          <w:lang w:val="fr-FR"/>
        </w:rPr>
        <w:t xml:space="preserve">ne </w:t>
      </w:r>
      <w:r w:rsidR="00D95CA3">
        <w:rPr>
          <w:color w:val="000000"/>
          <w:lang w:val="fr-FR"/>
        </w:rPr>
        <w:t>soumet pas le cas à</w:t>
      </w:r>
      <w:r w:rsidR="004551FA" w:rsidRPr="006E117E">
        <w:rPr>
          <w:color w:val="000000"/>
          <w:lang w:val="fr-FR"/>
        </w:rPr>
        <w:t xml:space="preserve"> l’</w:t>
      </w:r>
      <w:r w:rsidR="004551FA" w:rsidRPr="006E117E">
        <w:rPr>
          <w:i/>
          <w:color w:val="000000"/>
          <w:lang w:val="fr-FR"/>
        </w:rPr>
        <w:t>AMA</w:t>
      </w:r>
      <w:r w:rsidR="00D95CA3">
        <w:rPr>
          <w:color w:val="000000"/>
          <w:lang w:val="fr-FR"/>
        </w:rPr>
        <w:t xml:space="preserve"> pour </w:t>
      </w:r>
      <w:r w:rsidR="004551FA" w:rsidRPr="006E117E">
        <w:rPr>
          <w:color w:val="000000"/>
          <w:lang w:val="fr-FR"/>
        </w:rPr>
        <w:t>examen</w:t>
      </w:r>
      <w:r w:rsidRPr="006E117E">
        <w:rPr>
          <w:color w:val="000000"/>
          <w:lang w:val="fr-FR"/>
        </w:rPr>
        <w:t xml:space="preserve">, </w:t>
      </w:r>
      <w:r w:rsidR="004551FA" w:rsidRPr="006E117E">
        <w:rPr>
          <w:color w:val="000000"/>
          <w:lang w:val="fr-FR"/>
        </w:rPr>
        <w:t>l’</w:t>
      </w:r>
      <w:r w:rsidR="004551FA" w:rsidRPr="006E117E">
        <w:rPr>
          <w:i/>
          <w:lang w:val="fr-FR"/>
        </w:rPr>
        <w:t>AUT</w:t>
      </w:r>
      <w:r w:rsidRPr="006E117E">
        <w:rPr>
          <w:color w:val="000000"/>
          <w:lang w:val="fr-FR"/>
        </w:rPr>
        <w:t xml:space="preserve"> </w:t>
      </w:r>
      <w:r w:rsidR="004551FA" w:rsidRPr="006E117E">
        <w:rPr>
          <w:color w:val="000000"/>
          <w:lang w:val="fr-FR"/>
        </w:rPr>
        <w:t>délivrée par la Fédération internationale devient valable également pour</w:t>
      </w:r>
      <w:r w:rsidRPr="006E117E">
        <w:rPr>
          <w:color w:val="000000"/>
          <w:lang w:val="fr-FR"/>
        </w:rPr>
        <w:t xml:space="preserve"> </w:t>
      </w:r>
      <w:r w:rsidR="004551FA" w:rsidRPr="006E117E">
        <w:rPr>
          <w:color w:val="000000"/>
          <w:lang w:val="fr-FR"/>
        </w:rPr>
        <w:t>les</w:t>
      </w:r>
      <w:r w:rsidRPr="006E117E">
        <w:rPr>
          <w:color w:val="000000"/>
          <w:lang w:val="fr-FR"/>
        </w:rPr>
        <w:t xml:space="preserve"> </w:t>
      </w:r>
      <w:r w:rsidR="004551FA" w:rsidRPr="006E117E">
        <w:rPr>
          <w:i/>
          <w:color w:val="000000"/>
          <w:lang w:val="fr-FR"/>
        </w:rPr>
        <w:t>compétitions</w:t>
      </w:r>
      <w:r w:rsidRPr="006E117E">
        <w:rPr>
          <w:color w:val="000000"/>
          <w:lang w:val="fr-FR"/>
        </w:rPr>
        <w:t xml:space="preserve"> </w:t>
      </w:r>
      <w:r w:rsidR="004551FA" w:rsidRPr="006E117E">
        <w:rPr>
          <w:color w:val="000000"/>
          <w:lang w:val="fr-FR"/>
        </w:rPr>
        <w:t xml:space="preserve">de niveau national </w:t>
      </w:r>
      <w:r w:rsidR="00D95CA3">
        <w:rPr>
          <w:color w:val="000000"/>
          <w:lang w:val="fr-FR"/>
        </w:rPr>
        <w:t>à l’expiration du</w:t>
      </w:r>
      <w:r w:rsidR="004551FA" w:rsidRPr="006E117E">
        <w:rPr>
          <w:color w:val="000000"/>
          <w:lang w:val="fr-FR"/>
        </w:rPr>
        <w:t xml:space="preserve"> délai de</w:t>
      </w:r>
      <w:r w:rsidRPr="006E117E">
        <w:rPr>
          <w:color w:val="000000"/>
          <w:lang w:val="fr-FR"/>
        </w:rPr>
        <w:t xml:space="preserve"> 21</w:t>
      </w:r>
      <w:r w:rsidR="004551FA" w:rsidRPr="006E117E">
        <w:rPr>
          <w:color w:val="000000"/>
          <w:lang w:val="fr-FR"/>
        </w:rPr>
        <w:t xml:space="preserve"> jours</w:t>
      </w:r>
      <w:r w:rsidRPr="006E117E">
        <w:rPr>
          <w:color w:val="000000"/>
          <w:lang w:val="fr-FR"/>
        </w:rPr>
        <w:t xml:space="preserve">. </w:t>
      </w:r>
      <w:bookmarkEnd w:id="140"/>
    </w:p>
    <w:p w14:paraId="59158ABB" w14:textId="77777777" w:rsidR="00C613CB" w:rsidRPr="006E117E" w:rsidRDefault="00C613CB" w:rsidP="00C613CB">
      <w:pPr>
        <w:jc w:val="both"/>
        <w:rPr>
          <w:color w:val="000000"/>
          <w:lang w:val="fr-FR"/>
        </w:rPr>
      </w:pPr>
    </w:p>
    <w:p w14:paraId="19C1B9E4" w14:textId="5C6E140D" w:rsidR="009F3785" w:rsidRPr="006E117E" w:rsidRDefault="00C613CB" w:rsidP="00EA1786">
      <w:pPr>
        <w:ind w:left="1440"/>
        <w:jc w:val="both"/>
        <w:rPr>
          <w:i/>
          <w:color w:val="000000"/>
          <w:lang w:val="fr-FR"/>
        </w:rPr>
      </w:pPr>
      <w:bookmarkStart w:id="141" w:name="_DV_C551"/>
      <w:r w:rsidRPr="006E117E">
        <w:rPr>
          <w:i/>
          <w:color w:val="000000"/>
          <w:lang w:val="fr-FR"/>
        </w:rPr>
        <w:t>[Comment</w:t>
      </w:r>
      <w:r w:rsidR="00EA1786" w:rsidRPr="006E117E">
        <w:rPr>
          <w:i/>
          <w:color w:val="000000"/>
          <w:lang w:val="fr-FR"/>
        </w:rPr>
        <w:t>aire sur l’article</w:t>
      </w:r>
      <w:r w:rsidRPr="006E117E">
        <w:rPr>
          <w:i/>
          <w:color w:val="000000"/>
          <w:lang w:val="fr-FR"/>
        </w:rPr>
        <w:t xml:space="preserve"> 4.4.4.2: </w:t>
      </w:r>
      <w:r w:rsidR="00EA1786" w:rsidRPr="006E117E">
        <w:rPr>
          <w:i/>
          <w:color w:val="000000"/>
          <w:lang w:val="fr-FR"/>
        </w:rPr>
        <w:t>La Fédération internationale peut convenir avec</w:t>
      </w:r>
      <w:r w:rsidRPr="006E117E">
        <w:rPr>
          <w:i/>
          <w:color w:val="000000"/>
          <w:lang w:val="fr-FR"/>
        </w:rPr>
        <w:t xml:space="preserve"> [</w:t>
      </w:r>
      <w:r w:rsidR="00EA1786" w:rsidRPr="006E117E">
        <w:rPr>
          <w:i/>
          <w:color w:val="000000"/>
          <w:lang w:val="fr-FR"/>
        </w:rPr>
        <w:t>l’ONAD</w:t>
      </w:r>
      <w:r w:rsidRPr="006E117E">
        <w:rPr>
          <w:i/>
          <w:color w:val="000000"/>
          <w:lang w:val="fr-FR"/>
        </w:rPr>
        <w:t xml:space="preserve">] </w:t>
      </w:r>
      <w:r w:rsidR="00EA1786" w:rsidRPr="006E117E">
        <w:rPr>
          <w:i/>
          <w:color w:val="000000"/>
          <w:lang w:val="fr-FR"/>
        </w:rPr>
        <w:t>que</w:t>
      </w:r>
      <w:r w:rsidRPr="006E117E">
        <w:rPr>
          <w:i/>
          <w:color w:val="000000"/>
          <w:lang w:val="fr-FR"/>
        </w:rPr>
        <w:t xml:space="preserve"> [</w:t>
      </w:r>
      <w:r w:rsidR="00EA1786" w:rsidRPr="006E117E">
        <w:rPr>
          <w:i/>
          <w:color w:val="000000"/>
          <w:lang w:val="fr-FR"/>
        </w:rPr>
        <w:t>l’ONAD</w:t>
      </w:r>
      <w:r w:rsidRPr="006E117E">
        <w:rPr>
          <w:i/>
          <w:color w:val="000000"/>
          <w:lang w:val="fr-FR"/>
        </w:rPr>
        <w:t xml:space="preserve">] </w:t>
      </w:r>
      <w:proofErr w:type="gramStart"/>
      <w:r w:rsidR="00EA1786" w:rsidRPr="006E117E">
        <w:rPr>
          <w:i/>
          <w:color w:val="000000"/>
          <w:lang w:val="fr-FR"/>
        </w:rPr>
        <w:t>étudiera</w:t>
      </w:r>
      <w:proofErr w:type="gramEnd"/>
      <w:r w:rsidR="00EA1786" w:rsidRPr="006E117E">
        <w:rPr>
          <w:i/>
          <w:color w:val="000000"/>
          <w:lang w:val="fr-FR"/>
        </w:rPr>
        <w:t xml:space="preserve"> les demandes d’AUT pour le compte de la Fédération internationale</w:t>
      </w:r>
      <w:r w:rsidRPr="006E117E">
        <w:rPr>
          <w:i/>
          <w:color w:val="000000"/>
          <w:lang w:val="fr-FR"/>
        </w:rPr>
        <w:t>.</w:t>
      </w:r>
      <w:bookmarkEnd w:id="141"/>
      <w:r w:rsidRPr="006E117E">
        <w:rPr>
          <w:i/>
          <w:color w:val="000000"/>
          <w:lang w:val="fr-FR"/>
        </w:rPr>
        <w:t>]</w:t>
      </w:r>
    </w:p>
    <w:p w14:paraId="64B1E756" w14:textId="6D90A598" w:rsidR="00C613CB" w:rsidRPr="006E117E" w:rsidRDefault="00C613CB" w:rsidP="00C613CB">
      <w:pPr>
        <w:ind w:left="3261" w:hanging="1101"/>
        <w:jc w:val="both"/>
        <w:rPr>
          <w:lang w:val="fr-FR"/>
        </w:rPr>
      </w:pPr>
    </w:p>
    <w:p w14:paraId="7CA5DC84" w14:textId="44CAD8EE" w:rsidR="00C613CB" w:rsidRPr="006E117E" w:rsidRDefault="00C613CB" w:rsidP="0053247C">
      <w:pPr>
        <w:tabs>
          <w:tab w:val="left" w:pos="2340"/>
        </w:tabs>
        <w:ind w:left="1440"/>
        <w:jc w:val="both"/>
        <w:rPr>
          <w:b/>
          <w:lang w:val="fr-FR"/>
        </w:rPr>
      </w:pPr>
      <w:r w:rsidRPr="006E117E">
        <w:rPr>
          <w:b/>
          <w:lang w:val="fr-FR"/>
        </w:rPr>
        <w:t>4.4.</w:t>
      </w:r>
      <w:r w:rsidR="005F17BC">
        <w:rPr>
          <w:b/>
          <w:lang w:val="fr-FR"/>
        </w:rPr>
        <w:t>5</w:t>
      </w:r>
      <w:r w:rsidRPr="006E117E">
        <w:rPr>
          <w:b/>
          <w:lang w:val="fr-FR"/>
        </w:rPr>
        <w:tab/>
        <w:t xml:space="preserve">Expiration, annulation, retrait ou renversement d’une </w:t>
      </w:r>
      <w:r w:rsidRPr="006E117E">
        <w:rPr>
          <w:b/>
          <w:i/>
          <w:lang w:val="fr-FR"/>
        </w:rPr>
        <w:t>AUT</w:t>
      </w:r>
      <w:r w:rsidRPr="006E117E">
        <w:rPr>
          <w:b/>
          <w:lang w:val="fr-FR"/>
        </w:rPr>
        <w:t>.</w:t>
      </w:r>
    </w:p>
    <w:p w14:paraId="0209BCC7" w14:textId="77777777" w:rsidR="00C613CB" w:rsidRPr="006E117E" w:rsidRDefault="00C613CB" w:rsidP="00C613CB">
      <w:pPr>
        <w:jc w:val="both"/>
        <w:rPr>
          <w:lang w:val="fr-FR"/>
        </w:rPr>
      </w:pPr>
    </w:p>
    <w:p w14:paraId="4A9BC57B" w14:textId="6D6CA1CA" w:rsidR="00C613CB" w:rsidRPr="006E117E" w:rsidRDefault="00EA1786" w:rsidP="0053247C">
      <w:pPr>
        <w:tabs>
          <w:tab w:val="left" w:pos="3240"/>
        </w:tabs>
        <w:ind w:left="2127" w:firstLine="33"/>
        <w:jc w:val="both"/>
        <w:rPr>
          <w:lang w:val="fr-FR"/>
        </w:rPr>
      </w:pPr>
      <w:r w:rsidRPr="006E117E">
        <w:rPr>
          <w:b/>
          <w:lang w:val="fr-FR"/>
        </w:rPr>
        <w:lastRenderedPageBreak/>
        <w:t>4.4.5</w:t>
      </w:r>
      <w:r w:rsidR="00C613CB" w:rsidRPr="006E117E">
        <w:rPr>
          <w:b/>
          <w:lang w:val="fr-FR"/>
        </w:rPr>
        <w:t>.1</w:t>
      </w:r>
      <w:r w:rsidR="00C613CB" w:rsidRPr="006E117E">
        <w:rPr>
          <w:lang w:val="fr-FR"/>
        </w:rPr>
        <w:tab/>
        <w:t xml:space="preserve">Toute </w:t>
      </w:r>
      <w:r w:rsidR="00C613CB" w:rsidRPr="006E117E">
        <w:rPr>
          <w:i/>
          <w:lang w:val="fr-FR"/>
        </w:rPr>
        <w:t>AUT</w:t>
      </w:r>
      <w:r w:rsidR="00C613CB" w:rsidRPr="006E117E">
        <w:rPr>
          <w:lang w:val="fr-FR"/>
        </w:rPr>
        <w:t xml:space="preserve"> délivrée conformément aux présentes règles antidopage: (a) vient automatiquement à expiration à la fin de la période pour laquelle elle a été délivrée, sans qu’aucune autre notification ni formalité ne soit nécessaire; (b) peut être annulée si le </w:t>
      </w:r>
      <w:r w:rsidR="00C613CB" w:rsidRPr="006E117E">
        <w:rPr>
          <w:i/>
          <w:lang w:val="fr-FR"/>
        </w:rPr>
        <w:t>sportif</w:t>
      </w:r>
      <w:r w:rsidR="00C613CB" w:rsidRPr="006E117E">
        <w:rPr>
          <w:lang w:val="fr-FR"/>
        </w:rPr>
        <w:t xml:space="preserve"> ne se conforme pas sans délai aux exigences ou conditions imposées par le comité AUT lors de la délivrance de l’</w:t>
      </w:r>
      <w:r w:rsidR="00C613CB" w:rsidRPr="006E117E">
        <w:rPr>
          <w:i/>
          <w:lang w:val="fr-FR"/>
        </w:rPr>
        <w:t>AUT</w:t>
      </w:r>
      <w:r w:rsidR="00C613CB" w:rsidRPr="006E117E">
        <w:rPr>
          <w:lang w:val="fr-FR"/>
        </w:rPr>
        <w:t>; (c) peut être retirée par le comité AUT s’il est établi par la suite que les critères de délivrance de l’</w:t>
      </w:r>
      <w:r w:rsidR="00C613CB" w:rsidRPr="006E117E">
        <w:rPr>
          <w:i/>
          <w:lang w:val="fr-FR"/>
        </w:rPr>
        <w:t>AUT</w:t>
      </w:r>
      <w:r w:rsidR="00C613CB" w:rsidRPr="006E117E">
        <w:rPr>
          <w:lang w:val="fr-FR"/>
        </w:rPr>
        <w:t xml:space="preserve"> n’étaient en réalité pas satisfaits; ou (d</w:t>
      </w:r>
      <w:r w:rsidR="00D95CA3">
        <w:rPr>
          <w:lang w:val="fr-FR"/>
        </w:rPr>
        <w:t>) peut être renversée lors de l’</w:t>
      </w:r>
      <w:r w:rsidR="00C613CB" w:rsidRPr="006E117E">
        <w:rPr>
          <w:lang w:val="fr-FR"/>
        </w:rPr>
        <w:t>examen par l’</w:t>
      </w:r>
      <w:r w:rsidR="00C613CB" w:rsidRPr="006E117E">
        <w:rPr>
          <w:i/>
          <w:lang w:val="fr-FR"/>
        </w:rPr>
        <w:t>AMA</w:t>
      </w:r>
      <w:r w:rsidR="00C613CB" w:rsidRPr="006E117E">
        <w:rPr>
          <w:lang w:val="fr-FR"/>
        </w:rPr>
        <w:t xml:space="preserve"> ou en appel. </w:t>
      </w:r>
    </w:p>
    <w:p w14:paraId="54F3D973" w14:textId="77777777" w:rsidR="00C613CB" w:rsidRPr="006E117E" w:rsidRDefault="00C613CB" w:rsidP="00C613CB">
      <w:pPr>
        <w:ind w:left="2127" w:firstLine="33"/>
        <w:jc w:val="both"/>
        <w:rPr>
          <w:lang w:val="fr-FR"/>
        </w:rPr>
      </w:pPr>
    </w:p>
    <w:p w14:paraId="1804CA7A" w14:textId="0398E83D" w:rsidR="00C613CB" w:rsidRDefault="00EA1786" w:rsidP="0053247C">
      <w:pPr>
        <w:tabs>
          <w:tab w:val="left" w:pos="3240"/>
        </w:tabs>
        <w:ind w:left="2127"/>
        <w:jc w:val="both"/>
        <w:rPr>
          <w:lang w:val="fr-FR"/>
        </w:rPr>
      </w:pPr>
      <w:r w:rsidRPr="006E117E">
        <w:rPr>
          <w:b/>
          <w:lang w:val="fr-FR"/>
        </w:rPr>
        <w:t>4.4.5</w:t>
      </w:r>
      <w:r w:rsidR="00C613CB" w:rsidRPr="006E117E">
        <w:rPr>
          <w:b/>
          <w:lang w:val="fr-FR"/>
        </w:rPr>
        <w:t>.2</w:t>
      </w:r>
      <w:r w:rsidR="00C613CB" w:rsidRPr="006E117E">
        <w:rPr>
          <w:lang w:val="fr-FR"/>
        </w:rPr>
        <w:tab/>
        <w:t xml:space="preserve">Dans un tel cas, le </w:t>
      </w:r>
      <w:r w:rsidR="00C613CB" w:rsidRPr="006E117E">
        <w:rPr>
          <w:i/>
          <w:lang w:val="fr-FR"/>
        </w:rPr>
        <w:t>sportif</w:t>
      </w:r>
      <w:r w:rsidR="00C613CB" w:rsidRPr="006E117E">
        <w:rPr>
          <w:lang w:val="fr-FR"/>
        </w:rPr>
        <w:t xml:space="preserve"> ne sera pas soumis aux </w:t>
      </w:r>
      <w:r w:rsidR="00C613CB" w:rsidRPr="006E117E">
        <w:rPr>
          <w:i/>
          <w:lang w:val="fr-FR"/>
        </w:rPr>
        <w:t>conséquences</w:t>
      </w:r>
      <w:r w:rsidR="00C613CB" w:rsidRPr="006E117E">
        <w:rPr>
          <w:lang w:val="fr-FR"/>
        </w:rPr>
        <w:t xml:space="preserve"> découlant de l’</w:t>
      </w:r>
      <w:r w:rsidR="00C613CB" w:rsidRPr="006E117E">
        <w:rPr>
          <w:i/>
          <w:lang w:val="fr-FR"/>
        </w:rPr>
        <w:t>usage</w:t>
      </w:r>
      <w:r w:rsidR="00C613CB" w:rsidRPr="006E117E">
        <w:rPr>
          <w:lang w:val="fr-FR"/>
        </w:rPr>
        <w:t xml:space="preserve">, de la </w:t>
      </w:r>
      <w:r w:rsidR="00C613CB" w:rsidRPr="006E117E">
        <w:rPr>
          <w:i/>
          <w:lang w:val="fr-FR"/>
        </w:rPr>
        <w:t>possession</w:t>
      </w:r>
      <w:r w:rsidR="00C613CB" w:rsidRPr="006E117E">
        <w:rPr>
          <w:lang w:val="fr-FR"/>
        </w:rPr>
        <w:t xml:space="preserve"> ou de l’administration de la </w:t>
      </w:r>
      <w:r w:rsidR="00C613CB" w:rsidRPr="006E117E">
        <w:rPr>
          <w:i/>
          <w:lang w:val="fr-FR"/>
        </w:rPr>
        <w:t>substance interdite</w:t>
      </w:r>
      <w:r w:rsidR="00C613CB" w:rsidRPr="006E117E">
        <w:rPr>
          <w:lang w:val="fr-FR"/>
        </w:rPr>
        <w:t xml:space="preserve"> ou de la </w:t>
      </w:r>
      <w:r w:rsidR="00C613CB" w:rsidRPr="006E117E">
        <w:rPr>
          <w:i/>
          <w:lang w:val="fr-FR"/>
        </w:rPr>
        <w:t>méthode interdite</w:t>
      </w:r>
      <w:r w:rsidR="00C613CB" w:rsidRPr="006E117E">
        <w:rPr>
          <w:lang w:val="fr-FR"/>
        </w:rPr>
        <w:t xml:space="preserve"> en question visée par l’</w:t>
      </w:r>
      <w:r w:rsidR="00C613CB" w:rsidRPr="006E117E">
        <w:rPr>
          <w:i/>
          <w:lang w:val="fr-FR"/>
        </w:rPr>
        <w:t>AUT</w:t>
      </w:r>
      <w:r w:rsidR="00C613CB" w:rsidRPr="006E117E">
        <w:rPr>
          <w:lang w:val="fr-FR"/>
        </w:rPr>
        <w:t xml:space="preserve"> avant la date d’entrée en vigueur de l’expiration, de l’annulation ou du renversement de l’</w:t>
      </w:r>
      <w:r w:rsidR="00C613CB" w:rsidRPr="006E117E">
        <w:rPr>
          <w:i/>
          <w:lang w:val="fr-FR"/>
        </w:rPr>
        <w:t>AUT</w:t>
      </w:r>
      <w:r w:rsidR="00D95CA3">
        <w:rPr>
          <w:lang w:val="fr-FR"/>
        </w:rPr>
        <w:t>. L’</w:t>
      </w:r>
      <w:r w:rsidR="00C613CB" w:rsidRPr="006E117E">
        <w:rPr>
          <w:lang w:val="fr-FR"/>
        </w:rPr>
        <w:t xml:space="preserve">examen conformément à l’article 7.2 de tout </w:t>
      </w:r>
      <w:r w:rsidR="00C613CB" w:rsidRPr="006E117E">
        <w:rPr>
          <w:i/>
          <w:lang w:val="fr-FR"/>
        </w:rPr>
        <w:t>résultat d’analyse anormal</w:t>
      </w:r>
      <w:r w:rsidR="00C613CB" w:rsidRPr="006E117E">
        <w:rPr>
          <w:lang w:val="fr-FR"/>
        </w:rPr>
        <w:t xml:space="preserve"> ultérieur inclura l’étude de la question de savoir si ce résultat est cohérent avec l’</w:t>
      </w:r>
      <w:r w:rsidR="00C613CB" w:rsidRPr="006E117E">
        <w:rPr>
          <w:i/>
          <w:lang w:val="fr-FR"/>
        </w:rPr>
        <w:t>usage</w:t>
      </w:r>
      <w:r w:rsidR="00C613CB" w:rsidRPr="006E117E">
        <w:rPr>
          <w:lang w:val="fr-FR"/>
        </w:rPr>
        <w:t xml:space="preserve"> de la </w:t>
      </w:r>
      <w:r w:rsidR="00C613CB" w:rsidRPr="006E117E">
        <w:rPr>
          <w:i/>
          <w:lang w:val="fr-FR"/>
        </w:rPr>
        <w:t>substance interdite</w:t>
      </w:r>
      <w:r w:rsidR="00C613CB" w:rsidRPr="006E117E">
        <w:rPr>
          <w:lang w:val="fr-FR"/>
        </w:rPr>
        <w:t xml:space="preserve"> ou de la </w:t>
      </w:r>
      <w:r w:rsidR="00C613CB" w:rsidRPr="006E117E">
        <w:rPr>
          <w:i/>
          <w:lang w:val="fr-FR"/>
        </w:rPr>
        <w:t>méthode interdite</w:t>
      </w:r>
      <w:r w:rsidR="00C613CB" w:rsidRPr="006E117E">
        <w:rPr>
          <w:lang w:val="fr-FR"/>
        </w:rPr>
        <w:t xml:space="preserve"> avant cette date, auquel cas aucune violation des règles antidopage ne sera réputée avoir été commise.</w:t>
      </w:r>
    </w:p>
    <w:p w14:paraId="75EB23AE" w14:textId="77777777" w:rsidR="00D95CA3" w:rsidRPr="006E117E" w:rsidRDefault="00D95CA3" w:rsidP="00EA1786">
      <w:pPr>
        <w:ind w:left="2127"/>
        <w:jc w:val="both"/>
        <w:rPr>
          <w:rFonts w:eastAsia="SimSun"/>
          <w:color w:val="000000"/>
          <w:lang w:val="fr-FR" w:eastAsia="zh-CN"/>
        </w:rPr>
      </w:pPr>
    </w:p>
    <w:p w14:paraId="0AD863F2" w14:textId="78FC8DFD" w:rsidR="00C613CB" w:rsidRPr="006E117E" w:rsidRDefault="00D95CA3" w:rsidP="0053247C">
      <w:pPr>
        <w:tabs>
          <w:tab w:val="left" w:pos="2340"/>
        </w:tabs>
        <w:ind w:left="1440"/>
        <w:jc w:val="both"/>
        <w:rPr>
          <w:rFonts w:eastAsia="SimSun"/>
          <w:b/>
          <w:bCs/>
          <w:color w:val="000000"/>
          <w:lang w:val="fr-FR" w:eastAsia="zh-CN"/>
        </w:rPr>
      </w:pPr>
      <w:r>
        <w:rPr>
          <w:rFonts w:eastAsia="SimSun"/>
          <w:b/>
          <w:bCs/>
          <w:color w:val="000000"/>
          <w:lang w:val="fr-FR" w:eastAsia="zh-CN"/>
        </w:rPr>
        <w:t>4.4.6</w:t>
      </w:r>
      <w:r>
        <w:rPr>
          <w:rFonts w:eastAsia="SimSun"/>
          <w:b/>
          <w:bCs/>
          <w:color w:val="000000"/>
          <w:lang w:val="fr-FR" w:eastAsia="zh-CN"/>
        </w:rPr>
        <w:tab/>
        <w:t>E</w:t>
      </w:r>
      <w:r w:rsidR="007D6699" w:rsidRPr="006E117E">
        <w:rPr>
          <w:rFonts w:eastAsia="SimSun"/>
          <w:b/>
          <w:bCs/>
          <w:color w:val="000000"/>
          <w:lang w:val="fr-FR" w:eastAsia="zh-CN"/>
        </w:rPr>
        <w:t>xamens et appels des décisions</w:t>
      </w:r>
      <w:r w:rsidR="00C613CB" w:rsidRPr="006E117E">
        <w:rPr>
          <w:rFonts w:eastAsia="SimSun"/>
          <w:b/>
          <w:bCs/>
          <w:color w:val="000000"/>
          <w:lang w:val="fr-FR" w:eastAsia="zh-CN"/>
        </w:rPr>
        <w:t xml:space="preserve"> </w:t>
      </w:r>
      <w:r w:rsidR="007D6699" w:rsidRPr="006E117E">
        <w:rPr>
          <w:rFonts w:eastAsia="SimSun"/>
          <w:b/>
          <w:bCs/>
          <w:color w:val="000000"/>
          <w:lang w:val="fr-FR" w:eastAsia="zh-CN"/>
        </w:rPr>
        <w:t xml:space="preserve">concernant des </w:t>
      </w:r>
      <w:r w:rsidR="007D6699" w:rsidRPr="006E117E">
        <w:rPr>
          <w:rFonts w:eastAsia="SimSun"/>
          <w:b/>
          <w:bCs/>
          <w:i/>
          <w:iCs/>
          <w:color w:val="000000"/>
          <w:lang w:val="fr-FR" w:eastAsia="zh-CN"/>
        </w:rPr>
        <w:t>AUT</w:t>
      </w:r>
      <w:r w:rsidR="00C613CB" w:rsidRPr="006E117E">
        <w:rPr>
          <w:rFonts w:eastAsia="SimSun"/>
          <w:b/>
          <w:bCs/>
          <w:color w:val="000000"/>
          <w:lang w:val="fr-FR" w:eastAsia="zh-CN"/>
        </w:rPr>
        <w:t>.</w:t>
      </w:r>
    </w:p>
    <w:p w14:paraId="2A7EE22E" w14:textId="77777777" w:rsidR="00C613CB" w:rsidRPr="006E117E" w:rsidRDefault="00C613CB" w:rsidP="00C613CB">
      <w:pPr>
        <w:jc w:val="both"/>
        <w:rPr>
          <w:b/>
          <w:lang w:val="fr-FR"/>
        </w:rPr>
      </w:pPr>
    </w:p>
    <w:p w14:paraId="60B7B914" w14:textId="2E70FB26" w:rsidR="00C613CB" w:rsidRPr="006E117E" w:rsidRDefault="00C613CB" w:rsidP="0053247C">
      <w:pPr>
        <w:tabs>
          <w:tab w:val="left" w:pos="3240"/>
        </w:tabs>
        <w:ind w:left="2160"/>
        <w:jc w:val="both"/>
        <w:rPr>
          <w:rFonts w:eastAsia="SimSun"/>
          <w:iCs/>
          <w:color w:val="000000"/>
          <w:lang w:val="fr-FR" w:eastAsia="zh-CN"/>
        </w:rPr>
      </w:pPr>
      <w:r w:rsidRPr="006E117E">
        <w:rPr>
          <w:rFonts w:eastAsia="SimSun"/>
          <w:b/>
          <w:iCs/>
          <w:color w:val="000000"/>
          <w:lang w:val="fr-FR" w:eastAsia="zh-CN"/>
        </w:rPr>
        <w:t>4.4.6.1</w:t>
      </w:r>
      <w:r w:rsidR="0053247C">
        <w:rPr>
          <w:rFonts w:eastAsia="SimSun"/>
          <w:b/>
          <w:iCs/>
          <w:color w:val="000000"/>
          <w:lang w:val="fr-FR" w:eastAsia="zh-CN"/>
        </w:rPr>
        <w:tab/>
      </w:r>
      <w:r w:rsidR="007D6699" w:rsidRPr="006E117E">
        <w:rPr>
          <w:rFonts w:eastAsia="SimSun"/>
          <w:iCs/>
          <w:color w:val="000000"/>
          <w:lang w:val="fr-FR" w:eastAsia="zh-CN"/>
        </w:rPr>
        <w:t>Si</w:t>
      </w:r>
      <w:r w:rsidRPr="006E117E">
        <w:rPr>
          <w:rFonts w:eastAsia="SimSun"/>
          <w:iCs/>
          <w:color w:val="000000"/>
          <w:lang w:val="fr-FR" w:eastAsia="zh-CN"/>
        </w:rPr>
        <w:t xml:space="preserve"> [</w:t>
      </w:r>
      <w:r w:rsidR="007D6699" w:rsidRPr="006E117E">
        <w:rPr>
          <w:rFonts w:eastAsia="SimSun"/>
          <w:iCs/>
          <w:color w:val="000000"/>
          <w:lang w:val="fr-FR" w:eastAsia="zh-CN"/>
        </w:rPr>
        <w:t>l’ONAD</w:t>
      </w:r>
      <w:r w:rsidRPr="006E117E">
        <w:rPr>
          <w:rFonts w:eastAsia="SimSun"/>
          <w:iCs/>
          <w:color w:val="000000"/>
          <w:lang w:val="fr-FR" w:eastAsia="zh-CN"/>
        </w:rPr>
        <w:t xml:space="preserve">] </w:t>
      </w:r>
      <w:r w:rsidR="007D6699" w:rsidRPr="006E117E">
        <w:rPr>
          <w:rFonts w:eastAsia="SimSun"/>
          <w:iCs/>
          <w:color w:val="000000"/>
          <w:lang w:val="fr-FR" w:eastAsia="zh-CN"/>
        </w:rPr>
        <w:t>re</w:t>
      </w:r>
      <w:r w:rsidR="00DB05FA">
        <w:rPr>
          <w:rFonts w:eastAsia="SimSun"/>
          <w:iCs/>
          <w:color w:val="000000"/>
          <w:lang w:val="fr-FR" w:eastAsia="zh-CN"/>
        </w:rPr>
        <w:t>fuse</w:t>
      </w:r>
      <w:r w:rsidR="007D6699" w:rsidRPr="006E117E">
        <w:rPr>
          <w:rFonts w:eastAsia="SimSun"/>
          <w:iCs/>
          <w:color w:val="000000"/>
          <w:lang w:val="fr-FR" w:eastAsia="zh-CN"/>
        </w:rPr>
        <w:t xml:space="preserve"> une demande d’</w:t>
      </w:r>
      <w:r w:rsidR="007D6699" w:rsidRPr="006E117E">
        <w:rPr>
          <w:rFonts w:eastAsia="SimSun"/>
          <w:i/>
          <w:iCs/>
          <w:color w:val="000000"/>
          <w:lang w:val="fr-FR" w:eastAsia="zh-CN"/>
        </w:rPr>
        <w:t>AUT</w:t>
      </w:r>
      <w:r w:rsidRPr="006E117E">
        <w:rPr>
          <w:rFonts w:eastAsia="SimSun"/>
          <w:iCs/>
          <w:color w:val="000000"/>
          <w:lang w:val="fr-FR" w:eastAsia="zh-CN"/>
        </w:rPr>
        <w:t xml:space="preserve">, </w:t>
      </w:r>
      <w:r w:rsidR="007D6699" w:rsidRPr="006E117E">
        <w:rPr>
          <w:rFonts w:eastAsia="SimSun"/>
          <w:iCs/>
          <w:color w:val="000000"/>
          <w:lang w:val="fr-FR" w:eastAsia="zh-CN"/>
        </w:rPr>
        <w:t>le</w:t>
      </w:r>
      <w:r w:rsidRPr="006E117E">
        <w:rPr>
          <w:rFonts w:eastAsia="SimSun"/>
          <w:iCs/>
          <w:color w:val="000000"/>
          <w:lang w:val="fr-FR" w:eastAsia="zh-CN"/>
        </w:rPr>
        <w:t xml:space="preserve"> </w:t>
      </w:r>
      <w:r w:rsidR="007D6699" w:rsidRPr="006E117E">
        <w:rPr>
          <w:rFonts w:eastAsia="SimSun"/>
          <w:i/>
          <w:iCs/>
          <w:color w:val="000000"/>
          <w:lang w:val="fr-FR" w:eastAsia="zh-CN"/>
        </w:rPr>
        <w:t>sportif</w:t>
      </w:r>
      <w:r w:rsidRPr="006E117E">
        <w:rPr>
          <w:rFonts w:eastAsia="SimSun"/>
          <w:i/>
          <w:iCs/>
          <w:color w:val="000000"/>
          <w:lang w:val="fr-FR" w:eastAsia="zh-CN"/>
        </w:rPr>
        <w:t xml:space="preserve"> </w:t>
      </w:r>
      <w:r w:rsidR="007D6699" w:rsidRPr="006E117E">
        <w:rPr>
          <w:rFonts w:eastAsia="SimSun"/>
          <w:iCs/>
          <w:color w:val="000000"/>
          <w:lang w:val="fr-FR" w:eastAsia="zh-CN"/>
        </w:rPr>
        <w:t>peut faire appel exclusivement devant l’instance d’appel de niveau national décrite aux articles</w:t>
      </w:r>
      <w:r w:rsidRPr="006E117E">
        <w:rPr>
          <w:rFonts w:eastAsia="SimSun"/>
          <w:iCs/>
          <w:color w:val="000000"/>
          <w:lang w:val="fr-FR" w:eastAsia="zh-CN"/>
        </w:rPr>
        <w:t xml:space="preserve"> 13.2.2 </w:t>
      </w:r>
      <w:r w:rsidR="007D6699" w:rsidRPr="006E117E">
        <w:rPr>
          <w:rFonts w:eastAsia="SimSun"/>
          <w:iCs/>
          <w:color w:val="000000"/>
          <w:lang w:val="fr-FR" w:eastAsia="zh-CN"/>
        </w:rPr>
        <w:t>et</w:t>
      </w:r>
      <w:r w:rsidRPr="006E117E">
        <w:rPr>
          <w:rFonts w:eastAsia="SimSun"/>
          <w:iCs/>
          <w:color w:val="000000"/>
          <w:lang w:val="fr-FR" w:eastAsia="zh-CN"/>
        </w:rPr>
        <w:t xml:space="preserve"> 13.2.3.</w:t>
      </w:r>
    </w:p>
    <w:p w14:paraId="03442137" w14:textId="77777777" w:rsidR="00C613CB" w:rsidRPr="006E117E" w:rsidRDefault="00C613CB" w:rsidP="00C613CB">
      <w:pPr>
        <w:ind w:left="2160"/>
        <w:jc w:val="both"/>
        <w:rPr>
          <w:rFonts w:eastAsia="SimSun"/>
          <w:iCs/>
          <w:color w:val="000000"/>
          <w:lang w:val="fr-FR" w:eastAsia="zh-CN"/>
        </w:rPr>
      </w:pPr>
    </w:p>
    <w:p w14:paraId="67BAF280" w14:textId="548B5481" w:rsidR="00C613CB" w:rsidRPr="006E117E" w:rsidRDefault="00C613CB" w:rsidP="0053247C">
      <w:pPr>
        <w:tabs>
          <w:tab w:val="left" w:pos="3240"/>
        </w:tabs>
        <w:ind w:left="2160"/>
        <w:jc w:val="both"/>
        <w:rPr>
          <w:rFonts w:eastAsia="SimSun"/>
          <w:color w:val="000000"/>
          <w:lang w:val="fr-FR" w:eastAsia="zh-CN"/>
        </w:rPr>
      </w:pPr>
      <w:r w:rsidRPr="006E117E">
        <w:rPr>
          <w:rFonts w:eastAsia="SimSun"/>
          <w:b/>
          <w:iCs/>
          <w:color w:val="000000"/>
          <w:lang w:val="fr-FR" w:eastAsia="zh-CN"/>
        </w:rPr>
        <w:t>4.4.6.2</w:t>
      </w:r>
      <w:r w:rsidR="0053247C">
        <w:rPr>
          <w:rFonts w:eastAsia="SimSun"/>
          <w:b/>
          <w:iCs/>
          <w:color w:val="000000"/>
          <w:lang w:val="fr-FR" w:eastAsia="zh-CN"/>
        </w:rPr>
        <w:tab/>
      </w:r>
      <w:r w:rsidR="007D6699" w:rsidRPr="006E117E">
        <w:rPr>
          <w:rFonts w:eastAsia="SimSun"/>
          <w:iCs/>
          <w:color w:val="000000"/>
          <w:lang w:val="fr-FR" w:eastAsia="zh-CN"/>
        </w:rPr>
        <w:t>L’</w:t>
      </w:r>
      <w:r w:rsidR="007D6699" w:rsidRPr="006E117E">
        <w:rPr>
          <w:rFonts w:eastAsia="SimSun"/>
          <w:i/>
          <w:iCs/>
          <w:color w:val="000000"/>
          <w:lang w:val="fr-FR" w:eastAsia="zh-CN"/>
        </w:rPr>
        <w:t>AMA</w:t>
      </w:r>
      <w:r w:rsidRPr="006E117E">
        <w:rPr>
          <w:rFonts w:eastAsia="SimSun"/>
          <w:i/>
          <w:iCs/>
          <w:color w:val="000000"/>
          <w:lang w:val="fr-FR" w:eastAsia="zh-CN"/>
        </w:rPr>
        <w:t xml:space="preserve"> </w:t>
      </w:r>
      <w:r w:rsidR="007D6699" w:rsidRPr="006E117E">
        <w:rPr>
          <w:rFonts w:eastAsia="SimSun"/>
          <w:color w:val="000000"/>
          <w:lang w:val="fr-FR" w:eastAsia="zh-CN"/>
        </w:rPr>
        <w:t>examinera toute décision</w:t>
      </w:r>
      <w:r w:rsidRPr="006E117E">
        <w:rPr>
          <w:rFonts w:eastAsia="SimSun"/>
          <w:color w:val="000000"/>
          <w:lang w:val="fr-FR" w:eastAsia="zh-CN"/>
        </w:rPr>
        <w:t xml:space="preserve"> </w:t>
      </w:r>
      <w:r w:rsidR="007D6699" w:rsidRPr="006E117E">
        <w:rPr>
          <w:rFonts w:eastAsia="SimSun"/>
          <w:color w:val="000000"/>
          <w:lang w:val="fr-FR" w:eastAsia="zh-CN"/>
        </w:rPr>
        <w:t>d’une Fédération internationale</w:t>
      </w:r>
      <w:r w:rsidRPr="006E117E">
        <w:rPr>
          <w:rFonts w:eastAsia="SimSun"/>
          <w:color w:val="000000"/>
          <w:lang w:val="fr-FR" w:eastAsia="zh-CN"/>
        </w:rPr>
        <w:t xml:space="preserve"> </w:t>
      </w:r>
      <w:r w:rsidR="007D6699" w:rsidRPr="006E117E">
        <w:rPr>
          <w:rFonts w:eastAsia="SimSun"/>
          <w:color w:val="000000"/>
          <w:lang w:val="fr-FR" w:eastAsia="zh-CN"/>
        </w:rPr>
        <w:t>de ne pas reconnaître une</w:t>
      </w:r>
      <w:r w:rsidRPr="006E117E">
        <w:rPr>
          <w:rFonts w:eastAsia="SimSun"/>
          <w:color w:val="000000"/>
          <w:lang w:val="fr-FR" w:eastAsia="zh-CN"/>
        </w:rPr>
        <w:t xml:space="preserve"> </w:t>
      </w:r>
      <w:r w:rsidR="007D6699" w:rsidRPr="006E117E">
        <w:rPr>
          <w:i/>
          <w:lang w:val="fr-FR"/>
        </w:rPr>
        <w:t>AUT</w:t>
      </w:r>
      <w:r w:rsidR="007D6699" w:rsidRPr="006E117E">
        <w:rPr>
          <w:rFonts w:eastAsia="SimSun"/>
          <w:color w:val="000000"/>
          <w:lang w:val="fr-FR" w:eastAsia="zh-CN"/>
        </w:rPr>
        <w:t xml:space="preserve"> délivrée par</w:t>
      </w:r>
      <w:r w:rsidRPr="006E117E">
        <w:rPr>
          <w:rFonts w:eastAsia="SimSun"/>
          <w:color w:val="000000"/>
          <w:lang w:val="fr-FR" w:eastAsia="zh-CN"/>
        </w:rPr>
        <w:t xml:space="preserve"> </w:t>
      </w:r>
      <w:r w:rsidRPr="006E117E">
        <w:rPr>
          <w:rFonts w:eastAsia="SimSun"/>
          <w:lang w:val="fr-FR" w:eastAsia="zh-CN"/>
        </w:rPr>
        <w:t>[</w:t>
      </w:r>
      <w:r w:rsidR="007D6699" w:rsidRPr="006E117E">
        <w:rPr>
          <w:rFonts w:eastAsia="SimSun"/>
          <w:lang w:val="fr-FR" w:eastAsia="zh-CN"/>
        </w:rPr>
        <w:t>l’ONAD</w:t>
      </w:r>
      <w:r w:rsidRPr="006E117E">
        <w:rPr>
          <w:rFonts w:eastAsia="SimSun"/>
          <w:lang w:val="fr-FR" w:eastAsia="zh-CN"/>
        </w:rPr>
        <w:t>]</w:t>
      </w:r>
      <w:r w:rsidRPr="006E117E">
        <w:rPr>
          <w:rFonts w:eastAsia="SimSun"/>
          <w:i/>
          <w:iCs/>
          <w:lang w:val="fr-FR" w:eastAsia="zh-CN"/>
        </w:rPr>
        <w:t xml:space="preserve"> </w:t>
      </w:r>
      <w:r w:rsidR="007D6699" w:rsidRPr="006E117E">
        <w:rPr>
          <w:rFonts w:eastAsia="SimSun"/>
          <w:color w:val="000000"/>
          <w:lang w:val="fr-FR" w:eastAsia="zh-CN"/>
        </w:rPr>
        <w:t>qui sera soumise à l’</w:t>
      </w:r>
      <w:r w:rsidR="007D6699" w:rsidRPr="006E117E">
        <w:rPr>
          <w:rFonts w:eastAsia="SimSun"/>
          <w:i/>
          <w:color w:val="000000"/>
          <w:lang w:val="fr-FR" w:eastAsia="zh-CN"/>
        </w:rPr>
        <w:t>AMA</w:t>
      </w:r>
      <w:r w:rsidRPr="006E117E">
        <w:rPr>
          <w:rFonts w:eastAsia="SimSun"/>
          <w:color w:val="000000"/>
          <w:lang w:val="fr-FR" w:eastAsia="zh-CN"/>
        </w:rPr>
        <w:t xml:space="preserve"> </w:t>
      </w:r>
      <w:r w:rsidR="007D6699" w:rsidRPr="006E117E">
        <w:rPr>
          <w:rFonts w:eastAsia="SimSun"/>
          <w:color w:val="000000"/>
          <w:lang w:val="fr-FR" w:eastAsia="zh-CN"/>
        </w:rPr>
        <w:t>par le</w:t>
      </w:r>
      <w:r w:rsidRPr="006E117E">
        <w:rPr>
          <w:rFonts w:eastAsia="SimSun"/>
          <w:color w:val="000000"/>
          <w:lang w:val="fr-FR" w:eastAsia="zh-CN"/>
        </w:rPr>
        <w:t xml:space="preserve"> </w:t>
      </w:r>
      <w:r w:rsidR="007D6699" w:rsidRPr="006E117E">
        <w:rPr>
          <w:rFonts w:eastAsia="SimSun"/>
          <w:i/>
          <w:iCs/>
          <w:color w:val="000000"/>
          <w:lang w:val="fr-FR" w:eastAsia="zh-CN"/>
        </w:rPr>
        <w:t>sportif</w:t>
      </w:r>
      <w:r w:rsidRPr="006E117E">
        <w:rPr>
          <w:rFonts w:eastAsia="SimSun"/>
          <w:i/>
          <w:iCs/>
          <w:color w:val="000000"/>
          <w:lang w:val="fr-FR" w:eastAsia="zh-CN"/>
        </w:rPr>
        <w:t xml:space="preserve"> </w:t>
      </w:r>
      <w:r w:rsidRPr="006E117E">
        <w:rPr>
          <w:rFonts w:eastAsia="SimSun"/>
          <w:color w:val="000000"/>
          <w:lang w:val="fr-FR" w:eastAsia="zh-CN"/>
        </w:rPr>
        <w:t>o</w:t>
      </w:r>
      <w:r w:rsidR="007D6699" w:rsidRPr="006E117E">
        <w:rPr>
          <w:rFonts w:eastAsia="SimSun"/>
          <w:color w:val="000000"/>
          <w:lang w:val="fr-FR" w:eastAsia="zh-CN"/>
        </w:rPr>
        <w:t>u</w:t>
      </w:r>
      <w:r w:rsidRPr="006E117E">
        <w:rPr>
          <w:rFonts w:eastAsia="SimSun"/>
          <w:color w:val="000000"/>
          <w:lang w:val="fr-FR" w:eastAsia="zh-CN"/>
        </w:rPr>
        <w:t xml:space="preserve"> </w:t>
      </w:r>
      <w:r w:rsidRPr="006E117E">
        <w:rPr>
          <w:rFonts w:eastAsia="SimSun"/>
          <w:lang w:val="fr-FR" w:eastAsia="zh-CN"/>
        </w:rPr>
        <w:t>[</w:t>
      </w:r>
      <w:r w:rsidR="007D6699" w:rsidRPr="006E117E">
        <w:rPr>
          <w:rFonts w:eastAsia="SimSun"/>
          <w:lang w:val="fr-FR" w:eastAsia="zh-CN"/>
        </w:rPr>
        <w:t>l’ONAD</w:t>
      </w:r>
      <w:r w:rsidRPr="006E117E">
        <w:rPr>
          <w:rFonts w:eastAsia="SimSun"/>
          <w:lang w:val="fr-FR" w:eastAsia="zh-CN"/>
        </w:rPr>
        <w:t>]</w:t>
      </w:r>
      <w:r w:rsidRPr="006E117E">
        <w:rPr>
          <w:rFonts w:eastAsia="SimSun"/>
          <w:i/>
          <w:iCs/>
          <w:color w:val="000000"/>
          <w:lang w:val="fr-FR" w:eastAsia="zh-CN"/>
        </w:rPr>
        <w:t xml:space="preserve">. </w:t>
      </w:r>
      <w:r w:rsidR="007D6699" w:rsidRPr="006E117E">
        <w:rPr>
          <w:rFonts w:eastAsia="SimSun"/>
          <w:color w:val="000000"/>
          <w:lang w:val="fr-FR" w:eastAsia="zh-CN"/>
        </w:rPr>
        <w:t>En outre</w:t>
      </w:r>
      <w:r w:rsidRPr="006E117E">
        <w:rPr>
          <w:rFonts w:eastAsia="SimSun"/>
          <w:color w:val="000000"/>
          <w:lang w:val="fr-FR" w:eastAsia="zh-CN"/>
        </w:rPr>
        <w:t xml:space="preserve">, </w:t>
      </w:r>
      <w:r w:rsidR="007D6699" w:rsidRPr="006E117E">
        <w:rPr>
          <w:rFonts w:eastAsia="SimSun"/>
          <w:color w:val="000000"/>
          <w:lang w:val="fr-FR" w:eastAsia="zh-CN"/>
        </w:rPr>
        <w:t>l’</w:t>
      </w:r>
      <w:r w:rsidR="007D6699" w:rsidRPr="006E117E">
        <w:rPr>
          <w:rFonts w:eastAsia="SimSun"/>
          <w:i/>
          <w:iCs/>
          <w:color w:val="000000"/>
          <w:lang w:val="fr-FR" w:eastAsia="zh-CN"/>
        </w:rPr>
        <w:t>AMA</w:t>
      </w:r>
      <w:r w:rsidRPr="006E117E">
        <w:rPr>
          <w:rFonts w:eastAsia="SimSun"/>
          <w:i/>
          <w:iCs/>
          <w:color w:val="000000"/>
          <w:lang w:val="fr-FR" w:eastAsia="zh-CN"/>
        </w:rPr>
        <w:t xml:space="preserve"> </w:t>
      </w:r>
      <w:r w:rsidR="007D6699" w:rsidRPr="006E117E">
        <w:rPr>
          <w:rFonts w:eastAsia="SimSun"/>
          <w:color w:val="000000"/>
          <w:lang w:val="fr-FR" w:eastAsia="zh-CN"/>
        </w:rPr>
        <w:t>examinera toute décision par une Fédération internationale d’accorder une</w:t>
      </w:r>
      <w:r w:rsidRPr="006E117E">
        <w:rPr>
          <w:rFonts w:eastAsia="SimSun"/>
          <w:color w:val="000000"/>
          <w:lang w:val="fr-FR" w:eastAsia="zh-CN"/>
        </w:rPr>
        <w:t xml:space="preserve"> </w:t>
      </w:r>
      <w:r w:rsidR="007D6699" w:rsidRPr="006E117E">
        <w:rPr>
          <w:i/>
          <w:lang w:val="fr-FR"/>
        </w:rPr>
        <w:t>AUT</w:t>
      </w:r>
      <w:r w:rsidRPr="006E117E">
        <w:rPr>
          <w:rFonts w:eastAsia="SimSun"/>
          <w:color w:val="000000"/>
          <w:lang w:val="fr-FR" w:eastAsia="zh-CN"/>
        </w:rPr>
        <w:t xml:space="preserve"> </w:t>
      </w:r>
      <w:r w:rsidR="007D6699" w:rsidRPr="006E117E">
        <w:rPr>
          <w:rFonts w:eastAsia="SimSun"/>
          <w:color w:val="000000"/>
          <w:lang w:val="fr-FR" w:eastAsia="zh-CN"/>
        </w:rPr>
        <w:t>qui sera soumise à l’</w:t>
      </w:r>
      <w:r w:rsidR="007D6699" w:rsidRPr="006E117E">
        <w:rPr>
          <w:rFonts w:eastAsia="SimSun"/>
          <w:i/>
          <w:color w:val="000000"/>
          <w:lang w:val="fr-FR" w:eastAsia="zh-CN"/>
        </w:rPr>
        <w:t>AMA</w:t>
      </w:r>
      <w:r w:rsidRPr="006E117E">
        <w:rPr>
          <w:rFonts w:eastAsia="SimSun"/>
          <w:color w:val="000000"/>
          <w:lang w:val="fr-FR" w:eastAsia="zh-CN"/>
        </w:rPr>
        <w:t xml:space="preserve"> </w:t>
      </w:r>
      <w:r w:rsidR="007D6699" w:rsidRPr="006E117E">
        <w:rPr>
          <w:rFonts w:eastAsia="SimSun"/>
          <w:color w:val="000000"/>
          <w:lang w:val="fr-FR" w:eastAsia="zh-CN"/>
        </w:rPr>
        <w:t>par</w:t>
      </w:r>
      <w:r w:rsidRPr="006E117E">
        <w:rPr>
          <w:rFonts w:eastAsia="SimSun"/>
          <w:color w:val="000000"/>
          <w:lang w:val="fr-FR" w:eastAsia="zh-CN"/>
        </w:rPr>
        <w:t xml:space="preserve"> </w:t>
      </w:r>
      <w:r w:rsidRPr="006E117E">
        <w:rPr>
          <w:rFonts w:eastAsia="SimSun"/>
          <w:lang w:val="fr-FR" w:eastAsia="zh-CN"/>
        </w:rPr>
        <w:t>[</w:t>
      </w:r>
      <w:r w:rsidR="007D6699" w:rsidRPr="006E117E">
        <w:rPr>
          <w:rFonts w:eastAsia="SimSun"/>
          <w:lang w:val="fr-FR" w:eastAsia="zh-CN"/>
        </w:rPr>
        <w:t>l’ONAD</w:t>
      </w:r>
      <w:r w:rsidRPr="006E117E">
        <w:rPr>
          <w:rFonts w:eastAsia="SimSun"/>
          <w:lang w:val="fr-FR" w:eastAsia="zh-CN"/>
        </w:rPr>
        <w:t>]</w:t>
      </w:r>
      <w:r w:rsidRPr="006E117E">
        <w:rPr>
          <w:rFonts w:eastAsia="SimSun"/>
          <w:color w:val="000000"/>
          <w:lang w:val="fr-FR" w:eastAsia="zh-CN"/>
        </w:rPr>
        <w:t xml:space="preserve">. </w:t>
      </w:r>
      <w:r w:rsidR="007D6699" w:rsidRPr="006E117E">
        <w:rPr>
          <w:rFonts w:eastAsia="SimSun"/>
          <w:color w:val="000000"/>
          <w:lang w:val="fr-FR" w:eastAsia="zh-CN"/>
        </w:rPr>
        <w:t>L’</w:t>
      </w:r>
      <w:r w:rsidR="007D6699" w:rsidRPr="006E117E">
        <w:rPr>
          <w:rFonts w:eastAsia="SimSun"/>
          <w:i/>
          <w:iCs/>
          <w:color w:val="000000"/>
          <w:lang w:val="fr-FR" w:eastAsia="zh-CN"/>
        </w:rPr>
        <w:t>AMA</w:t>
      </w:r>
      <w:r w:rsidRPr="006E117E">
        <w:rPr>
          <w:rFonts w:eastAsia="SimSun"/>
          <w:color w:val="000000"/>
          <w:lang w:val="fr-FR" w:eastAsia="zh-CN"/>
        </w:rPr>
        <w:t xml:space="preserve"> </w:t>
      </w:r>
      <w:r w:rsidR="00DB05FA">
        <w:rPr>
          <w:rFonts w:eastAsia="SimSun"/>
          <w:color w:val="000000"/>
          <w:lang w:val="fr-FR" w:eastAsia="zh-CN"/>
        </w:rPr>
        <w:t xml:space="preserve">peut </w:t>
      </w:r>
      <w:r w:rsidR="007D6699" w:rsidRPr="006E117E">
        <w:rPr>
          <w:rFonts w:eastAsia="SimSun"/>
          <w:color w:val="000000"/>
          <w:lang w:val="fr-FR" w:eastAsia="zh-CN"/>
        </w:rPr>
        <w:t>examiner toute autre décision d’</w:t>
      </w:r>
      <w:r w:rsidR="007D6699" w:rsidRPr="006E117E">
        <w:rPr>
          <w:i/>
          <w:lang w:val="fr-FR"/>
        </w:rPr>
        <w:t>AUT</w:t>
      </w:r>
      <w:r w:rsidRPr="006E117E">
        <w:rPr>
          <w:rFonts w:eastAsia="SimSun"/>
          <w:color w:val="000000"/>
          <w:lang w:val="fr-FR" w:eastAsia="zh-CN"/>
        </w:rPr>
        <w:t xml:space="preserve"> </w:t>
      </w:r>
      <w:r w:rsidR="007D6699" w:rsidRPr="006E117E">
        <w:rPr>
          <w:rFonts w:eastAsia="SimSun"/>
          <w:color w:val="000000"/>
          <w:lang w:val="fr-FR" w:eastAsia="zh-CN"/>
        </w:rPr>
        <w:t>à tout moment</w:t>
      </w:r>
      <w:r w:rsidRPr="006E117E">
        <w:rPr>
          <w:rFonts w:eastAsia="SimSun"/>
          <w:color w:val="000000"/>
          <w:lang w:val="fr-FR" w:eastAsia="zh-CN"/>
        </w:rPr>
        <w:t xml:space="preserve">, </w:t>
      </w:r>
      <w:r w:rsidR="007D6699" w:rsidRPr="006E117E">
        <w:rPr>
          <w:rFonts w:eastAsia="SimSun"/>
          <w:color w:val="000000"/>
          <w:lang w:val="fr-FR" w:eastAsia="zh-CN"/>
        </w:rPr>
        <w:t>tant sur demande de la part des personnes concernées que de sa propre initiative</w:t>
      </w:r>
      <w:r w:rsidRPr="006E117E">
        <w:rPr>
          <w:rFonts w:eastAsia="SimSun"/>
          <w:color w:val="000000"/>
          <w:lang w:val="fr-FR" w:eastAsia="zh-CN"/>
        </w:rPr>
        <w:t xml:space="preserve">. </w:t>
      </w:r>
      <w:r w:rsidR="007D6699" w:rsidRPr="006E117E">
        <w:rPr>
          <w:rFonts w:eastAsia="SimSun"/>
          <w:color w:val="000000"/>
          <w:lang w:val="fr-FR" w:eastAsia="zh-CN"/>
        </w:rPr>
        <w:t>Si</w:t>
      </w:r>
      <w:r w:rsidRPr="006E117E">
        <w:rPr>
          <w:rFonts w:eastAsia="SimSun"/>
          <w:color w:val="000000"/>
          <w:lang w:val="fr-FR" w:eastAsia="zh-CN"/>
        </w:rPr>
        <w:t xml:space="preserve"> </w:t>
      </w:r>
      <w:r w:rsidR="007D6699" w:rsidRPr="006E117E">
        <w:rPr>
          <w:rFonts w:eastAsia="SimSun"/>
          <w:color w:val="000000"/>
          <w:lang w:val="fr-FR" w:eastAsia="zh-CN"/>
        </w:rPr>
        <w:t>la décision d’</w:t>
      </w:r>
      <w:r w:rsidR="007D6699" w:rsidRPr="006E117E">
        <w:rPr>
          <w:i/>
          <w:lang w:val="fr-FR"/>
        </w:rPr>
        <w:t>AUT</w:t>
      </w:r>
      <w:r w:rsidRPr="006E117E">
        <w:rPr>
          <w:rFonts w:eastAsia="SimSun"/>
          <w:color w:val="000000"/>
          <w:lang w:val="fr-FR" w:eastAsia="zh-CN"/>
        </w:rPr>
        <w:t xml:space="preserve"> </w:t>
      </w:r>
      <w:r w:rsidR="00DB05FA">
        <w:rPr>
          <w:rFonts w:eastAsia="SimSun"/>
          <w:color w:val="000000"/>
          <w:lang w:val="fr-FR" w:eastAsia="zh-CN"/>
        </w:rPr>
        <w:t xml:space="preserve">soumise à </w:t>
      </w:r>
      <w:r w:rsidR="007D6699" w:rsidRPr="006E117E">
        <w:rPr>
          <w:rFonts w:eastAsia="SimSun"/>
          <w:color w:val="000000"/>
          <w:lang w:val="fr-FR" w:eastAsia="zh-CN"/>
        </w:rPr>
        <w:t>examen remplit les critères énoncés dans le</w:t>
      </w:r>
      <w:r w:rsidRPr="006E117E">
        <w:rPr>
          <w:rFonts w:eastAsia="SimSun"/>
          <w:color w:val="000000"/>
          <w:lang w:val="fr-FR" w:eastAsia="zh-CN"/>
        </w:rPr>
        <w:t xml:space="preserve"> </w:t>
      </w:r>
      <w:r w:rsidR="007D6699" w:rsidRPr="004912A1">
        <w:rPr>
          <w:rFonts w:eastAsia="SimSun"/>
          <w:iCs/>
          <w:color w:val="000000"/>
          <w:lang w:val="fr-FR" w:eastAsia="zh-CN"/>
        </w:rPr>
        <w:t>Standard i</w:t>
      </w:r>
      <w:r w:rsidRPr="004912A1">
        <w:rPr>
          <w:rFonts w:eastAsia="SimSun"/>
          <w:iCs/>
          <w:color w:val="000000"/>
          <w:lang w:val="fr-FR" w:eastAsia="zh-CN"/>
        </w:rPr>
        <w:t>nternational</w:t>
      </w:r>
      <w:r w:rsidRPr="006E117E">
        <w:rPr>
          <w:rFonts w:eastAsia="SimSun"/>
          <w:i/>
          <w:iCs/>
          <w:color w:val="000000"/>
          <w:lang w:val="fr-FR" w:eastAsia="zh-CN"/>
        </w:rPr>
        <w:t xml:space="preserve"> </w:t>
      </w:r>
      <w:r w:rsidR="007D6699" w:rsidRPr="006E117E">
        <w:rPr>
          <w:rFonts w:eastAsia="SimSun"/>
          <w:color w:val="000000"/>
          <w:lang w:val="fr-FR" w:eastAsia="zh-CN"/>
        </w:rPr>
        <w:t>pour les autorisations d’usage à des fins thérapeutiques</w:t>
      </w:r>
      <w:r w:rsidRPr="006E117E">
        <w:rPr>
          <w:rFonts w:eastAsia="SimSun"/>
          <w:color w:val="000000"/>
          <w:lang w:val="fr-FR" w:eastAsia="zh-CN"/>
        </w:rPr>
        <w:t xml:space="preserve">, </w:t>
      </w:r>
      <w:r w:rsidR="007D6699" w:rsidRPr="006E117E">
        <w:rPr>
          <w:rFonts w:eastAsia="SimSun"/>
          <w:color w:val="000000"/>
          <w:lang w:val="fr-FR" w:eastAsia="zh-CN"/>
        </w:rPr>
        <w:t>l’</w:t>
      </w:r>
      <w:r w:rsidR="007D6699" w:rsidRPr="006E117E">
        <w:rPr>
          <w:rFonts w:eastAsia="SimSun"/>
          <w:i/>
          <w:iCs/>
          <w:color w:val="000000"/>
          <w:lang w:val="fr-FR" w:eastAsia="zh-CN"/>
        </w:rPr>
        <w:t>AMA</w:t>
      </w:r>
      <w:r w:rsidRPr="006E117E">
        <w:rPr>
          <w:rFonts w:eastAsia="SimSun"/>
          <w:i/>
          <w:iCs/>
          <w:color w:val="000000"/>
          <w:lang w:val="fr-FR" w:eastAsia="zh-CN"/>
        </w:rPr>
        <w:t xml:space="preserve"> </w:t>
      </w:r>
      <w:r w:rsidR="007D6699" w:rsidRPr="006E117E">
        <w:rPr>
          <w:rFonts w:eastAsia="SimSun"/>
          <w:color w:val="000000"/>
          <w:lang w:val="fr-FR" w:eastAsia="zh-CN"/>
        </w:rPr>
        <w:t>ne reviendra pas sur cette décision</w:t>
      </w:r>
      <w:r w:rsidRPr="006E117E">
        <w:rPr>
          <w:rFonts w:eastAsia="SimSun"/>
          <w:color w:val="000000"/>
          <w:lang w:val="fr-FR" w:eastAsia="zh-CN"/>
        </w:rPr>
        <w:t>. </w:t>
      </w:r>
      <w:r w:rsidR="007D6699" w:rsidRPr="006E117E">
        <w:rPr>
          <w:rFonts w:eastAsia="SimSun"/>
          <w:color w:val="000000"/>
          <w:lang w:val="fr-FR" w:eastAsia="zh-CN"/>
        </w:rPr>
        <w:t>Si la décision d’</w:t>
      </w:r>
      <w:r w:rsidR="007D6699" w:rsidRPr="006E117E">
        <w:rPr>
          <w:i/>
          <w:lang w:val="fr-FR"/>
        </w:rPr>
        <w:t>AUT</w:t>
      </w:r>
      <w:r w:rsidRPr="006E117E">
        <w:rPr>
          <w:rFonts w:eastAsia="SimSun"/>
          <w:color w:val="000000"/>
          <w:lang w:val="fr-FR" w:eastAsia="zh-CN"/>
        </w:rPr>
        <w:t xml:space="preserve"> </w:t>
      </w:r>
      <w:r w:rsidR="002A309E" w:rsidRPr="006E117E">
        <w:rPr>
          <w:rFonts w:eastAsia="SimSun"/>
          <w:color w:val="000000"/>
          <w:lang w:val="fr-FR" w:eastAsia="zh-CN"/>
        </w:rPr>
        <w:t>ne remplit pas ces critères</w:t>
      </w:r>
      <w:r w:rsidRPr="006E117E">
        <w:rPr>
          <w:rFonts w:eastAsia="SimSun"/>
          <w:color w:val="000000"/>
          <w:lang w:val="fr-FR" w:eastAsia="zh-CN"/>
        </w:rPr>
        <w:t xml:space="preserve">, </w:t>
      </w:r>
      <w:r w:rsidR="002A309E" w:rsidRPr="006E117E">
        <w:rPr>
          <w:rFonts w:eastAsia="SimSun"/>
          <w:color w:val="000000"/>
          <w:lang w:val="fr-FR" w:eastAsia="zh-CN"/>
        </w:rPr>
        <w:t>l’</w:t>
      </w:r>
      <w:r w:rsidR="002A309E" w:rsidRPr="006E117E">
        <w:rPr>
          <w:rFonts w:eastAsia="SimSun"/>
          <w:i/>
          <w:iCs/>
          <w:color w:val="000000"/>
          <w:lang w:val="fr-FR" w:eastAsia="zh-CN"/>
        </w:rPr>
        <w:t>AMA</w:t>
      </w:r>
      <w:r w:rsidRPr="006E117E">
        <w:rPr>
          <w:rFonts w:eastAsia="SimSun"/>
          <w:i/>
          <w:iCs/>
          <w:color w:val="000000"/>
          <w:lang w:val="fr-FR" w:eastAsia="zh-CN"/>
        </w:rPr>
        <w:t xml:space="preserve"> </w:t>
      </w:r>
      <w:r w:rsidR="002A309E" w:rsidRPr="006E117E">
        <w:rPr>
          <w:rFonts w:eastAsia="SimSun"/>
          <w:color w:val="000000"/>
          <w:lang w:val="fr-FR" w:eastAsia="zh-CN"/>
        </w:rPr>
        <w:t>la renversera</w:t>
      </w:r>
      <w:r w:rsidRPr="006E117E">
        <w:rPr>
          <w:rFonts w:eastAsia="SimSun"/>
          <w:color w:val="000000"/>
          <w:lang w:val="fr-FR" w:eastAsia="zh-CN"/>
        </w:rPr>
        <w:t xml:space="preserve">.  </w:t>
      </w:r>
    </w:p>
    <w:p w14:paraId="09F60933" w14:textId="4BE88359" w:rsidR="00C613CB" w:rsidRPr="006E117E" w:rsidRDefault="00C613CB" w:rsidP="007D6699">
      <w:pPr>
        <w:jc w:val="both"/>
        <w:rPr>
          <w:rFonts w:eastAsia="SimSun"/>
          <w:color w:val="000000"/>
          <w:lang w:val="fr-FR" w:eastAsia="zh-CN"/>
        </w:rPr>
      </w:pPr>
    </w:p>
    <w:p w14:paraId="3ECB94D6" w14:textId="6B7F2A17" w:rsidR="00C613CB" w:rsidRPr="006E117E" w:rsidRDefault="00C613CB" w:rsidP="0053247C">
      <w:pPr>
        <w:tabs>
          <w:tab w:val="left" w:pos="3240"/>
        </w:tabs>
        <w:ind w:left="2160"/>
        <w:jc w:val="both"/>
        <w:rPr>
          <w:rFonts w:eastAsia="SimSun"/>
          <w:color w:val="000000"/>
          <w:lang w:val="fr-FR" w:eastAsia="zh-CN"/>
        </w:rPr>
      </w:pPr>
      <w:r w:rsidRPr="006E117E">
        <w:rPr>
          <w:rFonts w:eastAsia="SimSun"/>
          <w:b/>
          <w:bCs/>
          <w:color w:val="000000"/>
          <w:lang w:val="fr-FR" w:eastAsia="zh-CN"/>
        </w:rPr>
        <w:lastRenderedPageBreak/>
        <w:t>4.4.6.3</w:t>
      </w:r>
      <w:r w:rsidR="0053247C">
        <w:rPr>
          <w:rFonts w:eastAsia="SimSun"/>
          <w:b/>
          <w:bCs/>
          <w:color w:val="000000"/>
          <w:lang w:val="fr-FR" w:eastAsia="zh-CN"/>
        </w:rPr>
        <w:tab/>
      </w:r>
      <w:r w:rsidR="002A309E" w:rsidRPr="006E117E">
        <w:rPr>
          <w:rFonts w:eastAsia="SimSun"/>
          <w:color w:val="000000"/>
          <w:lang w:val="fr-FR" w:eastAsia="zh-CN"/>
        </w:rPr>
        <w:t>Toute décision d'</w:t>
      </w:r>
      <w:r w:rsidR="002A309E" w:rsidRPr="006E117E">
        <w:rPr>
          <w:i/>
          <w:lang w:val="fr-FR"/>
        </w:rPr>
        <w:t>AUT</w:t>
      </w:r>
      <w:r w:rsidRPr="006E117E">
        <w:rPr>
          <w:rFonts w:eastAsia="SimSun"/>
          <w:color w:val="000000"/>
          <w:lang w:val="fr-FR" w:eastAsia="zh-CN"/>
        </w:rPr>
        <w:t xml:space="preserve"> </w:t>
      </w:r>
      <w:r w:rsidR="002A309E" w:rsidRPr="006E117E">
        <w:rPr>
          <w:rFonts w:eastAsia="SimSun"/>
          <w:color w:val="000000"/>
          <w:lang w:val="fr-FR" w:eastAsia="zh-CN"/>
        </w:rPr>
        <w:t>prise par une Fédération internationale</w:t>
      </w:r>
      <w:r w:rsidRPr="006E117E">
        <w:rPr>
          <w:rFonts w:eastAsia="SimSun"/>
          <w:color w:val="000000"/>
          <w:lang w:val="fr-FR" w:eastAsia="zh-CN"/>
        </w:rPr>
        <w:t xml:space="preserve"> (</w:t>
      </w:r>
      <w:r w:rsidR="002A309E" w:rsidRPr="006E117E">
        <w:rPr>
          <w:rFonts w:eastAsia="SimSun"/>
          <w:color w:val="000000"/>
          <w:lang w:val="fr-FR" w:eastAsia="zh-CN"/>
        </w:rPr>
        <w:t>ou par</w:t>
      </w:r>
      <w:r w:rsidRPr="006E117E">
        <w:rPr>
          <w:rFonts w:eastAsia="SimSun"/>
          <w:color w:val="000000"/>
          <w:lang w:val="fr-FR" w:eastAsia="zh-CN"/>
        </w:rPr>
        <w:t xml:space="preserve"> [</w:t>
      </w:r>
      <w:r w:rsidR="002A309E" w:rsidRPr="006E117E">
        <w:rPr>
          <w:rFonts w:eastAsia="SimSun"/>
          <w:color w:val="000000"/>
          <w:lang w:val="fr-FR" w:eastAsia="zh-CN"/>
        </w:rPr>
        <w:t>l’ONAD</w:t>
      </w:r>
      <w:r w:rsidRPr="006E117E">
        <w:rPr>
          <w:rFonts w:eastAsia="SimSun"/>
          <w:color w:val="000000"/>
          <w:lang w:val="fr-FR" w:eastAsia="zh-CN"/>
        </w:rPr>
        <w:t xml:space="preserve">] </w:t>
      </w:r>
      <w:r w:rsidR="002A309E" w:rsidRPr="006E117E">
        <w:rPr>
          <w:rFonts w:eastAsia="SimSun"/>
          <w:color w:val="000000"/>
          <w:lang w:val="fr-FR" w:eastAsia="zh-CN"/>
        </w:rPr>
        <w:t>lorsque celle-ci a accepté d’étudier la demande au nom d’une Fédération internationale</w:t>
      </w:r>
      <w:r w:rsidRPr="006E117E">
        <w:rPr>
          <w:rFonts w:eastAsia="SimSun"/>
          <w:color w:val="000000"/>
          <w:lang w:val="fr-FR" w:eastAsia="zh-CN"/>
        </w:rPr>
        <w:t xml:space="preserve">) </w:t>
      </w:r>
      <w:r w:rsidR="00DB05FA">
        <w:rPr>
          <w:rFonts w:eastAsia="SimSun"/>
          <w:color w:val="000000"/>
          <w:lang w:val="fr-FR" w:eastAsia="zh-CN"/>
        </w:rPr>
        <w:t xml:space="preserve">qui n’est pas </w:t>
      </w:r>
      <w:r w:rsidR="002A309E" w:rsidRPr="006E117E">
        <w:rPr>
          <w:rFonts w:eastAsia="SimSun"/>
          <w:color w:val="000000"/>
          <w:lang w:val="fr-FR" w:eastAsia="zh-CN"/>
        </w:rPr>
        <w:t>examinée par l’</w:t>
      </w:r>
      <w:r w:rsidR="002A309E" w:rsidRPr="006E117E">
        <w:rPr>
          <w:rFonts w:eastAsia="SimSun"/>
          <w:i/>
          <w:iCs/>
          <w:color w:val="000000"/>
          <w:lang w:val="fr-FR" w:eastAsia="zh-CN"/>
        </w:rPr>
        <w:t>AMA</w:t>
      </w:r>
      <w:r w:rsidRPr="006E117E">
        <w:rPr>
          <w:rFonts w:eastAsia="SimSun"/>
          <w:color w:val="000000"/>
          <w:lang w:val="fr-FR" w:eastAsia="zh-CN"/>
        </w:rPr>
        <w:t>,</w:t>
      </w:r>
      <w:r w:rsidRPr="006E117E">
        <w:rPr>
          <w:rFonts w:eastAsia="SimSun"/>
          <w:i/>
          <w:iCs/>
          <w:color w:val="000000"/>
          <w:lang w:val="fr-FR" w:eastAsia="zh-CN"/>
        </w:rPr>
        <w:t xml:space="preserve"> </w:t>
      </w:r>
      <w:r w:rsidRPr="006E117E">
        <w:rPr>
          <w:rFonts w:eastAsia="SimSun"/>
          <w:color w:val="000000"/>
          <w:lang w:val="fr-FR" w:eastAsia="zh-CN"/>
        </w:rPr>
        <w:t>o</w:t>
      </w:r>
      <w:r w:rsidR="002A309E" w:rsidRPr="006E117E">
        <w:rPr>
          <w:rFonts w:eastAsia="SimSun"/>
          <w:color w:val="000000"/>
          <w:lang w:val="fr-FR" w:eastAsia="zh-CN"/>
        </w:rPr>
        <w:t>u qui es</w:t>
      </w:r>
      <w:r w:rsidR="00DB05FA">
        <w:rPr>
          <w:rFonts w:eastAsia="SimSun"/>
          <w:color w:val="000000"/>
          <w:lang w:val="fr-FR" w:eastAsia="zh-CN"/>
        </w:rPr>
        <w:t xml:space="preserve">t </w:t>
      </w:r>
      <w:r w:rsidR="002A309E" w:rsidRPr="006E117E">
        <w:rPr>
          <w:rFonts w:eastAsia="SimSun"/>
          <w:color w:val="000000"/>
          <w:lang w:val="fr-FR" w:eastAsia="zh-CN"/>
        </w:rPr>
        <w:t>examinée par l’</w:t>
      </w:r>
      <w:r w:rsidR="002A309E" w:rsidRPr="006E117E">
        <w:rPr>
          <w:rFonts w:eastAsia="SimSun"/>
          <w:i/>
          <w:iCs/>
          <w:color w:val="000000"/>
          <w:lang w:val="fr-FR" w:eastAsia="zh-CN"/>
        </w:rPr>
        <w:t>AMA</w:t>
      </w:r>
      <w:r w:rsidRPr="006E117E">
        <w:rPr>
          <w:rFonts w:eastAsia="SimSun"/>
          <w:i/>
          <w:iCs/>
          <w:color w:val="000000"/>
          <w:lang w:val="fr-FR" w:eastAsia="zh-CN"/>
        </w:rPr>
        <w:t xml:space="preserve"> </w:t>
      </w:r>
      <w:r w:rsidR="002A309E" w:rsidRPr="006E117E">
        <w:rPr>
          <w:rFonts w:eastAsia="SimSun"/>
          <w:color w:val="000000"/>
          <w:lang w:val="fr-FR" w:eastAsia="zh-CN"/>
        </w:rPr>
        <w:t>mais n’est pas renversée, peut faire l’objet d’un appel formé par le</w:t>
      </w:r>
      <w:r w:rsidRPr="006E117E">
        <w:rPr>
          <w:rFonts w:eastAsia="SimSun"/>
          <w:color w:val="000000"/>
          <w:lang w:val="fr-FR" w:eastAsia="zh-CN"/>
        </w:rPr>
        <w:t xml:space="preserve"> </w:t>
      </w:r>
      <w:r w:rsidR="002A309E" w:rsidRPr="006E117E">
        <w:rPr>
          <w:rFonts w:eastAsia="SimSun"/>
          <w:i/>
          <w:iCs/>
          <w:color w:val="000000"/>
          <w:lang w:val="fr-FR" w:eastAsia="zh-CN"/>
        </w:rPr>
        <w:t>sportif</w:t>
      </w:r>
      <w:r w:rsidRPr="006E117E">
        <w:rPr>
          <w:rFonts w:eastAsia="SimSun"/>
          <w:i/>
          <w:iCs/>
          <w:color w:val="000000"/>
          <w:lang w:val="fr-FR" w:eastAsia="zh-CN"/>
        </w:rPr>
        <w:t xml:space="preserve"> </w:t>
      </w:r>
      <w:r w:rsidR="002A309E" w:rsidRPr="006E117E">
        <w:rPr>
          <w:rFonts w:eastAsia="SimSun"/>
          <w:iCs/>
          <w:color w:val="000000"/>
          <w:lang w:val="fr-FR" w:eastAsia="zh-CN"/>
        </w:rPr>
        <w:t>et</w:t>
      </w:r>
      <w:r w:rsidRPr="006E117E">
        <w:rPr>
          <w:rFonts w:eastAsia="SimSun"/>
          <w:iCs/>
          <w:color w:val="000000"/>
          <w:lang w:val="fr-FR" w:eastAsia="zh-CN"/>
        </w:rPr>
        <w:t>/o</w:t>
      </w:r>
      <w:r w:rsidR="002A309E" w:rsidRPr="006E117E">
        <w:rPr>
          <w:rFonts w:eastAsia="SimSun"/>
          <w:iCs/>
          <w:color w:val="000000"/>
          <w:lang w:val="fr-FR" w:eastAsia="zh-CN"/>
        </w:rPr>
        <w:t>u</w:t>
      </w:r>
      <w:r w:rsidRPr="006E117E">
        <w:rPr>
          <w:rFonts w:eastAsia="SimSun"/>
          <w:iCs/>
          <w:color w:val="000000"/>
          <w:lang w:val="fr-FR" w:eastAsia="zh-CN"/>
        </w:rPr>
        <w:t xml:space="preserve"> [</w:t>
      </w:r>
      <w:r w:rsidR="002A309E" w:rsidRPr="006E117E">
        <w:rPr>
          <w:rFonts w:eastAsia="SimSun"/>
          <w:iCs/>
          <w:color w:val="000000"/>
          <w:lang w:val="fr-FR" w:eastAsia="zh-CN"/>
        </w:rPr>
        <w:t>l’ONAD</w:t>
      </w:r>
      <w:r w:rsidRPr="006E117E">
        <w:rPr>
          <w:rFonts w:eastAsia="SimSun"/>
          <w:iCs/>
          <w:color w:val="000000"/>
          <w:lang w:val="fr-FR" w:eastAsia="zh-CN"/>
        </w:rPr>
        <w:t xml:space="preserve">] </w:t>
      </w:r>
      <w:r w:rsidRPr="006E117E">
        <w:rPr>
          <w:rFonts w:eastAsia="SimSun"/>
          <w:color w:val="000000"/>
          <w:lang w:val="fr-FR" w:eastAsia="zh-CN"/>
        </w:rPr>
        <w:t>exclusive</w:t>
      </w:r>
      <w:r w:rsidR="002A309E" w:rsidRPr="006E117E">
        <w:rPr>
          <w:rFonts w:eastAsia="SimSun"/>
          <w:color w:val="000000"/>
          <w:lang w:val="fr-FR" w:eastAsia="zh-CN"/>
        </w:rPr>
        <w:t xml:space="preserve">ment devant le </w:t>
      </w:r>
      <w:r w:rsidR="002A309E" w:rsidRPr="006E117E">
        <w:rPr>
          <w:rFonts w:eastAsia="SimSun"/>
          <w:i/>
          <w:iCs/>
          <w:color w:val="000000"/>
          <w:lang w:val="fr-FR" w:eastAsia="zh-CN"/>
        </w:rPr>
        <w:t>T</w:t>
      </w:r>
      <w:r w:rsidRPr="006E117E">
        <w:rPr>
          <w:rFonts w:eastAsia="SimSun"/>
          <w:i/>
          <w:iCs/>
          <w:color w:val="000000"/>
          <w:lang w:val="fr-FR" w:eastAsia="zh-CN"/>
        </w:rPr>
        <w:t>AS</w:t>
      </w:r>
      <w:r w:rsidR="002A309E" w:rsidRPr="006E117E">
        <w:rPr>
          <w:rFonts w:eastAsia="SimSun"/>
          <w:iCs/>
          <w:color w:val="000000"/>
          <w:lang w:val="fr-FR" w:eastAsia="zh-CN"/>
        </w:rPr>
        <w:t>, conformément à l’article</w:t>
      </w:r>
      <w:r w:rsidRPr="006E117E">
        <w:rPr>
          <w:rFonts w:eastAsia="SimSun"/>
          <w:iCs/>
          <w:color w:val="000000"/>
          <w:lang w:val="fr-FR" w:eastAsia="zh-CN"/>
        </w:rPr>
        <w:t xml:space="preserve"> 13</w:t>
      </w:r>
      <w:r w:rsidRPr="006E117E">
        <w:rPr>
          <w:rFonts w:eastAsia="SimSun"/>
          <w:color w:val="000000"/>
          <w:lang w:val="fr-FR" w:eastAsia="zh-CN"/>
        </w:rPr>
        <w:t>.</w:t>
      </w:r>
    </w:p>
    <w:p w14:paraId="2319AF22" w14:textId="77777777" w:rsidR="00C613CB" w:rsidRPr="006E117E" w:rsidRDefault="00C613CB" w:rsidP="00C613CB">
      <w:pPr>
        <w:rPr>
          <w:rFonts w:eastAsia="SimSun"/>
          <w:i/>
          <w:iCs/>
          <w:color w:val="000000"/>
          <w:lang w:val="fr-FR" w:eastAsia="zh-CN"/>
        </w:rPr>
      </w:pPr>
    </w:p>
    <w:p w14:paraId="2B607994" w14:textId="02FF0770" w:rsidR="00C613CB" w:rsidRPr="006E117E" w:rsidRDefault="00C613CB" w:rsidP="00C613CB">
      <w:pPr>
        <w:jc w:val="both"/>
        <w:rPr>
          <w:rFonts w:eastAsia="SimSun"/>
          <w:i/>
          <w:iCs/>
          <w:color w:val="000000"/>
          <w:lang w:val="fr-FR" w:eastAsia="zh-CN"/>
        </w:rPr>
      </w:pPr>
      <w:r w:rsidRPr="006E117E">
        <w:rPr>
          <w:rFonts w:eastAsia="SimSun"/>
          <w:i/>
          <w:iCs/>
          <w:color w:val="000000"/>
          <w:lang w:val="fr-FR" w:eastAsia="zh-CN"/>
        </w:rPr>
        <w:t>[Comment</w:t>
      </w:r>
      <w:r w:rsidR="002A309E" w:rsidRPr="006E117E">
        <w:rPr>
          <w:rFonts w:eastAsia="SimSun"/>
          <w:i/>
          <w:iCs/>
          <w:color w:val="000000"/>
          <w:lang w:val="fr-FR" w:eastAsia="zh-CN"/>
        </w:rPr>
        <w:t>aire sur l’article</w:t>
      </w:r>
      <w:r w:rsidRPr="006E117E">
        <w:rPr>
          <w:rFonts w:eastAsia="SimSun"/>
          <w:i/>
          <w:iCs/>
          <w:color w:val="000000"/>
          <w:lang w:val="fr-FR" w:eastAsia="zh-CN"/>
        </w:rPr>
        <w:t xml:space="preserve"> 4.4.6.3: </w:t>
      </w:r>
      <w:r w:rsidR="002A309E" w:rsidRPr="006E117E">
        <w:rPr>
          <w:rFonts w:eastAsia="SimSun"/>
          <w:i/>
          <w:iCs/>
          <w:color w:val="000000"/>
          <w:lang w:val="fr-FR" w:eastAsia="zh-CN"/>
        </w:rPr>
        <w:t>Dans de tels cas</w:t>
      </w:r>
      <w:r w:rsidRPr="006E117E">
        <w:rPr>
          <w:rFonts w:eastAsia="SimSun"/>
          <w:i/>
          <w:iCs/>
          <w:color w:val="000000"/>
          <w:lang w:val="fr-FR" w:eastAsia="zh-CN"/>
        </w:rPr>
        <w:t xml:space="preserve">, </w:t>
      </w:r>
      <w:r w:rsidR="002A309E" w:rsidRPr="006E117E">
        <w:rPr>
          <w:rFonts w:eastAsia="SimSun"/>
          <w:i/>
          <w:iCs/>
          <w:color w:val="000000"/>
          <w:lang w:val="fr-FR" w:eastAsia="zh-CN"/>
        </w:rPr>
        <w:t>la décision faisant l’objet de l’appel est la décision d’AUT de la Fédération internationale</w:t>
      </w:r>
      <w:r w:rsidRPr="006E117E">
        <w:rPr>
          <w:rFonts w:eastAsia="SimSun"/>
          <w:i/>
          <w:iCs/>
          <w:color w:val="000000"/>
          <w:lang w:val="fr-FR" w:eastAsia="zh-CN"/>
        </w:rPr>
        <w:t xml:space="preserve">, </w:t>
      </w:r>
      <w:r w:rsidR="002A309E" w:rsidRPr="006E117E">
        <w:rPr>
          <w:rFonts w:eastAsia="SimSun"/>
          <w:i/>
          <w:iCs/>
          <w:color w:val="000000"/>
          <w:lang w:val="fr-FR" w:eastAsia="zh-CN"/>
        </w:rPr>
        <w:t>et non pas l</w:t>
      </w:r>
      <w:r w:rsidR="00DB05FA">
        <w:rPr>
          <w:rFonts w:eastAsia="SimSun"/>
          <w:i/>
          <w:iCs/>
          <w:color w:val="000000"/>
          <w:lang w:val="fr-FR" w:eastAsia="zh-CN"/>
        </w:rPr>
        <w:t xml:space="preserve">a décision de l’AMA de ne pas </w:t>
      </w:r>
      <w:r w:rsidR="002A309E" w:rsidRPr="006E117E">
        <w:rPr>
          <w:rFonts w:eastAsia="SimSun"/>
          <w:i/>
          <w:iCs/>
          <w:color w:val="000000"/>
          <w:lang w:val="fr-FR" w:eastAsia="zh-CN"/>
        </w:rPr>
        <w:t>examiner la décision d’AUT ou</w:t>
      </w:r>
      <w:r w:rsidRPr="006E117E">
        <w:rPr>
          <w:rFonts w:eastAsia="SimSun"/>
          <w:i/>
          <w:iCs/>
          <w:color w:val="000000"/>
          <w:lang w:val="fr-FR" w:eastAsia="zh-CN"/>
        </w:rPr>
        <w:t xml:space="preserve"> (</w:t>
      </w:r>
      <w:r w:rsidR="00DB05FA">
        <w:rPr>
          <w:rFonts w:eastAsia="SimSun"/>
          <w:i/>
          <w:iCs/>
          <w:color w:val="000000"/>
          <w:lang w:val="fr-FR" w:eastAsia="zh-CN"/>
        </w:rPr>
        <w:t xml:space="preserve">après </w:t>
      </w:r>
      <w:r w:rsidR="002A309E" w:rsidRPr="006E117E">
        <w:rPr>
          <w:rFonts w:eastAsia="SimSun"/>
          <w:i/>
          <w:iCs/>
          <w:color w:val="000000"/>
          <w:lang w:val="fr-FR" w:eastAsia="zh-CN"/>
        </w:rPr>
        <w:t>examen</w:t>
      </w:r>
      <w:r w:rsidRPr="006E117E">
        <w:rPr>
          <w:rFonts w:eastAsia="SimSun"/>
          <w:i/>
          <w:iCs/>
          <w:color w:val="000000"/>
          <w:lang w:val="fr-FR" w:eastAsia="zh-CN"/>
        </w:rPr>
        <w:t xml:space="preserve">) </w:t>
      </w:r>
      <w:r w:rsidR="002A309E" w:rsidRPr="006E117E">
        <w:rPr>
          <w:rFonts w:eastAsia="SimSun"/>
          <w:i/>
          <w:iCs/>
          <w:color w:val="000000"/>
          <w:lang w:val="fr-FR" w:eastAsia="zh-CN"/>
        </w:rPr>
        <w:t>la décision de ne pas renverser la décision d’AUT.  Cependant</w:t>
      </w:r>
      <w:r w:rsidRPr="006E117E">
        <w:rPr>
          <w:rFonts w:eastAsia="SimSun"/>
          <w:i/>
          <w:iCs/>
          <w:color w:val="000000"/>
          <w:lang w:val="fr-FR" w:eastAsia="zh-CN"/>
        </w:rPr>
        <w:t xml:space="preserve">, </w:t>
      </w:r>
      <w:r w:rsidR="002A309E" w:rsidRPr="006E117E">
        <w:rPr>
          <w:rFonts w:eastAsia="SimSun"/>
          <w:i/>
          <w:iCs/>
          <w:color w:val="000000"/>
          <w:lang w:val="fr-FR" w:eastAsia="zh-CN"/>
        </w:rPr>
        <w:t>le délai pour faire appel de la décision d’AUT ne commence à courir qu’à compter de la date où l’AMA communique sa décision. En tout état de c</w:t>
      </w:r>
      <w:r w:rsidR="00DB05FA">
        <w:rPr>
          <w:rFonts w:eastAsia="SimSun"/>
          <w:i/>
          <w:iCs/>
          <w:color w:val="000000"/>
          <w:lang w:val="fr-FR" w:eastAsia="zh-CN"/>
        </w:rPr>
        <w:t xml:space="preserve">ause, que la décision ait été </w:t>
      </w:r>
      <w:r w:rsidR="002A309E" w:rsidRPr="006E117E">
        <w:rPr>
          <w:rFonts w:eastAsia="SimSun"/>
          <w:i/>
          <w:iCs/>
          <w:color w:val="000000"/>
          <w:lang w:val="fr-FR" w:eastAsia="zh-CN"/>
        </w:rPr>
        <w:t>examinée ou non par l’AMA, l’AMA sera notifiée de l’appel afin de pouvoir y participer si elle juge utile</w:t>
      </w:r>
      <w:r w:rsidRPr="006E117E">
        <w:rPr>
          <w:rFonts w:eastAsia="SimSun"/>
          <w:i/>
          <w:iCs/>
          <w:color w:val="000000"/>
          <w:lang w:val="fr-FR" w:eastAsia="zh-CN"/>
        </w:rPr>
        <w:t>.]</w:t>
      </w:r>
    </w:p>
    <w:p w14:paraId="2F24EE85" w14:textId="77777777" w:rsidR="00C613CB" w:rsidRPr="006E117E" w:rsidRDefault="00C613CB" w:rsidP="00C613CB">
      <w:pPr>
        <w:rPr>
          <w:rFonts w:eastAsia="SimSun"/>
          <w:i/>
          <w:iCs/>
          <w:color w:val="000000"/>
          <w:lang w:val="fr-FR" w:eastAsia="zh-CN"/>
        </w:rPr>
      </w:pPr>
    </w:p>
    <w:p w14:paraId="36DF304B" w14:textId="3DC3E396" w:rsidR="00C613CB" w:rsidRPr="006E117E" w:rsidRDefault="00C613CB" w:rsidP="0053247C">
      <w:pPr>
        <w:tabs>
          <w:tab w:val="left" w:pos="3240"/>
        </w:tabs>
        <w:ind w:left="2160"/>
        <w:jc w:val="both"/>
        <w:rPr>
          <w:rFonts w:eastAsia="SimSun"/>
          <w:b/>
          <w:bCs/>
          <w:color w:val="000000"/>
          <w:lang w:val="fr-FR" w:eastAsia="zh-CN"/>
        </w:rPr>
      </w:pPr>
      <w:r w:rsidRPr="006E117E">
        <w:rPr>
          <w:rFonts w:eastAsia="SimSun"/>
          <w:b/>
          <w:bCs/>
          <w:color w:val="000000"/>
          <w:lang w:val="fr-FR" w:eastAsia="zh-CN"/>
        </w:rPr>
        <w:t>4.4.6.4</w:t>
      </w:r>
      <w:r w:rsidRPr="006E117E">
        <w:rPr>
          <w:rFonts w:eastAsia="SimSun"/>
          <w:b/>
          <w:bCs/>
          <w:color w:val="000000"/>
          <w:lang w:val="fr-FR" w:eastAsia="zh-CN"/>
        </w:rPr>
        <w:tab/>
      </w:r>
      <w:r w:rsidR="002A309E" w:rsidRPr="006E117E">
        <w:rPr>
          <w:rFonts w:eastAsia="SimSun"/>
          <w:bCs/>
          <w:color w:val="000000"/>
          <w:lang w:val="fr-FR" w:eastAsia="zh-CN"/>
        </w:rPr>
        <w:t>Une décision de l’</w:t>
      </w:r>
      <w:r w:rsidR="002A309E" w:rsidRPr="006E117E">
        <w:rPr>
          <w:rFonts w:eastAsia="SimSun"/>
          <w:bCs/>
          <w:i/>
          <w:color w:val="000000"/>
          <w:lang w:val="fr-FR" w:eastAsia="zh-CN"/>
        </w:rPr>
        <w:t>AMA</w:t>
      </w:r>
      <w:r w:rsidR="002A309E" w:rsidRPr="006E117E">
        <w:rPr>
          <w:rFonts w:eastAsia="SimSun"/>
          <w:bCs/>
          <w:color w:val="000000"/>
          <w:lang w:val="fr-FR" w:eastAsia="zh-CN"/>
        </w:rPr>
        <w:t xml:space="preserve"> de renverser une</w:t>
      </w:r>
      <w:r w:rsidRPr="006E117E">
        <w:rPr>
          <w:rFonts w:eastAsia="SimSun"/>
          <w:bCs/>
          <w:color w:val="000000"/>
          <w:lang w:val="fr-FR" w:eastAsia="zh-CN"/>
        </w:rPr>
        <w:t xml:space="preserve"> </w:t>
      </w:r>
      <w:r w:rsidR="002A309E" w:rsidRPr="006E117E">
        <w:rPr>
          <w:rFonts w:eastAsia="SimSun"/>
          <w:bCs/>
          <w:color w:val="000000"/>
          <w:lang w:val="fr-FR" w:eastAsia="zh-CN"/>
        </w:rPr>
        <w:t>décision d’</w:t>
      </w:r>
      <w:r w:rsidR="002A309E" w:rsidRPr="006E117E">
        <w:rPr>
          <w:rFonts w:eastAsia="SimSun"/>
          <w:bCs/>
          <w:i/>
          <w:color w:val="000000"/>
          <w:lang w:val="fr-FR" w:eastAsia="zh-CN"/>
        </w:rPr>
        <w:t>AUT</w:t>
      </w:r>
      <w:r w:rsidRPr="006E117E">
        <w:rPr>
          <w:rFonts w:eastAsia="SimSun"/>
          <w:bCs/>
          <w:color w:val="000000"/>
          <w:lang w:val="fr-FR" w:eastAsia="zh-CN"/>
        </w:rPr>
        <w:t xml:space="preserve"> </w:t>
      </w:r>
      <w:r w:rsidR="002A309E" w:rsidRPr="006E117E">
        <w:rPr>
          <w:rFonts w:eastAsia="SimSun"/>
          <w:bCs/>
          <w:color w:val="000000"/>
          <w:lang w:val="fr-FR" w:eastAsia="zh-CN"/>
        </w:rPr>
        <w:t>peut faire l’objet d’un appel formé par le</w:t>
      </w:r>
      <w:r w:rsidRPr="006E117E">
        <w:rPr>
          <w:rFonts w:eastAsia="SimSun"/>
          <w:bCs/>
          <w:color w:val="000000"/>
          <w:lang w:val="fr-FR" w:eastAsia="zh-CN"/>
        </w:rPr>
        <w:t xml:space="preserve"> </w:t>
      </w:r>
      <w:r w:rsidR="002A309E" w:rsidRPr="006E117E">
        <w:rPr>
          <w:rFonts w:eastAsia="SimSun"/>
          <w:bCs/>
          <w:i/>
          <w:color w:val="000000"/>
          <w:lang w:val="fr-FR" w:eastAsia="zh-CN"/>
        </w:rPr>
        <w:t>sportif</w:t>
      </w:r>
      <w:r w:rsidRPr="006E117E">
        <w:rPr>
          <w:rFonts w:eastAsia="SimSun"/>
          <w:bCs/>
          <w:color w:val="000000"/>
          <w:lang w:val="fr-FR" w:eastAsia="zh-CN"/>
        </w:rPr>
        <w:t>, [</w:t>
      </w:r>
      <w:r w:rsidR="002A309E" w:rsidRPr="006E117E">
        <w:rPr>
          <w:rFonts w:eastAsia="SimSun"/>
          <w:bCs/>
          <w:color w:val="000000"/>
          <w:lang w:val="fr-FR" w:eastAsia="zh-CN"/>
        </w:rPr>
        <w:t>l’ONAD</w:t>
      </w:r>
      <w:r w:rsidRPr="006E117E">
        <w:rPr>
          <w:rFonts w:eastAsia="SimSun"/>
          <w:bCs/>
          <w:color w:val="000000"/>
          <w:lang w:val="fr-FR" w:eastAsia="zh-CN"/>
        </w:rPr>
        <w:t xml:space="preserve">] </w:t>
      </w:r>
      <w:r w:rsidR="002A309E" w:rsidRPr="006E117E">
        <w:rPr>
          <w:rFonts w:eastAsia="SimSun"/>
          <w:bCs/>
          <w:color w:val="000000"/>
          <w:lang w:val="fr-FR" w:eastAsia="zh-CN"/>
        </w:rPr>
        <w:t>et</w:t>
      </w:r>
      <w:r w:rsidRPr="006E117E">
        <w:rPr>
          <w:rFonts w:eastAsia="SimSun"/>
          <w:bCs/>
          <w:color w:val="000000"/>
          <w:lang w:val="fr-FR" w:eastAsia="zh-CN"/>
        </w:rPr>
        <w:t>/o</w:t>
      </w:r>
      <w:r w:rsidR="002A309E" w:rsidRPr="006E117E">
        <w:rPr>
          <w:rFonts w:eastAsia="SimSun"/>
          <w:bCs/>
          <w:color w:val="000000"/>
          <w:lang w:val="fr-FR" w:eastAsia="zh-CN"/>
        </w:rPr>
        <w:t>u</w:t>
      </w:r>
      <w:r w:rsidRPr="006E117E">
        <w:rPr>
          <w:rFonts w:eastAsia="SimSun"/>
          <w:bCs/>
          <w:color w:val="000000"/>
          <w:lang w:val="fr-FR" w:eastAsia="zh-CN"/>
        </w:rPr>
        <w:t xml:space="preserve"> </w:t>
      </w:r>
      <w:r w:rsidR="002A309E" w:rsidRPr="006E117E">
        <w:rPr>
          <w:rFonts w:eastAsia="SimSun"/>
          <w:bCs/>
          <w:color w:val="000000"/>
          <w:lang w:val="fr-FR" w:eastAsia="zh-CN"/>
        </w:rPr>
        <w:t xml:space="preserve">la Fédération internationale, exclusivement auprès du </w:t>
      </w:r>
      <w:r w:rsidR="002A309E" w:rsidRPr="006E117E">
        <w:rPr>
          <w:rFonts w:eastAsia="SimSun"/>
          <w:bCs/>
          <w:i/>
          <w:color w:val="000000"/>
          <w:lang w:val="fr-FR" w:eastAsia="zh-CN"/>
        </w:rPr>
        <w:t>T</w:t>
      </w:r>
      <w:r w:rsidRPr="006E117E">
        <w:rPr>
          <w:rFonts w:eastAsia="SimSun"/>
          <w:bCs/>
          <w:i/>
          <w:color w:val="000000"/>
          <w:lang w:val="fr-FR" w:eastAsia="zh-CN"/>
        </w:rPr>
        <w:t>AS</w:t>
      </w:r>
      <w:r w:rsidRPr="006E117E">
        <w:rPr>
          <w:rFonts w:eastAsia="SimSun"/>
          <w:bCs/>
          <w:color w:val="000000"/>
          <w:lang w:val="fr-FR" w:eastAsia="zh-CN"/>
        </w:rPr>
        <w:t xml:space="preserve">, </w:t>
      </w:r>
      <w:r w:rsidR="002A309E" w:rsidRPr="006E117E">
        <w:rPr>
          <w:rFonts w:eastAsia="SimSun"/>
          <w:bCs/>
          <w:color w:val="000000"/>
          <w:lang w:val="fr-FR" w:eastAsia="zh-CN"/>
        </w:rPr>
        <w:t>conformément à l’article</w:t>
      </w:r>
      <w:r w:rsidRPr="006E117E">
        <w:rPr>
          <w:rFonts w:eastAsia="SimSun"/>
          <w:bCs/>
          <w:color w:val="000000"/>
          <w:lang w:val="fr-FR" w:eastAsia="zh-CN"/>
        </w:rPr>
        <w:t xml:space="preserve"> 13.</w:t>
      </w:r>
    </w:p>
    <w:p w14:paraId="2B4C8E21" w14:textId="77777777" w:rsidR="00C613CB" w:rsidRPr="006E117E" w:rsidRDefault="00C613CB" w:rsidP="002A309E">
      <w:pPr>
        <w:ind w:left="2160"/>
        <w:jc w:val="both"/>
        <w:rPr>
          <w:rFonts w:eastAsia="SimSun"/>
          <w:bCs/>
          <w:color w:val="000000"/>
          <w:lang w:val="fr-FR" w:eastAsia="zh-CN"/>
        </w:rPr>
      </w:pPr>
    </w:p>
    <w:p w14:paraId="49ECB976" w14:textId="657AF487" w:rsidR="00A52C85" w:rsidRPr="006E117E" w:rsidRDefault="00C613CB" w:rsidP="0053247C">
      <w:pPr>
        <w:tabs>
          <w:tab w:val="left" w:pos="3240"/>
        </w:tabs>
        <w:ind w:left="2160"/>
        <w:jc w:val="both"/>
        <w:rPr>
          <w:b/>
          <w:caps/>
          <w:lang w:val="fr-FR"/>
        </w:rPr>
      </w:pPr>
      <w:r w:rsidRPr="006E117E">
        <w:rPr>
          <w:rFonts w:eastAsia="SimSun"/>
          <w:b/>
          <w:bCs/>
          <w:color w:val="000000"/>
          <w:lang w:val="fr-FR" w:eastAsia="zh-CN"/>
        </w:rPr>
        <w:t>4.4.6.5</w:t>
      </w:r>
      <w:r w:rsidR="0053247C">
        <w:rPr>
          <w:rFonts w:eastAsia="SimSun"/>
          <w:b/>
          <w:bCs/>
          <w:color w:val="000000"/>
          <w:lang w:val="fr-FR" w:eastAsia="zh-CN"/>
        </w:rPr>
        <w:tab/>
      </w:r>
      <w:r w:rsidR="002A309E" w:rsidRPr="006E117E">
        <w:rPr>
          <w:rFonts w:eastAsia="SimSun"/>
          <w:color w:val="000000"/>
          <w:lang w:val="fr-FR" w:eastAsia="zh-CN"/>
        </w:rPr>
        <w:t>L’inaction dans un délai raisonnable</w:t>
      </w:r>
      <w:r w:rsidRPr="006E117E">
        <w:rPr>
          <w:rFonts w:eastAsia="SimSun"/>
          <w:color w:val="000000"/>
          <w:lang w:val="fr-FR" w:eastAsia="zh-CN"/>
        </w:rPr>
        <w:t xml:space="preserve"> </w:t>
      </w:r>
      <w:r w:rsidR="00DB05FA">
        <w:rPr>
          <w:rFonts w:eastAsia="SimSun"/>
          <w:color w:val="000000"/>
          <w:lang w:val="fr-FR" w:eastAsia="zh-CN"/>
        </w:rPr>
        <w:t>en lien avec une</w:t>
      </w:r>
      <w:r w:rsidR="002A309E" w:rsidRPr="006E117E">
        <w:rPr>
          <w:rFonts w:eastAsia="SimSun"/>
          <w:color w:val="000000"/>
          <w:lang w:val="fr-FR" w:eastAsia="zh-CN"/>
        </w:rPr>
        <w:t xml:space="preserve"> demande soumise en bonne et due forme en vue de la délivrance/de la reconnaissance d’une</w:t>
      </w:r>
      <w:r w:rsidRPr="006E117E">
        <w:rPr>
          <w:rFonts w:eastAsia="SimSun"/>
          <w:color w:val="000000"/>
          <w:lang w:val="fr-FR" w:eastAsia="zh-CN"/>
        </w:rPr>
        <w:t xml:space="preserve"> </w:t>
      </w:r>
      <w:r w:rsidR="002A309E" w:rsidRPr="006E117E">
        <w:rPr>
          <w:i/>
          <w:lang w:val="fr-FR"/>
        </w:rPr>
        <w:t>AUT</w:t>
      </w:r>
      <w:r w:rsidRPr="006E117E">
        <w:rPr>
          <w:rFonts w:eastAsia="SimSun"/>
          <w:color w:val="000000"/>
          <w:lang w:val="fr-FR" w:eastAsia="zh-CN"/>
        </w:rPr>
        <w:t xml:space="preserve"> o</w:t>
      </w:r>
      <w:r w:rsidR="00DB05FA">
        <w:rPr>
          <w:rFonts w:eastAsia="SimSun"/>
          <w:color w:val="000000"/>
          <w:lang w:val="fr-FR" w:eastAsia="zh-CN"/>
        </w:rPr>
        <w:t>u de l’</w:t>
      </w:r>
      <w:r w:rsidR="002A309E" w:rsidRPr="006E117E">
        <w:rPr>
          <w:rFonts w:eastAsia="SimSun"/>
          <w:color w:val="000000"/>
          <w:lang w:val="fr-FR" w:eastAsia="zh-CN"/>
        </w:rPr>
        <w:t>examen d’une décision d’</w:t>
      </w:r>
      <w:r w:rsidR="002A309E" w:rsidRPr="006E117E">
        <w:rPr>
          <w:i/>
          <w:lang w:val="fr-FR"/>
        </w:rPr>
        <w:t>AUT</w:t>
      </w:r>
      <w:r w:rsidRPr="006E117E">
        <w:rPr>
          <w:rFonts w:eastAsia="SimSun"/>
          <w:color w:val="000000"/>
          <w:lang w:val="fr-FR" w:eastAsia="zh-CN"/>
        </w:rPr>
        <w:t xml:space="preserve"> s</w:t>
      </w:r>
      <w:r w:rsidR="002A309E" w:rsidRPr="006E117E">
        <w:rPr>
          <w:rFonts w:eastAsia="SimSun"/>
          <w:color w:val="000000"/>
          <w:lang w:val="fr-FR" w:eastAsia="zh-CN"/>
        </w:rPr>
        <w:t xml:space="preserve">era </w:t>
      </w:r>
      <w:r w:rsidR="00DB05FA">
        <w:rPr>
          <w:rFonts w:eastAsia="SimSun"/>
          <w:color w:val="000000"/>
          <w:lang w:val="fr-FR" w:eastAsia="zh-CN"/>
        </w:rPr>
        <w:t>considérée comme</w:t>
      </w:r>
      <w:r w:rsidR="002A309E" w:rsidRPr="006E117E">
        <w:rPr>
          <w:rFonts w:eastAsia="SimSun"/>
          <w:color w:val="000000"/>
          <w:lang w:val="fr-FR" w:eastAsia="zh-CN"/>
        </w:rPr>
        <w:t xml:space="preserve"> un refus de la demande</w:t>
      </w:r>
      <w:r w:rsidRPr="006E117E">
        <w:rPr>
          <w:rFonts w:eastAsia="SimSun"/>
          <w:color w:val="000000"/>
          <w:lang w:val="fr-FR" w:eastAsia="zh-CN"/>
        </w:rPr>
        <w:t>.</w:t>
      </w:r>
      <w:r w:rsidRPr="006E117E">
        <w:rPr>
          <w:rFonts w:eastAsia="SimSun"/>
          <w:color w:val="000000"/>
          <w:highlight w:val="magenta"/>
          <w:lang w:val="fr-FR" w:eastAsia="zh-CN"/>
        </w:rPr>
        <w:t xml:space="preserve">   </w:t>
      </w:r>
    </w:p>
    <w:p w14:paraId="0EB5D1B7" w14:textId="77777777" w:rsidR="00C613CB" w:rsidRPr="006E117E" w:rsidRDefault="00C613CB" w:rsidP="00A52C85">
      <w:pPr>
        <w:rPr>
          <w:b/>
          <w:caps/>
          <w:lang w:val="fr-FR"/>
        </w:rPr>
      </w:pPr>
    </w:p>
    <w:p w14:paraId="1993C294" w14:textId="5EC55C46" w:rsidR="00C31C2B" w:rsidRPr="00A14110" w:rsidRDefault="00C31C2B" w:rsidP="001A3FB4">
      <w:pPr>
        <w:pStyle w:val="Heading1"/>
        <w:numPr>
          <w:ilvl w:val="0"/>
          <w:numId w:val="0"/>
        </w:numPr>
        <w:tabs>
          <w:tab w:val="left" w:pos="1800"/>
        </w:tabs>
        <w:spacing w:before="0" w:after="0" w:line="240" w:lineRule="auto"/>
        <w:jc w:val="left"/>
        <w:rPr>
          <w:caps/>
          <w:sz w:val="22"/>
          <w:szCs w:val="22"/>
          <w:lang w:val="fr-FR"/>
        </w:rPr>
      </w:pPr>
      <w:bookmarkStart w:id="142" w:name="_Toc381280808"/>
      <w:r w:rsidRPr="00A14110">
        <w:rPr>
          <w:caps/>
          <w:sz w:val="22"/>
          <w:szCs w:val="22"/>
          <w:lang w:val="fr-FR"/>
        </w:rPr>
        <w:t>Article 5</w:t>
      </w:r>
      <w:r w:rsidR="00655646" w:rsidRPr="00A14110">
        <w:rPr>
          <w:caps/>
          <w:sz w:val="22"/>
          <w:szCs w:val="22"/>
          <w:lang w:val="fr-FR"/>
        </w:rPr>
        <w:tab/>
      </w:r>
      <w:r w:rsidRPr="00A14110">
        <w:rPr>
          <w:i/>
          <w:caps/>
          <w:sz w:val="22"/>
          <w:szCs w:val="22"/>
          <w:lang w:val="fr-FR"/>
        </w:rPr>
        <w:t>CONTRÔLES</w:t>
      </w:r>
      <w:r w:rsidR="00875285" w:rsidRPr="00A14110">
        <w:rPr>
          <w:caps/>
          <w:sz w:val="22"/>
          <w:szCs w:val="22"/>
          <w:lang w:val="fr-FR"/>
        </w:rPr>
        <w:t xml:space="preserve"> ET ENQUÊ</w:t>
      </w:r>
      <w:r w:rsidR="001A32C5" w:rsidRPr="00A14110">
        <w:rPr>
          <w:caps/>
          <w:sz w:val="22"/>
          <w:szCs w:val="22"/>
          <w:lang w:val="fr-FR"/>
        </w:rPr>
        <w:t>TES</w:t>
      </w:r>
      <w:bookmarkEnd w:id="142"/>
    </w:p>
    <w:p w14:paraId="549C7205" w14:textId="77777777" w:rsidR="00A52C85" w:rsidRPr="006E117E" w:rsidRDefault="00A52C85" w:rsidP="00A52C85">
      <w:pPr>
        <w:ind w:firstLine="720"/>
        <w:rPr>
          <w:b/>
          <w:lang w:val="fr-FR"/>
        </w:rPr>
      </w:pPr>
    </w:p>
    <w:p w14:paraId="5C24E605" w14:textId="5E0D83C5" w:rsidR="001A32C5" w:rsidRPr="006E117E" w:rsidRDefault="001A32C5" w:rsidP="0053247C">
      <w:pPr>
        <w:tabs>
          <w:tab w:val="left" w:pos="1440"/>
        </w:tabs>
        <w:ind w:left="720"/>
        <w:jc w:val="both"/>
        <w:rPr>
          <w:b/>
          <w:lang w:val="fr-FR"/>
        </w:rPr>
      </w:pPr>
      <w:r w:rsidRPr="006E117E">
        <w:rPr>
          <w:b/>
          <w:lang w:val="fr-FR"/>
        </w:rPr>
        <w:t>5.1</w:t>
      </w:r>
      <w:r w:rsidRPr="006E117E">
        <w:rPr>
          <w:b/>
          <w:lang w:val="fr-FR"/>
        </w:rPr>
        <w:tab/>
        <w:t xml:space="preserve">But des </w:t>
      </w:r>
      <w:r w:rsidRPr="006E117E">
        <w:rPr>
          <w:b/>
          <w:i/>
          <w:lang w:val="fr-FR"/>
        </w:rPr>
        <w:t>contrôles</w:t>
      </w:r>
      <w:r w:rsidRPr="006E117E">
        <w:rPr>
          <w:b/>
          <w:lang w:val="fr-FR"/>
        </w:rPr>
        <w:t xml:space="preserve"> et des enquêtes.</w:t>
      </w:r>
    </w:p>
    <w:p w14:paraId="0E99336C" w14:textId="77777777" w:rsidR="001A32C5" w:rsidRPr="006E117E" w:rsidRDefault="001A32C5" w:rsidP="001A32C5">
      <w:pPr>
        <w:ind w:left="720"/>
        <w:jc w:val="both"/>
        <w:rPr>
          <w:lang w:val="fr-FR"/>
        </w:rPr>
      </w:pPr>
    </w:p>
    <w:p w14:paraId="26567567" w14:textId="49CA7319" w:rsidR="001A32C5" w:rsidRPr="006E117E" w:rsidRDefault="007B125F" w:rsidP="001A32C5">
      <w:pPr>
        <w:ind w:left="720"/>
        <w:jc w:val="both"/>
        <w:rPr>
          <w:lang w:val="fr-FR"/>
        </w:rPr>
      </w:pPr>
      <w:bookmarkStart w:id="143" w:name="_DV_C577"/>
      <w:r w:rsidRPr="006E117E">
        <w:rPr>
          <w:lang w:val="fr-FR"/>
        </w:rPr>
        <w:t>Les</w:t>
      </w:r>
      <w:r w:rsidRPr="006E117E">
        <w:rPr>
          <w:i/>
          <w:lang w:val="fr-FR"/>
        </w:rPr>
        <w:t xml:space="preserve"> contrôles</w:t>
      </w:r>
      <w:r w:rsidR="001A32C5" w:rsidRPr="006E117E">
        <w:rPr>
          <w:lang w:val="fr-FR"/>
        </w:rPr>
        <w:t xml:space="preserve"> </w:t>
      </w:r>
      <w:r w:rsidRPr="006E117E">
        <w:rPr>
          <w:lang w:val="fr-FR"/>
        </w:rPr>
        <w:t xml:space="preserve">et les enquêtes ne </w:t>
      </w:r>
      <w:r w:rsidR="00DB05FA">
        <w:rPr>
          <w:lang w:val="fr-FR"/>
        </w:rPr>
        <w:t>seront</w:t>
      </w:r>
      <w:r w:rsidRPr="006E117E">
        <w:rPr>
          <w:lang w:val="fr-FR"/>
        </w:rPr>
        <w:t xml:space="preserve"> entrepris qu</w:t>
      </w:r>
      <w:r w:rsidR="00DB05FA">
        <w:rPr>
          <w:lang w:val="fr-FR"/>
        </w:rPr>
        <w:t xml:space="preserve">’à des fins de lutte </w:t>
      </w:r>
      <w:r w:rsidRPr="006E117E">
        <w:rPr>
          <w:lang w:val="fr-FR"/>
        </w:rPr>
        <w:t>contre le dopage. Ils seront réalisés conformément aux dispositions du</w:t>
      </w:r>
      <w:r w:rsidR="001A32C5" w:rsidRPr="006E117E">
        <w:rPr>
          <w:lang w:val="fr-FR"/>
        </w:rPr>
        <w:t xml:space="preserve"> </w:t>
      </w:r>
      <w:r w:rsidRPr="004912A1">
        <w:rPr>
          <w:lang w:val="fr-FR"/>
        </w:rPr>
        <w:t>Standard i</w:t>
      </w:r>
      <w:r w:rsidR="001A32C5" w:rsidRPr="004912A1">
        <w:rPr>
          <w:lang w:val="fr-FR"/>
        </w:rPr>
        <w:t>nternational</w:t>
      </w:r>
      <w:r w:rsidR="001A32C5" w:rsidRPr="006E117E">
        <w:rPr>
          <w:i/>
          <w:lang w:val="fr-FR"/>
        </w:rPr>
        <w:t xml:space="preserve"> </w:t>
      </w:r>
      <w:r w:rsidRPr="006E117E">
        <w:rPr>
          <w:lang w:val="fr-FR"/>
        </w:rPr>
        <w:t>pour les</w:t>
      </w:r>
      <w:r w:rsidR="001A32C5" w:rsidRPr="006E117E">
        <w:rPr>
          <w:lang w:val="fr-FR"/>
        </w:rPr>
        <w:t xml:space="preserve"> </w:t>
      </w:r>
      <w:r w:rsidRPr="004912A1">
        <w:rPr>
          <w:lang w:val="fr-FR"/>
        </w:rPr>
        <w:t>contrôles</w:t>
      </w:r>
      <w:r w:rsidR="001A32C5" w:rsidRPr="00486B2C">
        <w:rPr>
          <w:lang w:val="fr-FR"/>
        </w:rPr>
        <w:t xml:space="preserve"> </w:t>
      </w:r>
      <w:r w:rsidRPr="006E117E">
        <w:rPr>
          <w:lang w:val="fr-FR"/>
        </w:rPr>
        <w:t>et les enquêtes et des protocoles spécifiques de</w:t>
      </w:r>
      <w:r w:rsidR="001A32C5" w:rsidRPr="006E117E">
        <w:rPr>
          <w:lang w:val="fr-FR"/>
        </w:rPr>
        <w:t xml:space="preserve"> [</w:t>
      </w:r>
      <w:r w:rsidRPr="006E117E">
        <w:rPr>
          <w:lang w:val="fr-FR"/>
        </w:rPr>
        <w:t>l’ONAD</w:t>
      </w:r>
      <w:r w:rsidR="001A32C5" w:rsidRPr="006E117E">
        <w:rPr>
          <w:lang w:val="fr-FR"/>
        </w:rPr>
        <w:t xml:space="preserve">] </w:t>
      </w:r>
      <w:r w:rsidRPr="006E117E">
        <w:rPr>
          <w:lang w:val="fr-FR"/>
        </w:rPr>
        <w:t>complétant ce</w:t>
      </w:r>
      <w:r w:rsidR="001A32C5" w:rsidRPr="006E117E">
        <w:rPr>
          <w:lang w:val="fr-FR"/>
        </w:rPr>
        <w:t xml:space="preserve"> </w:t>
      </w:r>
      <w:r w:rsidRPr="006E117E">
        <w:rPr>
          <w:i/>
          <w:lang w:val="fr-FR"/>
        </w:rPr>
        <w:t>Standard i</w:t>
      </w:r>
      <w:r w:rsidR="001A32C5" w:rsidRPr="006E117E">
        <w:rPr>
          <w:i/>
          <w:lang w:val="fr-FR"/>
        </w:rPr>
        <w:t>nternational</w:t>
      </w:r>
      <w:r w:rsidR="001A32C5" w:rsidRPr="006E117E">
        <w:rPr>
          <w:lang w:val="fr-FR"/>
        </w:rPr>
        <w:t xml:space="preserve">. </w:t>
      </w:r>
    </w:p>
    <w:p w14:paraId="5DE2A89D" w14:textId="77777777" w:rsidR="001A32C5" w:rsidRPr="006E117E" w:rsidRDefault="001A32C5" w:rsidP="001A32C5">
      <w:pPr>
        <w:ind w:left="720"/>
        <w:jc w:val="both"/>
        <w:rPr>
          <w:highlight w:val="cyan"/>
          <w:lang w:val="fr-FR"/>
        </w:rPr>
      </w:pPr>
    </w:p>
    <w:p w14:paraId="712E9970" w14:textId="2CDA689C" w:rsidR="007B125F" w:rsidRPr="006E117E" w:rsidRDefault="00C76428" w:rsidP="001A32C5">
      <w:pPr>
        <w:jc w:val="both"/>
        <w:rPr>
          <w:lang w:val="fr-FR"/>
        </w:rPr>
      </w:pPr>
      <w:r w:rsidRPr="00C76428">
        <w:rPr>
          <w:highlight w:val="cyan"/>
          <w:lang w:val="fr-FR"/>
        </w:rPr>
        <w:t>[</w:t>
      </w:r>
      <w:r w:rsidR="007B125F" w:rsidRPr="006E117E">
        <w:rPr>
          <w:highlight w:val="cyan"/>
          <w:lang w:val="fr-FR"/>
        </w:rPr>
        <w:t xml:space="preserve">NOTA BENE : Le </w:t>
      </w:r>
      <w:r w:rsidR="007B125F" w:rsidRPr="004912A1">
        <w:rPr>
          <w:highlight w:val="cyan"/>
          <w:lang w:val="fr-FR"/>
        </w:rPr>
        <w:t>Standard international</w:t>
      </w:r>
      <w:r w:rsidR="007B125F" w:rsidRPr="006E117E">
        <w:rPr>
          <w:highlight w:val="cyan"/>
          <w:lang w:val="fr-FR"/>
        </w:rPr>
        <w:t xml:space="preserve"> pour les </w:t>
      </w:r>
      <w:r w:rsidR="007B125F" w:rsidRPr="004912A1">
        <w:rPr>
          <w:highlight w:val="cyan"/>
          <w:lang w:val="fr-FR"/>
        </w:rPr>
        <w:t>contrôles</w:t>
      </w:r>
      <w:r w:rsidR="007B125F" w:rsidRPr="00486B2C">
        <w:rPr>
          <w:highlight w:val="cyan"/>
          <w:lang w:val="fr-FR"/>
        </w:rPr>
        <w:t xml:space="preserve"> </w:t>
      </w:r>
      <w:r w:rsidR="007B125F" w:rsidRPr="006E117E">
        <w:rPr>
          <w:highlight w:val="cyan"/>
          <w:lang w:val="fr-FR"/>
        </w:rPr>
        <w:t xml:space="preserve">et les enquêtes habilite </w:t>
      </w:r>
      <w:r w:rsidR="008D3BA4">
        <w:rPr>
          <w:highlight w:val="cyan"/>
          <w:lang w:val="fr-FR"/>
        </w:rPr>
        <w:t>l’</w:t>
      </w:r>
      <w:r w:rsidR="008D3BA4" w:rsidRPr="008D3BA4">
        <w:rPr>
          <w:i/>
          <w:highlight w:val="cyan"/>
          <w:lang w:val="fr-FR"/>
        </w:rPr>
        <w:t>organisation nationale antidopage</w:t>
      </w:r>
      <w:r w:rsidR="008D3BA4">
        <w:rPr>
          <w:highlight w:val="cyan"/>
          <w:lang w:val="fr-FR"/>
        </w:rPr>
        <w:t xml:space="preserve"> </w:t>
      </w:r>
      <w:r w:rsidR="007B125F" w:rsidRPr="006E117E">
        <w:rPr>
          <w:highlight w:val="cyan"/>
          <w:lang w:val="fr-FR"/>
        </w:rPr>
        <w:t xml:space="preserve">à choisir à sa libre appréciation les critères à appliquer pour valider l’identité du </w:t>
      </w:r>
      <w:r w:rsidR="007B125F" w:rsidRPr="006E117E">
        <w:rPr>
          <w:i/>
          <w:highlight w:val="cyan"/>
          <w:lang w:val="fr-FR"/>
        </w:rPr>
        <w:t>sportif</w:t>
      </w:r>
      <w:r w:rsidR="007B125F" w:rsidRPr="006E117E">
        <w:rPr>
          <w:highlight w:val="cyan"/>
          <w:lang w:val="fr-FR"/>
        </w:rPr>
        <w:t xml:space="preserve"> lorsque celui-ci est notifié en vue d’un </w:t>
      </w:r>
      <w:r w:rsidR="007B125F" w:rsidRPr="006E117E">
        <w:rPr>
          <w:i/>
          <w:highlight w:val="cyan"/>
          <w:lang w:val="fr-FR"/>
        </w:rPr>
        <w:t>contrôle</w:t>
      </w:r>
      <w:r w:rsidR="007B125F" w:rsidRPr="006E117E">
        <w:rPr>
          <w:highlight w:val="cyan"/>
          <w:lang w:val="fr-FR"/>
        </w:rPr>
        <w:t xml:space="preserve"> (article 5.3.4), quant aux circonstances où un rapport retardé à la station de </w:t>
      </w:r>
      <w:r w:rsidR="007B125F" w:rsidRPr="004912A1">
        <w:rPr>
          <w:i/>
          <w:highlight w:val="cyan"/>
          <w:lang w:val="fr-FR"/>
        </w:rPr>
        <w:t>contrôle du dopage</w:t>
      </w:r>
      <w:r w:rsidR="007B125F" w:rsidRPr="006E117E">
        <w:rPr>
          <w:highlight w:val="cyan"/>
          <w:lang w:val="fr-FR"/>
        </w:rPr>
        <w:t xml:space="preserve"> peut être autorisé (article 5.4.4), quant aux personnes pouvant être présentes durant la session de prélèvement de l’</w:t>
      </w:r>
      <w:r w:rsidR="007B125F" w:rsidRPr="006E117E">
        <w:rPr>
          <w:i/>
          <w:highlight w:val="cyan"/>
          <w:lang w:val="fr-FR"/>
        </w:rPr>
        <w:t>échantillon</w:t>
      </w:r>
      <w:r w:rsidR="007B125F" w:rsidRPr="006E117E">
        <w:rPr>
          <w:highlight w:val="cyan"/>
          <w:lang w:val="fr-FR"/>
        </w:rPr>
        <w:t xml:space="preserve"> (article 6.3.3), quant aux critères à appliquer pour veiller à ce que chaque échantillon prélevé soit conservé de façon à garantir l’intégrité, la validité et l’identité de l’</w:t>
      </w:r>
      <w:r w:rsidR="007B125F" w:rsidRPr="006E117E">
        <w:rPr>
          <w:i/>
          <w:highlight w:val="cyan"/>
          <w:lang w:val="fr-FR"/>
        </w:rPr>
        <w:t>échantillon</w:t>
      </w:r>
      <w:r w:rsidR="007B125F" w:rsidRPr="006E117E">
        <w:rPr>
          <w:highlight w:val="cyan"/>
          <w:lang w:val="fr-FR"/>
        </w:rPr>
        <w:t xml:space="preserve"> avant son transport à partir du poste de </w:t>
      </w:r>
      <w:r w:rsidR="007B125F" w:rsidRPr="004912A1">
        <w:rPr>
          <w:i/>
          <w:highlight w:val="cyan"/>
          <w:lang w:val="fr-FR"/>
        </w:rPr>
        <w:t>contrôle du dopage</w:t>
      </w:r>
      <w:r w:rsidR="007B125F" w:rsidRPr="006E117E">
        <w:rPr>
          <w:highlight w:val="cyan"/>
          <w:lang w:val="fr-FR"/>
        </w:rPr>
        <w:t xml:space="preserve"> (article 8.3.1) et </w:t>
      </w:r>
      <w:r w:rsidR="007B125F" w:rsidRPr="006E117E">
        <w:rPr>
          <w:highlight w:val="cyan"/>
          <w:lang w:val="fr-FR"/>
        </w:rPr>
        <w:lastRenderedPageBreak/>
        <w:t>quant aux lignes directrices devant être suivies par l’ACD pour déterminer s’il existe des circonstances exceptionnelles permettant d’abandonner une session de prélèvement d’</w:t>
      </w:r>
      <w:r w:rsidR="007B125F" w:rsidRPr="00DB05FA">
        <w:rPr>
          <w:i/>
          <w:highlight w:val="cyan"/>
          <w:lang w:val="fr-FR"/>
        </w:rPr>
        <w:t>échantillon</w:t>
      </w:r>
      <w:r w:rsidR="007B125F" w:rsidRPr="006E117E">
        <w:rPr>
          <w:highlight w:val="cyan"/>
          <w:lang w:val="fr-FR"/>
        </w:rPr>
        <w:t xml:space="preserve"> sans prélever d’</w:t>
      </w:r>
      <w:r w:rsidR="007B125F" w:rsidRPr="00DB05FA">
        <w:rPr>
          <w:i/>
          <w:highlight w:val="cyan"/>
          <w:lang w:val="fr-FR"/>
        </w:rPr>
        <w:t>échantillon</w:t>
      </w:r>
      <w:r w:rsidR="007B125F" w:rsidRPr="006E117E">
        <w:rPr>
          <w:highlight w:val="cyan"/>
          <w:lang w:val="fr-FR"/>
        </w:rPr>
        <w:t xml:space="preserve"> ayant une gravité spécifique appropriée pour l’analyse (article G.4.6). </w:t>
      </w:r>
      <w:r w:rsidR="008D3BA4">
        <w:rPr>
          <w:highlight w:val="cyan"/>
          <w:lang w:val="fr-FR"/>
        </w:rPr>
        <w:t xml:space="preserve">Les </w:t>
      </w:r>
      <w:r w:rsidR="008D3BA4" w:rsidRPr="008D3BA4">
        <w:rPr>
          <w:i/>
          <w:highlight w:val="cyan"/>
          <w:lang w:val="fr-FR"/>
        </w:rPr>
        <w:t>organisations nationales antidopage</w:t>
      </w:r>
      <w:r w:rsidR="008D3BA4">
        <w:rPr>
          <w:highlight w:val="cyan"/>
          <w:lang w:val="fr-FR"/>
        </w:rPr>
        <w:t xml:space="preserve"> doivent</w:t>
      </w:r>
      <w:r w:rsidR="007B125F" w:rsidRPr="006E117E">
        <w:rPr>
          <w:highlight w:val="cyan"/>
          <w:lang w:val="fr-FR"/>
        </w:rPr>
        <w:t xml:space="preserve"> donc produire des protocoles (par ex. joints en annexe aux présentes règles antidopage) abordant ces questions).</w:t>
      </w:r>
      <w:r w:rsidRPr="00C76428">
        <w:rPr>
          <w:highlight w:val="cyan"/>
          <w:lang w:val="fr-FR"/>
        </w:rPr>
        <w:t>]</w:t>
      </w:r>
    </w:p>
    <w:p w14:paraId="43F65BC9" w14:textId="77777777" w:rsidR="001A32C5" w:rsidRPr="006E117E" w:rsidRDefault="001A32C5" w:rsidP="001A32C5">
      <w:pPr>
        <w:jc w:val="both"/>
        <w:rPr>
          <w:lang w:val="fr-FR"/>
        </w:rPr>
      </w:pPr>
      <w:r w:rsidRPr="006E117E">
        <w:rPr>
          <w:lang w:val="fr-FR"/>
        </w:rPr>
        <w:t xml:space="preserve"> </w:t>
      </w:r>
      <w:bookmarkEnd w:id="143"/>
    </w:p>
    <w:p w14:paraId="4B6229B1" w14:textId="686B003A" w:rsidR="0001286D" w:rsidRPr="006E117E" w:rsidRDefault="0001286D" w:rsidP="0053247C">
      <w:pPr>
        <w:tabs>
          <w:tab w:val="left" w:pos="2340"/>
        </w:tabs>
        <w:ind w:left="1440"/>
        <w:jc w:val="both"/>
        <w:rPr>
          <w:lang w:val="fr-FR"/>
        </w:rPr>
      </w:pPr>
      <w:r w:rsidRPr="006E117E">
        <w:rPr>
          <w:b/>
          <w:lang w:val="fr-FR"/>
        </w:rPr>
        <w:t>5.1.1</w:t>
      </w:r>
      <w:r w:rsidRPr="006E117E">
        <w:rPr>
          <w:lang w:val="fr-FR"/>
        </w:rPr>
        <w:tab/>
        <w:t xml:space="preserve">Les </w:t>
      </w:r>
      <w:r w:rsidRPr="006E117E">
        <w:rPr>
          <w:i/>
          <w:lang w:val="fr-FR"/>
        </w:rPr>
        <w:t>contrôles</w:t>
      </w:r>
      <w:r w:rsidRPr="006E117E">
        <w:rPr>
          <w:lang w:val="fr-FR"/>
        </w:rPr>
        <w:t xml:space="preserve"> seront entrepris afin d’obtenir des preuves analytiques du respect (ou du non-respect) par le </w:t>
      </w:r>
      <w:r w:rsidRPr="006E117E">
        <w:rPr>
          <w:i/>
          <w:lang w:val="fr-FR"/>
        </w:rPr>
        <w:t>sportif</w:t>
      </w:r>
      <w:r w:rsidRPr="006E117E">
        <w:rPr>
          <w:lang w:val="fr-FR"/>
        </w:rPr>
        <w:t xml:space="preserve"> de la stricte interdiction imposée par le </w:t>
      </w:r>
      <w:r w:rsidRPr="006E117E">
        <w:rPr>
          <w:i/>
          <w:lang w:val="fr-FR"/>
        </w:rPr>
        <w:t>Code</w:t>
      </w:r>
      <w:r w:rsidR="001B6026">
        <w:rPr>
          <w:lang w:val="fr-FR"/>
        </w:rPr>
        <w:t xml:space="preserve"> quant à la présence/</w:t>
      </w:r>
      <w:r w:rsidRPr="006E117E">
        <w:rPr>
          <w:lang w:val="fr-FR"/>
        </w:rPr>
        <w:t>l’</w:t>
      </w:r>
      <w:r w:rsidRPr="006E117E">
        <w:rPr>
          <w:i/>
          <w:lang w:val="fr-FR"/>
        </w:rPr>
        <w:t>usage</w:t>
      </w:r>
      <w:r w:rsidRPr="006E117E">
        <w:rPr>
          <w:lang w:val="fr-FR"/>
        </w:rPr>
        <w:t xml:space="preserve"> d’une </w:t>
      </w:r>
      <w:r w:rsidRPr="006E117E">
        <w:rPr>
          <w:i/>
          <w:lang w:val="fr-FR"/>
        </w:rPr>
        <w:t>substance interdite</w:t>
      </w:r>
      <w:r w:rsidRPr="006E117E">
        <w:rPr>
          <w:lang w:val="fr-FR"/>
        </w:rPr>
        <w:t xml:space="preserve"> ou d’une </w:t>
      </w:r>
      <w:r w:rsidRPr="006E117E">
        <w:rPr>
          <w:i/>
          <w:lang w:val="fr-FR"/>
        </w:rPr>
        <w:t>méthode interdite</w:t>
      </w:r>
      <w:r w:rsidRPr="006E117E">
        <w:rPr>
          <w:lang w:val="fr-FR"/>
        </w:rPr>
        <w:t xml:space="preserve">. La planification de la répartition des contrôles, les </w:t>
      </w:r>
      <w:r w:rsidRPr="006E117E">
        <w:rPr>
          <w:i/>
          <w:lang w:val="fr-FR"/>
        </w:rPr>
        <w:t>contrôles</w:t>
      </w:r>
      <w:r w:rsidRPr="006E117E">
        <w:rPr>
          <w:lang w:val="fr-FR"/>
        </w:rPr>
        <w:t>, les activités post-</w:t>
      </w:r>
      <w:r w:rsidRPr="006E117E">
        <w:rPr>
          <w:i/>
          <w:lang w:val="fr-FR"/>
        </w:rPr>
        <w:t>contrôles</w:t>
      </w:r>
      <w:r w:rsidRPr="006E117E">
        <w:rPr>
          <w:lang w:val="fr-FR"/>
        </w:rPr>
        <w:t xml:space="preserve"> et toutes les activités connexes entreprises par [l’ONAD] seront conformes au </w:t>
      </w:r>
      <w:r w:rsidRPr="004912A1">
        <w:rPr>
          <w:lang w:val="fr-FR"/>
        </w:rPr>
        <w:t>Standard international</w:t>
      </w:r>
      <w:r w:rsidRPr="006E117E">
        <w:rPr>
          <w:lang w:val="fr-FR"/>
        </w:rPr>
        <w:t xml:space="preserve"> pour les </w:t>
      </w:r>
      <w:r w:rsidRPr="004912A1">
        <w:rPr>
          <w:lang w:val="fr-FR"/>
        </w:rPr>
        <w:t>contrôles</w:t>
      </w:r>
      <w:r w:rsidRPr="006E117E">
        <w:rPr>
          <w:lang w:val="fr-FR"/>
        </w:rPr>
        <w:t xml:space="preserve"> et les enquêtes. [L’ONAD] déterminera le nombre de </w:t>
      </w:r>
      <w:r w:rsidRPr="004912A1">
        <w:rPr>
          <w:i/>
          <w:lang w:val="fr-FR"/>
        </w:rPr>
        <w:t>contrôles</w:t>
      </w:r>
      <w:r w:rsidRPr="006E117E">
        <w:rPr>
          <w:lang w:val="fr-FR"/>
        </w:rPr>
        <w:t xml:space="preserve"> en fonction du placement à l’arrivée, de </w:t>
      </w:r>
      <w:r w:rsidRPr="004912A1">
        <w:rPr>
          <w:i/>
          <w:lang w:val="fr-FR"/>
        </w:rPr>
        <w:t>contrôles</w:t>
      </w:r>
      <w:r w:rsidRPr="006E117E">
        <w:rPr>
          <w:lang w:val="fr-FR"/>
        </w:rPr>
        <w:t xml:space="preserve"> aléatoires et de </w:t>
      </w:r>
      <w:r w:rsidRPr="004912A1">
        <w:rPr>
          <w:i/>
          <w:lang w:val="fr-FR"/>
        </w:rPr>
        <w:t xml:space="preserve">contrôles </w:t>
      </w:r>
      <w:r w:rsidRPr="006E117E">
        <w:rPr>
          <w:lang w:val="fr-FR"/>
        </w:rPr>
        <w:t xml:space="preserve">ciblés à effectuer, conformément aux critères établis par le </w:t>
      </w:r>
      <w:r w:rsidRPr="004912A1">
        <w:rPr>
          <w:lang w:val="fr-FR"/>
        </w:rPr>
        <w:t>Standard international</w:t>
      </w:r>
      <w:r w:rsidRPr="006E117E">
        <w:rPr>
          <w:lang w:val="fr-FR"/>
        </w:rPr>
        <w:t xml:space="preserve"> pour les </w:t>
      </w:r>
      <w:r w:rsidRPr="003B7B15">
        <w:rPr>
          <w:lang w:val="fr-FR"/>
        </w:rPr>
        <w:t>contrôles</w:t>
      </w:r>
      <w:r w:rsidRPr="006E117E">
        <w:rPr>
          <w:lang w:val="fr-FR"/>
        </w:rPr>
        <w:t xml:space="preserve"> et les enquêtes. Toutes les dispositions du </w:t>
      </w:r>
      <w:r w:rsidRPr="004912A1">
        <w:rPr>
          <w:lang w:val="fr-FR"/>
        </w:rPr>
        <w:t>Standard international</w:t>
      </w:r>
      <w:r w:rsidRPr="00303567">
        <w:rPr>
          <w:lang w:val="fr-FR"/>
        </w:rPr>
        <w:t xml:space="preserve"> </w:t>
      </w:r>
      <w:r w:rsidRPr="006E117E">
        <w:rPr>
          <w:lang w:val="fr-FR"/>
        </w:rPr>
        <w:t xml:space="preserve">pour les </w:t>
      </w:r>
      <w:r w:rsidRPr="004912A1">
        <w:rPr>
          <w:lang w:val="fr-FR"/>
        </w:rPr>
        <w:t>contrôles</w:t>
      </w:r>
      <w:r w:rsidRPr="006E117E">
        <w:rPr>
          <w:lang w:val="fr-FR"/>
        </w:rPr>
        <w:t xml:space="preserve"> et les enquêtes s’appliqueront automatiquement eu égard à tous ces </w:t>
      </w:r>
      <w:r w:rsidRPr="006E117E">
        <w:rPr>
          <w:i/>
          <w:lang w:val="fr-FR"/>
        </w:rPr>
        <w:t>contrôles</w:t>
      </w:r>
      <w:r w:rsidRPr="006E117E">
        <w:rPr>
          <w:lang w:val="fr-FR"/>
        </w:rPr>
        <w:t>.</w:t>
      </w:r>
    </w:p>
    <w:p w14:paraId="569D0699" w14:textId="77777777" w:rsidR="001A32C5" w:rsidRPr="006E117E" w:rsidRDefault="001A32C5" w:rsidP="00820E21">
      <w:pPr>
        <w:jc w:val="both"/>
        <w:rPr>
          <w:lang w:val="fr-FR"/>
        </w:rPr>
      </w:pPr>
    </w:p>
    <w:p w14:paraId="46D9FC62" w14:textId="77777777" w:rsidR="00820E21" w:rsidRPr="006E117E" w:rsidRDefault="00820E21" w:rsidP="0053247C">
      <w:pPr>
        <w:pStyle w:val="ORIndent1"/>
        <w:tabs>
          <w:tab w:val="left" w:pos="2340"/>
        </w:tabs>
        <w:ind w:left="1440"/>
        <w:rPr>
          <w:lang w:val="fr-FR"/>
        </w:rPr>
      </w:pPr>
      <w:r w:rsidRPr="006E117E">
        <w:rPr>
          <w:b/>
          <w:lang w:val="fr-FR"/>
        </w:rPr>
        <w:t>5.1.2</w:t>
      </w:r>
      <w:r w:rsidRPr="006E117E">
        <w:rPr>
          <w:lang w:val="fr-FR"/>
        </w:rPr>
        <w:tab/>
        <w:t>Les enquêtes seront entreprises:</w:t>
      </w:r>
    </w:p>
    <w:p w14:paraId="33B41657" w14:textId="184618F7" w:rsidR="00820E21" w:rsidRPr="006E117E" w:rsidRDefault="00820E21" w:rsidP="0053247C">
      <w:pPr>
        <w:pStyle w:val="ORIndent1"/>
        <w:tabs>
          <w:tab w:val="left" w:pos="3240"/>
        </w:tabs>
        <w:ind w:left="2160"/>
        <w:rPr>
          <w:lang w:val="fr-FR"/>
        </w:rPr>
      </w:pPr>
      <w:r w:rsidRPr="006E117E">
        <w:rPr>
          <w:b/>
          <w:lang w:val="fr-FR"/>
        </w:rPr>
        <w:t>5.1.2.1</w:t>
      </w:r>
      <w:r w:rsidR="008A1417">
        <w:rPr>
          <w:lang w:val="fr-FR"/>
        </w:rPr>
        <w:tab/>
        <w:t>en relation</w:t>
      </w:r>
      <w:r w:rsidRPr="006E117E">
        <w:rPr>
          <w:lang w:val="fr-FR"/>
        </w:rPr>
        <w:t xml:space="preserve"> avec des </w:t>
      </w:r>
      <w:r w:rsidRPr="006E117E">
        <w:rPr>
          <w:i/>
          <w:lang w:val="fr-FR"/>
        </w:rPr>
        <w:t>résultats a</w:t>
      </w:r>
      <w:r w:rsidR="009229FF">
        <w:rPr>
          <w:i/>
          <w:lang w:val="fr-FR"/>
        </w:rPr>
        <w:t>typiques</w:t>
      </w:r>
      <w:r w:rsidRPr="006E117E">
        <w:rPr>
          <w:i/>
          <w:lang w:val="fr-FR"/>
        </w:rPr>
        <w:t>,</w:t>
      </w:r>
      <w:r w:rsidRPr="006E117E">
        <w:rPr>
          <w:lang w:val="fr-FR"/>
        </w:rPr>
        <w:t xml:space="preserve"> </w:t>
      </w:r>
      <w:r w:rsidR="00E95306">
        <w:rPr>
          <w:lang w:val="fr-FR"/>
        </w:rPr>
        <w:t xml:space="preserve">des </w:t>
      </w:r>
      <w:r w:rsidR="00E95306">
        <w:rPr>
          <w:i/>
          <w:lang w:val="fr-FR"/>
        </w:rPr>
        <w:t>résultats de P</w:t>
      </w:r>
      <w:r w:rsidR="00E95306" w:rsidRPr="006E117E">
        <w:rPr>
          <w:i/>
          <w:lang w:val="fr-FR"/>
        </w:rPr>
        <w:t>asseport a</w:t>
      </w:r>
      <w:r w:rsidR="00E95306">
        <w:rPr>
          <w:i/>
          <w:lang w:val="fr-FR"/>
        </w:rPr>
        <w:t>typiques</w:t>
      </w:r>
      <w:r w:rsidR="00E95306" w:rsidRPr="006E117E">
        <w:rPr>
          <w:lang w:val="fr-FR"/>
        </w:rPr>
        <w:t xml:space="preserve"> </w:t>
      </w:r>
      <w:r w:rsidRPr="006E117E">
        <w:rPr>
          <w:lang w:val="fr-FR"/>
        </w:rPr>
        <w:t xml:space="preserve">et des </w:t>
      </w:r>
      <w:r w:rsidR="008A1417">
        <w:rPr>
          <w:i/>
          <w:lang w:val="fr-FR"/>
        </w:rPr>
        <w:t>résultats de P</w:t>
      </w:r>
      <w:r w:rsidRPr="006E117E">
        <w:rPr>
          <w:i/>
          <w:lang w:val="fr-FR"/>
        </w:rPr>
        <w:t>asseport anormaux</w:t>
      </w:r>
      <w:r w:rsidR="008D3BA4">
        <w:rPr>
          <w:lang w:val="fr-FR"/>
        </w:rPr>
        <w:t>, au sens des articles 7.4</w:t>
      </w:r>
      <w:r w:rsidRPr="006E117E">
        <w:rPr>
          <w:lang w:val="fr-FR"/>
        </w:rPr>
        <w:t xml:space="preserve"> et 7.</w:t>
      </w:r>
      <w:r w:rsidR="008D3BA4">
        <w:rPr>
          <w:lang w:val="fr-FR"/>
        </w:rPr>
        <w:t>5</w:t>
      </w:r>
      <w:r w:rsidRPr="006E117E">
        <w:rPr>
          <w:lang w:val="fr-FR"/>
        </w:rPr>
        <w:t xml:space="preserve"> respectivement, afin de rassembler des renseignements ou des preuves (y compris, notamment, des preuves </w:t>
      </w:r>
      <w:r w:rsidR="009229FF">
        <w:rPr>
          <w:lang w:val="fr-FR"/>
        </w:rPr>
        <w:t>non-</w:t>
      </w:r>
      <w:r w:rsidRPr="006E117E">
        <w:rPr>
          <w:lang w:val="fr-FR"/>
        </w:rPr>
        <w:t>analytiques) visant à déterminer si une violation des règles antidopage a été commise au titre de l’article 2.1 et/ou de l’article 2.2; et</w:t>
      </w:r>
    </w:p>
    <w:p w14:paraId="1EC9E02C" w14:textId="5BC25353" w:rsidR="00820E21" w:rsidRDefault="00820E21" w:rsidP="0053247C">
      <w:pPr>
        <w:pStyle w:val="ORIndent1"/>
        <w:tabs>
          <w:tab w:val="left" w:pos="3240"/>
        </w:tabs>
        <w:ind w:left="2160"/>
        <w:rPr>
          <w:lang w:val="fr-FR"/>
        </w:rPr>
      </w:pPr>
      <w:r w:rsidRPr="006E117E">
        <w:rPr>
          <w:b/>
          <w:lang w:val="fr-FR"/>
        </w:rPr>
        <w:t>5.1.2.2</w:t>
      </w:r>
      <w:r w:rsidRPr="006E117E">
        <w:rPr>
          <w:lang w:val="fr-FR"/>
        </w:rPr>
        <w:tab/>
        <w:t xml:space="preserve">en </w:t>
      </w:r>
      <w:r w:rsidR="008A1417">
        <w:rPr>
          <w:lang w:val="fr-FR"/>
        </w:rPr>
        <w:t>relation</w:t>
      </w:r>
      <w:r w:rsidRPr="006E117E">
        <w:rPr>
          <w:lang w:val="fr-FR"/>
        </w:rPr>
        <w:t xml:space="preserve"> avec d’autres indications de violations </w:t>
      </w:r>
      <w:r w:rsidR="008A1417">
        <w:rPr>
          <w:lang w:val="fr-FR"/>
        </w:rPr>
        <w:t>potentielles</w:t>
      </w:r>
      <w:r w:rsidRPr="006E117E">
        <w:rPr>
          <w:lang w:val="fr-FR"/>
        </w:rPr>
        <w:t xml:space="preserve"> des règles anti</w:t>
      </w:r>
      <w:r w:rsidR="008D3BA4">
        <w:rPr>
          <w:lang w:val="fr-FR"/>
        </w:rPr>
        <w:t>dopage au titre des articles 7.6</w:t>
      </w:r>
      <w:r w:rsidRPr="006E117E">
        <w:rPr>
          <w:lang w:val="fr-FR"/>
        </w:rPr>
        <w:t xml:space="preserve"> et 7.</w:t>
      </w:r>
      <w:r w:rsidR="008D3BA4">
        <w:rPr>
          <w:lang w:val="fr-FR"/>
        </w:rPr>
        <w:t>7</w:t>
      </w:r>
      <w:r w:rsidRPr="006E117E">
        <w:rPr>
          <w:lang w:val="fr-FR"/>
        </w:rPr>
        <w:t>, afin de rassembler des renseignements ou des preuves (y compris, notamment, des preuves analytiques) visant à déterminer si une violation des règles antidopage a été commise au titre des articles 2.2 à 2.10.</w:t>
      </w:r>
    </w:p>
    <w:p w14:paraId="6D315751" w14:textId="230C420D" w:rsidR="001A32C5" w:rsidRDefault="00820E21" w:rsidP="0053247C">
      <w:pPr>
        <w:tabs>
          <w:tab w:val="left" w:pos="2340"/>
        </w:tabs>
        <w:ind w:left="1440"/>
        <w:jc w:val="both"/>
        <w:rPr>
          <w:lang w:val="fr-FR"/>
        </w:rPr>
      </w:pPr>
      <w:r w:rsidRPr="006E117E">
        <w:rPr>
          <w:b/>
          <w:lang w:val="fr-FR"/>
        </w:rPr>
        <w:t>5.1.3</w:t>
      </w:r>
      <w:r w:rsidRPr="006E117E">
        <w:rPr>
          <w:lang w:val="fr-FR"/>
        </w:rPr>
        <w:tab/>
        <w:t xml:space="preserve">[L’ONAD] peut obtenir, évaluer et traiter des renseignements antidopage émanant de toutes les sources disponibles, alimenter la mise au point d’un plan de répartition des </w:t>
      </w:r>
      <w:r w:rsidRPr="004912A1">
        <w:rPr>
          <w:i/>
          <w:lang w:val="fr-FR"/>
        </w:rPr>
        <w:t>contrôles</w:t>
      </w:r>
      <w:r w:rsidRPr="006E117E">
        <w:rPr>
          <w:lang w:val="fr-FR"/>
        </w:rPr>
        <w:t xml:space="preserve"> efficace, intelligent et proportionné, planifier des </w:t>
      </w:r>
      <w:r w:rsidRPr="004912A1">
        <w:rPr>
          <w:i/>
          <w:lang w:val="fr-FR"/>
        </w:rPr>
        <w:t>contrôles</w:t>
      </w:r>
      <w:r w:rsidRPr="006E117E">
        <w:rPr>
          <w:lang w:val="fr-FR"/>
        </w:rPr>
        <w:t xml:space="preserve"> ciblés et/ou former la base d’une </w:t>
      </w:r>
      <w:r w:rsidRPr="006E117E">
        <w:rPr>
          <w:lang w:val="fr-FR"/>
        </w:rPr>
        <w:lastRenderedPageBreak/>
        <w:t>enquête portant sur une ou plusieurs violations potentielles des règles antidopage.</w:t>
      </w:r>
    </w:p>
    <w:p w14:paraId="44F63D92" w14:textId="77777777" w:rsidR="008945CD" w:rsidRDefault="008945CD" w:rsidP="00820E21">
      <w:pPr>
        <w:ind w:left="1440"/>
        <w:jc w:val="both"/>
        <w:rPr>
          <w:lang w:val="fr-FR"/>
        </w:rPr>
      </w:pPr>
    </w:p>
    <w:p w14:paraId="35A4E35B" w14:textId="397EDDA5" w:rsidR="008945CD" w:rsidRPr="006E117E" w:rsidRDefault="008945CD" w:rsidP="008945CD">
      <w:pPr>
        <w:pStyle w:val="ORIndent1"/>
        <w:ind w:left="0"/>
        <w:rPr>
          <w:lang w:val="fr-FR"/>
        </w:rPr>
      </w:pPr>
      <w:r w:rsidRPr="00C76428">
        <w:rPr>
          <w:highlight w:val="cyan"/>
          <w:lang w:val="fr-FR"/>
        </w:rPr>
        <w:t>[</w:t>
      </w:r>
      <w:r>
        <w:rPr>
          <w:highlight w:val="cyan"/>
          <w:lang w:val="fr-FR"/>
        </w:rPr>
        <w:t xml:space="preserve">NOTA BENE: Pour de plus amples conseils, prière de se reporter </w:t>
      </w:r>
      <w:proofErr w:type="gramStart"/>
      <w:r>
        <w:rPr>
          <w:highlight w:val="cyan"/>
          <w:lang w:val="fr-FR"/>
        </w:rPr>
        <w:t>à la section</w:t>
      </w:r>
      <w:r w:rsidR="005905FD">
        <w:rPr>
          <w:highlight w:val="cyan"/>
          <w:lang w:val="fr-FR"/>
        </w:rPr>
        <w:t>s</w:t>
      </w:r>
      <w:proofErr w:type="gramEnd"/>
      <w:r w:rsidR="005905FD">
        <w:rPr>
          <w:highlight w:val="cyan"/>
          <w:lang w:val="fr-FR"/>
        </w:rPr>
        <w:t xml:space="preserve"> 4.0, 11.0 et</w:t>
      </w:r>
      <w:r>
        <w:rPr>
          <w:highlight w:val="cyan"/>
          <w:lang w:val="fr-FR"/>
        </w:rPr>
        <w:t xml:space="preserve"> 12.0 du</w:t>
      </w:r>
      <w:r w:rsidRPr="006E117E">
        <w:rPr>
          <w:highlight w:val="cyan"/>
          <w:lang w:val="fr-FR"/>
        </w:rPr>
        <w:t xml:space="preserve"> </w:t>
      </w:r>
      <w:r w:rsidRPr="004912A1">
        <w:rPr>
          <w:highlight w:val="cyan"/>
          <w:lang w:val="fr-FR"/>
        </w:rPr>
        <w:t>Standard international</w:t>
      </w:r>
      <w:r w:rsidRPr="006E117E">
        <w:rPr>
          <w:highlight w:val="cyan"/>
          <w:lang w:val="fr-FR"/>
        </w:rPr>
        <w:t xml:space="preserve"> pour les </w:t>
      </w:r>
      <w:r w:rsidRPr="004912A1">
        <w:rPr>
          <w:highlight w:val="cyan"/>
          <w:lang w:val="fr-FR"/>
        </w:rPr>
        <w:t>contrôles</w:t>
      </w:r>
      <w:r w:rsidRPr="0035543E">
        <w:rPr>
          <w:highlight w:val="cyan"/>
          <w:lang w:val="fr-FR"/>
        </w:rPr>
        <w:t xml:space="preserve"> </w:t>
      </w:r>
      <w:r w:rsidRPr="006E117E">
        <w:rPr>
          <w:highlight w:val="cyan"/>
          <w:lang w:val="fr-FR"/>
        </w:rPr>
        <w:t>et les enquêtes.</w:t>
      </w:r>
      <w:r w:rsidRPr="00C76428">
        <w:rPr>
          <w:highlight w:val="cyan"/>
          <w:lang w:val="fr-FR"/>
        </w:rPr>
        <w:t>]</w:t>
      </w:r>
    </w:p>
    <w:p w14:paraId="5A68E3FF" w14:textId="77777777" w:rsidR="00820E21" w:rsidRPr="006E117E" w:rsidRDefault="00820E21" w:rsidP="00820E21">
      <w:pPr>
        <w:ind w:left="1440"/>
        <w:jc w:val="both"/>
        <w:rPr>
          <w:lang w:val="fr-FR"/>
        </w:rPr>
      </w:pPr>
    </w:p>
    <w:p w14:paraId="18EFA5FB" w14:textId="3583DA9C" w:rsidR="001A32C5" w:rsidRPr="006E117E" w:rsidRDefault="00820E21" w:rsidP="001A32C5">
      <w:pPr>
        <w:ind w:left="720"/>
        <w:jc w:val="both"/>
        <w:rPr>
          <w:b/>
          <w:i/>
          <w:lang w:val="fr-FR"/>
        </w:rPr>
      </w:pPr>
      <w:r w:rsidRPr="006E117E">
        <w:rPr>
          <w:b/>
          <w:lang w:val="fr-FR"/>
        </w:rPr>
        <w:t>5.2</w:t>
      </w:r>
      <w:r w:rsidRPr="006E117E">
        <w:rPr>
          <w:b/>
          <w:lang w:val="fr-FR"/>
        </w:rPr>
        <w:tab/>
        <w:t>Compétence pour réaliser les</w:t>
      </w:r>
      <w:r w:rsidR="001A32C5" w:rsidRPr="006E117E">
        <w:rPr>
          <w:b/>
          <w:lang w:val="fr-FR"/>
        </w:rPr>
        <w:t xml:space="preserve"> </w:t>
      </w:r>
      <w:r w:rsidRPr="006E117E">
        <w:rPr>
          <w:b/>
          <w:i/>
          <w:lang w:val="fr-FR"/>
        </w:rPr>
        <w:t>contrôles</w:t>
      </w:r>
    </w:p>
    <w:p w14:paraId="3CBF42DC" w14:textId="77777777" w:rsidR="001A32C5" w:rsidRPr="006E117E" w:rsidRDefault="001A32C5" w:rsidP="001A32C5">
      <w:pPr>
        <w:jc w:val="both"/>
        <w:rPr>
          <w:b/>
          <w:color w:val="000000"/>
          <w:lang w:val="fr-FR"/>
        </w:rPr>
      </w:pPr>
    </w:p>
    <w:p w14:paraId="68433F70" w14:textId="6AA57A95" w:rsidR="00820E21" w:rsidRPr="006E117E" w:rsidRDefault="00820E21" w:rsidP="0053247C">
      <w:pPr>
        <w:tabs>
          <w:tab w:val="left" w:pos="2340"/>
        </w:tabs>
        <w:ind w:left="1440"/>
        <w:jc w:val="both"/>
        <w:rPr>
          <w:rStyle w:val="DeltaViewInsertion0"/>
          <w:color w:val="000000"/>
          <w:lang w:val="fr-FR"/>
        </w:rPr>
      </w:pPr>
      <w:r w:rsidRPr="006E117E">
        <w:rPr>
          <w:b/>
          <w:color w:val="000000"/>
          <w:lang w:val="fr-FR"/>
        </w:rPr>
        <w:t>5.2.1</w:t>
      </w:r>
      <w:bookmarkStart w:id="144" w:name="_DV_C596"/>
      <w:r w:rsidR="0053247C">
        <w:rPr>
          <w:color w:val="000000"/>
          <w:lang w:val="fr-FR"/>
        </w:rPr>
        <w:tab/>
      </w:r>
      <w:r w:rsidRPr="006E117E">
        <w:rPr>
          <w:lang w:val="fr-FR"/>
        </w:rPr>
        <w:t xml:space="preserve">Sous réserve des limites de compétences pour les </w:t>
      </w:r>
      <w:r w:rsidRPr="006E117E">
        <w:rPr>
          <w:i/>
          <w:lang w:val="fr-FR"/>
        </w:rPr>
        <w:t xml:space="preserve">contrôles </w:t>
      </w:r>
      <w:r w:rsidRPr="004912A1">
        <w:rPr>
          <w:lang w:val="fr-FR"/>
        </w:rPr>
        <w:t>de</w:t>
      </w:r>
      <w:r w:rsidRPr="006E117E">
        <w:rPr>
          <w:i/>
          <w:lang w:val="fr-FR"/>
        </w:rPr>
        <w:t xml:space="preserve"> manifestations </w:t>
      </w:r>
      <w:r w:rsidRPr="006E117E">
        <w:rPr>
          <w:lang w:val="fr-FR"/>
        </w:rPr>
        <w:t xml:space="preserve">stipulées à l’article 5.3 du </w:t>
      </w:r>
      <w:r w:rsidRPr="006E117E">
        <w:rPr>
          <w:i/>
          <w:lang w:val="fr-FR"/>
        </w:rPr>
        <w:t>Code</w:t>
      </w:r>
      <w:r w:rsidRPr="006E117E">
        <w:rPr>
          <w:lang w:val="fr-FR"/>
        </w:rPr>
        <w:t xml:space="preserve">, [l’ONAD] </w:t>
      </w:r>
      <w:proofErr w:type="gramStart"/>
      <w:r w:rsidRPr="006E117E">
        <w:rPr>
          <w:lang w:val="fr-FR"/>
        </w:rPr>
        <w:t>sera</w:t>
      </w:r>
      <w:proofErr w:type="gramEnd"/>
      <w:r w:rsidRPr="006E117E">
        <w:rPr>
          <w:lang w:val="fr-FR"/>
        </w:rPr>
        <w:t xml:space="preserve"> compétente pour procéder aux </w:t>
      </w:r>
      <w:r w:rsidRPr="006E117E">
        <w:rPr>
          <w:i/>
          <w:lang w:val="fr-FR"/>
        </w:rPr>
        <w:t xml:space="preserve">contrôles en compétition </w:t>
      </w:r>
      <w:r w:rsidRPr="006E117E">
        <w:rPr>
          <w:lang w:val="fr-FR"/>
        </w:rPr>
        <w:t xml:space="preserve">et </w:t>
      </w:r>
      <w:r w:rsidRPr="006E117E">
        <w:rPr>
          <w:i/>
          <w:lang w:val="fr-FR"/>
        </w:rPr>
        <w:t xml:space="preserve">hors compétition </w:t>
      </w:r>
      <w:r w:rsidRPr="006E117E">
        <w:rPr>
          <w:lang w:val="fr-FR"/>
        </w:rPr>
        <w:t xml:space="preserve">sur tous les </w:t>
      </w:r>
      <w:r w:rsidRPr="006E117E">
        <w:rPr>
          <w:i/>
          <w:lang w:val="fr-FR"/>
        </w:rPr>
        <w:t xml:space="preserve">sportifs </w:t>
      </w:r>
      <w:r w:rsidRPr="006E117E">
        <w:rPr>
          <w:lang w:val="fr-FR"/>
        </w:rPr>
        <w:t>spécifiés dans le cham</w:t>
      </w:r>
      <w:r w:rsidR="00C76428">
        <w:rPr>
          <w:lang w:val="fr-FR"/>
        </w:rPr>
        <w:t>p d’application de l’article 1.3</w:t>
      </w:r>
      <w:r w:rsidRPr="006E117E">
        <w:rPr>
          <w:lang w:val="fr-FR"/>
        </w:rPr>
        <w:t xml:space="preserve"> ci-dessus.</w:t>
      </w:r>
      <w:r w:rsidRPr="006E117E">
        <w:rPr>
          <w:rStyle w:val="DeltaViewInsertion0"/>
          <w:rFonts w:cs="Verdana"/>
          <w:color w:val="000000"/>
          <w:lang w:val="fr-FR"/>
        </w:rPr>
        <w:t xml:space="preserve">  </w:t>
      </w:r>
    </w:p>
    <w:p w14:paraId="76E59855" w14:textId="77777777" w:rsidR="00820E21" w:rsidRPr="006E117E" w:rsidRDefault="00820E21" w:rsidP="00820E21">
      <w:pPr>
        <w:jc w:val="both"/>
        <w:rPr>
          <w:rStyle w:val="DeltaViewInsertion0"/>
          <w:rFonts w:cs="Verdana"/>
          <w:i/>
          <w:iCs/>
          <w:color w:val="000000"/>
          <w:lang w:val="fr-FR"/>
        </w:rPr>
      </w:pPr>
      <w:bookmarkStart w:id="145" w:name="_DV_C610"/>
      <w:bookmarkEnd w:id="144"/>
    </w:p>
    <w:p w14:paraId="6111DD41" w14:textId="225A5D12" w:rsidR="00820E21" w:rsidRPr="006E117E" w:rsidRDefault="00820E21" w:rsidP="0053247C">
      <w:pPr>
        <w:tabs>
          <w:tab w:val="left" w:pos="2340"/>
        </w:tabs>
        <w:ind w:left="1440"/>
        <w:jc w:val="both"/>
        <w:rPr>
          <w:lang w:val="fr-FR"/>
        </w:rPr>
      </w:pPr>
      <w:r w:rsidRPr="006E117E">
        <w:rPr>
          <w:b/>
          <w:lang w:val="fr-FR"/>
        </w:rPr>
        <w:t>5.2.2</w:t>
      </w:r>
      <w:r w:rsidR="0053247C">
        <w:rPr>
          <w:lang w:val="fr-FR"/>
        </w:rPr>
        <w:tab/>
      </w:r>
      <w:r w:rsidRPr="006E117E">
        <w:rPr>
          <w:lang w:val="fr-FR"/>
        </w:rPr>
        <w:t xml:space="preserve">[L’ONAD] peut exiger qu’un </w:t>
      </w:r>
      <w:r w:rsidRPr="006E117E">
        <w:rPr>
          <w:i/>
          <w:lang w:val="fr-FR"/>
        </w:rPr>
        <w:t xml:space="preserve">sportif </w:t>
      </w:r>
      <w:r w:rsidRPr="006E117E">
        <w:rPr>
          <w:lang w:val="fr-FR"/>
        </w:rPr>
        <w:t xml:space="preserve">qui relève de sa compétence pour les </w:t>
      </w:r>
      <w:r w:rsidRPr="006E117E">
        <w:rPr>
          <w:i/>
          <w:lang w:val="fr-FR"/>
        </w:rPr>
        <w:t>contrôles</w:t>
      </w:r>
      <w:r w:rsidRPr="006E117E">
        <w:rPr>
          <w:lang w:val="fr-FR"/>
        </w:rPr>
        <w:t xml:space="preserve"> (y compris un </w:t>
      </w:r>
      <w:r w:rsidRPr="006E117E">
        <w:rPr>
          <w:i/>
          <w:lang w:val="fr-FR"/>
        </w:rPr>
        <w:t>sportif</w:t>
      </w:r>
      <w:r w:rsidRPr="006E117E">
        <w:rPr>
          <w:lang w:val="fr-FR"/>
        </w:rPr>
        <w:t xml:space="preserve"> purgeant une période de </w:t>
      </w:r>
      <w:r w:rsidRPr="006E117E">
        <w:rPr>
          <w:i/>
          <w:lang w:val="fr-FR"/>
        </w:rPr>
        <w:t>suspension</w:t>
      </w:r>
      <w:r w:rsidRPr="006E117E">
        <w:rPr>
          <w:lang w:val="fr-FR"/>
        </w:rPr>
        <w:t xml:space="preserve">) fournisse un </w:t>
      </w:r>
      <w:r w:rsidRPr="006E117E">
        <w:rPr>
          <w:i/>
          <w:lang w:val="fr-FR"/>
        </w:rPr>
        <w:t xml:space="preserve">échantillon </w:t>
      </w:r>
      <w:r w:rsidRPr="006E117E">
        <w:rPr>
          <w:lang w:val="fr-FR"/>
        </w:rPr>
        <w:t xml:space="preserve">à tout moment et en tout lieu. </w:t>
      </w:r>
    </w:p>
    <w:p w14:paraId="0561E181" w14:textId="77777777" w:rsidR="00820E21" w:rsidRPr="006E117E" w:rsidRDefault="00820E21" w:rsidP="00820E21">
      <w:pPr>
        <w:ind w:left="1440"/>
        <w:jc w:val="both"/>
        <w:rPr>
          <w:lang w:val="fr-FR"/>
        </w:rPr>
      </w:pPr>
    </w:p>
    <w:p w14:paraId="193047A2" w14:textId="49EBCB6D" w:rsidR="00820E21" w:rsidRPr="006E117E" w:rsidRDefault="00820E21" w:rsidP="00820E21">
      <w:pPr>
        <w:jc w:val="both"/>
        <w:rPr>
          <w:i/>
          <w:lang w:val="fr-FR"/>
        </w:rPr>
      </w:pPr>
      <w:r w:rsidRPr="006E117E">
        <w:rPr>
          <w:i/>
          <w:lang w:val="fr-FR"/>
        </w:rPr>
        <w:t>[Commentaire sur l’article 5.2.2: Sauf si le sportif a identifié un créneau horaire de 60 minutes pour les contrôles entre 23h et 6h, ou a consenti par ailleurs aux contrôles pendant cette période, [l’ONAD] ne contrôlera pas les sportifs durant cette période sauf si elle a des soupçons graves et spécifiques que le sportif pourrait être impliqué dans le dopage. La contestation du soupçon suffisant de [</w:t>
      </w:r>
      <w:r w:rsidR="00323A99" w:rsidRPr="006E117E">
        <w:rPr>
          <w:i/>
          <w:lang w:val="fr-FR"/>
        </w:rPr>
        <w:t>l’ONAD</w:t>
      </w:r>
      <w:r w:rsidRPr="006E117E">
        <w:rPr>
          <w:i/>
          <w:lang w:val="fr-FR"/>
        </w:rPr>
        <w:t>] pour procéder aux contrôles pendant cette période ne constitue pas une défense contre une violation des règles antidopage basée sur ce contrôle ou cette tentative de contrôle.]</w:t>
      </w:r>
    </w:p>
    <w:p w14:paraId="6C38CBEB" w14:textId="77777777" w:rsidR="00820E21" w:rsidRPr="006E117E" w:rsidRDefault="00820E21" w:rsidP="00820E21">
      <w:pPr>
        <w:jc w:val="both"/>
        <w:rPr>
          <w:i/>
          <w:lang w:val="fr-FR"/>
        </w:rPr>
      </w:pPr>
    </w:p>
    <w:p w14:paraId="59F3EDCE" w14:textId="77777777" w:rsidR="00820E21" w:rsidRPr="006E117E" w:rsidRDefault="00820E21" w:rsidP="0053247C">
      <w:pPr>
        <w:tabs>
          <w:tab w:val="left" w:pos="2340"/>
        </w:tabs>
        <w:ind w:left="1440"/>
        <w:jc w:val="both"/>
        <w:rPr>
          <w:lang w:val="fr-FR"/>
        </w:rPr>
      </w:pPr>
      <w:r w:rsidRPr="006E117E">
        <w:rPr>
          <w:b/>
          <w:lang w:val="fr-FR"/>
        </w:rPr>
        <w:t>5.2.3</w:t>
      </w:r>
      <w:r w:rsidRPr="006E117E">
        <w:rPr>
          <w:lang w:val="fr-FR"/>
        </w:rPr>
        <w:tab/>
        <w:t>L’</w:t>
      </w:r>
      <w:r w:rsidRPr="006E117E">
        <w:rPr>
          <w:i/>
          <w:lang w:val="fr-FR"/>
        </w:rPr>
        <w:t>AMA</w:t>
      </w:r>
      <w:r w:rsidRPr="006E117E">
        <w:rPr>
          <w:lang w:val="fr-FR"/>
        </w:rPr>
        <w:t xml:space="preserve"> est compétente pour les </w:t>
      </w:r>
      <w:r w:rsidRPr="006E117E">
        <w:rPr>
          <w:i/>
          <w:lang w:val="fr-FR"/>
        </w:rPr>
        <w:t>contrôles en compétition</w:t>
      </w:r>
      <w:r w:rsidRPr="006E117E">
        <w:rPr>
          <w:lang w:val="fr-FR"/>
        </w:rPr>
        <w:t xml:space="preserve"> et </w:t>
      </w:r>
      <w:r w:rsidRPr="006E117E">
        <w:rPr>
          <w:i/>
          <w:lang w:val="fr-FR"/>
        </w:rPr>
        <w:t>hors compétition</w:t>
      </w:r>
      <w:r w:rsidRPr="006E117E">
        <w:rPr>
          <w:lang w:val="fr-FR"/>
        </w:rPr>
        <w:t xml:space="preserve"> conformément aux dispositions de l’article 20.7.8 du </w:t>
      </w:r>
      <w:r w:rsidRPr="006E117E">
        <w:rPr>
          <w:i/>
          <w:lang w:val="fr-FR"/>
        </w:rPr>
        <w:t>Code</w:t>
      </w:r>
      <w:r w:rsidRPr="006E117E">
        <w:rPr>
          <w:lang w:val="fr-FR"/>
        </w:rPr>
        <w:t>.</w:t>
      </w:r>
    </w:p>
    <w:p w14:paraId="7DF6E65A" w14:textId="77777777" w:rsidR="00820E21" w:rsidRPr="006E117E" w:rsidRDefault="00820E21" w:rsidP="00820E21">
      <w:pPr>
        <w:ind w:left="1440"/>
        <w:jc w:val="both"/>
        <w:rPr>
          <w:lang w:val="fr-FR"/>
        </w:rPr>
      </w:pPr>
    </w:p>
    <w:p w14:paraId="323D9916" w14:textId="04345BBD" w:rsidR="00820E21" w:rsidRPr="006E117E" w:rsidRDefault="00820E21" w:rsidP="0053247C">
      <w:pPr>
        <w:tabs>
          <w:tab w:val="left" w:pos="2340"/>
        </w:tabs>
        <w:ind w:left="1440"/>
        <w:jc w:val="both"/>
        <w:rPr>
          <w:lang w:val="fr-FR"/>
        </w:rPr>
      </w:pPr>
      <w:r w:rsidRPr="006E117E">
        <w:rPr>
          <w:b/>
          <w:lang w:val="fr-FR"/>
        </w:rPr>
        <w:t>5.2.4</w:t>
      </w:r>
      <w:r w:rsidR="00323A99" w:rsidRPr="006E117E">
        <w:rPr>
          <w:lang w:val="fr-FR"/>
        </w:rPr>
        <w:tab/>
        <w:t>Si une Fédération internationale</w:t>
      </w:r>
      <w:r w:rsidRPr="006E117E">
        <w:rPr>
          <w:lang w:val="fr-FR"/>
        </w:rPr>
        <w:t xml:space="preserve"> </w:t>
      </w:r>
      <w:r w:rsidR="00323A99" w:rsidRPr="006E117E">
        <w:rPr>
          <w:lang w:val="fr-FR"/>
        </w:rPr>
        <w:t xml:space="preserve">ou une </w:t>
      </w:r>
      <w:r w:rsidR="00323A99" w:rsidRPr="006E117E">
        <w:rPr>
          <w:i/>
          <w:lang w:val="fr-FR"/>
        </w:rPr>
        <w:t>organisation responsable de grandes manifestations</w:t>
      </w:r>
      <w:r w:rsidR="00323A99" w:rsidRPr="006E117E">
        <w:rPr>
          <w:lang w:val="fr-FR"/>
        </w:rPr>
        <w:t xml:space="preserve"> </w:t>
      </w:r>
      <w:r w:rsidRPr="006E117E">
        <w:rPr>
          <w:lang w:val="fr-FR"/>
        </w:rPr>
        <w:t xml:space="preserve">délègue ou sous-traite tout ou partie des </w:t>
      </w:r>
      <w:r w:rsidRPr="006E117E">
        <w:rPr>
          <w:i/>
          <w:lang w:val="fr-FR"/>
        </w:rPr>
        <w:t>contrôles</w:t>
      </w:r>
      <w:r w:rsidRPr="006E117E">
        <w:rPr>
          <w:lang w:val="fr-FR"/>
        </w:rPr>
        <w:t xml:space="preserve"> à</w:t>
      </w:r>
      <w:bookmarkStart w:id="146" w:name="_DV_C613"/>
      <w:bookmarkEnd w:id="145"/>
      <w:r w:rsidRPr="006E117E">
        <w:rPr>
          <w:lang w:val="fr-FR"/>
        </w:rPr>
        <w:t xml:space="preserve"> [</w:t>
      </w:r>
      <w:r w:rsidR="00323A99" w:rsidRPr="006E117E">
        <w:rPr>
          <w:lang w:val="fr-FR"/>
        </w:rPr>
        <w:t>l’ONAD</w:t>
      </w:r>
      <w:r w:rsidRPr="006E117E">
        <w:rPr>
          <w:lang w:val="fr-FR"/>
        </w:rPr>
        <w:t>] (direct</w:t>
      </w:r>
      <w:r w:rsidR="00323A99" w:rsidRPr="006E117E">
        <w:rPr>
          <w:lang w:val="fr-FR"/>
        </w:rPr>
        <w:t>ement ou par le biais d’une</w:t>
      </w:r>
      <w:r w:rsidRPr="006E117E">
        <w:rPr>
          <w:lang w:val="fr-FR"/>
        </w:rPr>
        <w:t xml:space="preserve"> </w:t>
      </w:r>
      <w:r w:rsidR="00323A99" w:rsidRPr="006E117E">
        <w:rPr>
          <w:i/>
          <w:lang w:val="fr-FR"/>
        </w:rPr>
        <w:t>fédération nationale</w:t>
      </w:r>
      <w:r w:rsidRPr="006E117E">
        <w:rPr>
          <w:lang w:val="fr-FR"/>
        </w:rPr>
        <w:t>), [</w:t>
      </w:r>
      <w:r w:rsidR="00323A99" w:rsidRPr="006E117E">
        <w:rPr>
          <w:lang w:val="fr-FR"/>
        </w:rPr>
        <w:t>l’ONAD</w:t>
      </w:r>
      <w:r w:rsidRPr="006E117E">
        <w:rPr>
          <w:lang w:val="fr-FR"/>
        </w:rPr>
        <w:t xml:space="preserve">] </w:t>
      </w:r>
      <w:r w:rsidR="00323A99" w:rsidRPr="006E117E">
        <w:rPr>
          <w:lang w:val="fr-FR"/>
        </w:rPr>
        <w:t>pourra prélever des</w:t>
      </w:r>
      <w:r w:rsidRPr="006E117E">
        <w:rPr>
          <w:lang w:val="fr-FR"/>
        </w:rPr>
        <w:t xml:space="preserve"> </w:t>
      </w:r>
      <w:r w:rsidR="00323A99" w:rsidRPr="006E117E">
        <w:rPr>
          <w:i/>
          <w:lang w:val="fr-FR"/>
        </w:rPr>
        <w:t>échantillons</w:t>
      </w:r>
      <w:r w:rsidRPr="006E117E">
        <w:rPr>
          <w:lang w:val="fr-FR"/>
        </w:rPr>
        <w:t xml:space="preserve"> </w:t>
      </w:r>
      <w:r w:rsidR="00323A99" w:rsidRPr="006E117E">
        <w:rPr>
          <w:lang w:val="fr-FR"/>
        </w:rPr>
        <w:t>supplémentaires ou enjoindre au laboratoire d’effectuer des types d’analyses supplémentaires aux frais de</w:t>
      </w:r>
      <w:r w:rsidRPr="006E117E">
        <w:rPr>
          <w:lang w:val="fr-FR"/>
        </w:rPr>
        <w:t xml:space="preserve"> [</w:t>
      </w:r>
      <w:r w:rsidR="00323A99" w:rsidRPr="006E117E">
        <w:rPr>
          <w:lang w:val="fr-FR"/>
        </w:rPr>
        <w:t>l’ONAD]</w:t>
      </w:r>
      <w:r w:rsidRPr="006E117E">
        <w:rPr>
          <w:lang w:val="fr-FR"/>
        </w:rPr>
        <w:t xml:space="preserve">. </w:t>
      </w:r>
      <w:r w:rsidR="00323A99" w:rsidRPr="006E117E">
        <w:rPr>
          <w:lang w:val="fr-FR"/>
        </w:rPr>
        <w:t xml:space="preserve">Si des </w:t>
      </w:r>
      <w:r w:rsidR="00323A99" w:rsidRPr="006E117E">
        <w:rPr>
          <w:i/>
          <w:lang w:val="fr-FR"/>
        </w:rPr>
        <w:t>échantillons</w:t>
      </w:r>
      <w:r w:rsidRPr="006E117E">
        <w:rPr>
          <w:i/>
          <w:lang w:val="fr-FR"/>
        </w:rPr>
        <w:t xml:space="preserve"> </w:t>
      </w:r>
      <w:r w:rsidR="00323A99" w:rsidRPr="006E117E">
        <w:rPr>
          <w:lang w:val="fr-FR"/>
        </w:rPr>
        <w:t>supplémentaires sont prélevés ou si des types d’analyses supplém</w:t>
      </w:r>
      <w:r w:rsidRPr="006E117E">
        <w:rPr>
          <w:lang w:val="fr-FR"/>
        </w:rPr>
        <w:t>e</w:t>
      </w:r>
      <w:r w:rsidR="00323A99" w:rsidRPr="006E117E">
        <w:rPr>
          <w:lang w:val="fr-FR"/>
        </w:rPr>
        <w:t>ntaires sont effectués, la Fédération internationale ou l’</w:t>
      </w:r>
      <w:r w:rsidR="00323A99" w:rsidRPr="006E117E">
        <w:rPr>
          <w:i/>
          <w:lang w:val="fr-FR"/>
        </w:rPr>
        <w:t>organisation responsable de grandes manifestations</w:t>
      </w:r>
      <w:r w:rsidR="00323A99" w:rsidRPr="006E117E">
        <w:rPr>
          <w:lang w:val="fr-FR"/>
        </w:rPr>
        <w:t xml:space="preserve"> en sera notifiée</w:t>
      </w:r>
      <w:r w:rsidRPr="006E117E">
        <w:rPr>
          <w:lang w:val="fr-FR"/>
        </w:rPr>
        <w:t>.</w:t>
      </w:r>
      <w:bookmarkEnd w:id="146"/>
    </w:p>
    <w:p w14:paraId="0026B5BE" w14:textId="77777777" w:rsidR="00820E21" w:rsidRPr="006E117E" w:rsidRDefault="00820E21" w:rsidP="00820E21">
      <w:pPr>
        <w:ind w:left="1440"/>
        <w:jc w:val="both"/>
        <w:rPr>
          <w:lang w:val="fr-FR"/>
        </w:rPr>
      </w:pPr>
    </w:p>
    <w:p w14:paraId="3689B657" w14:textId="4F404691" w:rsidR="001A32C5" w:rsidRPr="006E117E" w:rsidRDefault="00820E21" w:rsidP="00A14110">
      <w:pPr>
        <w:tabs>
          <w:tab w:val="left" w:pos="2340"/>
        </w:tabs>
        <w:ind w:left="1440"/>
        <w:jc w:val="both"/>
        <w:rPr>
          <w:i/>
          <w:lang w:val="fr-FR"/>
        </w:rPr>
      </w:pPr>
      <w:r w:rsidRPr="006E117E">
        <w:rPr>
          <w:b/>
          <w:lang w:val="fr-FR"/>
        </w:rPr>
        <w:t>5.2.5</w:t>
      </w:r>
      <w:r w:rsidRPr="006E117E">
        <w:rPr>
          <w:b/>
          <w:lang w:val="fr-FR"/>
        </w:rPr>
        <w:tab/>
      </w:r>
      <w:r w:rsidR="00323A99" w:rsidRPr="006E117E">
        <w:rPr>
          <w:lang w:val="fr-FR"/>
        </w:rPr>
        <w:t>Lorsqu’une autre</w:t>
      </w:r>
      <w:r w:rsidRPr="006E117E">
        <w:rPr>
          <w:lang w:val="fr-FR"/>
        </w:rPr>
        <w:t xml:space="preserve"> </w:t>
      </w:r>
      <w:r w:rsidR="00323A99" w:rsidRPr="006E117E">
        <w:rPr>
          <w:i/>
          <w:lang w:val="fr-FR"/>
        </w:rPr>
        <w:t>organisation antidopage</w:t>
      </w:r>
      <w:r w:rsidRPr="006E117E">
        <w:rPr>
          <w:i/>
          <w:lang w:val="fr-FR"/>
        </w:rPr>
        <w:t xml:space="preserve"> </w:t>
      </w:r>
      <w:r w:rsidR="00323A99" w:rsidRPr="006E117E">
        <w:rPr>
          <w:lang w:val="fr-FR"/>
        </w:rPr>
        <w:t>compétente en matière de</w:t>
      </w:r>
      <w:r w:rsidRPr="006E117E">
        <w:rPr>
          <w:lang w:val="fr-FR"/>
        </w:rPr>
        <w:t xml:space="preserve"> </w:t>
      </w:r>
      <w:r w:rsidR="00323A99" w:rsidRPr="006E117E">
        <w:rPr>
          <w:i/>
          <w:lang w:val="fr-FR"/>
        </w:rPr>
        <w:t>contrôles</w:t>
      </w:r>
      <w:r w:rsidRPr="006E117E">
        <w:rPr>
          <w:i/>
          <w:lang w:val="fr-FR"/>
        </w:rPr>
        <w:t xml:space="preserve"> </w:t>
      </w:r>
      <w:r w:rsidR="00323A99" w:rsidRPr="006E117E">
        <w:rPr>
          <w:lang w:val="fr-FR"/>
        </w:rPr>
        <w:t>pour un</w:t>
      </w:r>
      <w:r w:rsidRPr="006E117E">
        <w:rPr>
          <w:lang w:val="fr-FR"/>
        </w:rPr>
        <w:t xml:space="preserve"> </w:t>
      </w:r>
      <w:r w:rsidR="00323A99" w:rsidRPr="006E117E">
        <w:rPr>
          <w:i/>
          <w:lang w:val="fr-FR"/>
        </w:rPr>
        <w:t>sportif</w:t>
      </w:r>
      <w:r w:rsidRPr="006E117E">
        <w:rPr>
          <w:i/>
          <w:lang w:val="fr-FR"/>
        </w:rPr>
        <w:t xml:space="preserve"> </w:t>
      </w:r>
      <w:r w:rsidR="00323A99" w:rsidRPr="006E117E">
        <w:rPr>
          <w:lang w:val="fr-FR"/>
        </w:rPr>
        <w:t>assujetti aux présentes règles antidopage effectue des</w:t>
      </w:r>
      <w:r w:rsidRPr="006E117E">
        <w:rPr>
          <w:lang w:val="fr-FR"/>
        </w:rPr>
        <w:t xml:space="preserve"> </w:t>
      </w:r>
      <w:r w:rsidR="00323A99" w:rsidRPr="006E117E">
        <w:rPr>
          <w:i/>
          <w:lang w:val="fr-FR"/>
        </w:rPr>
        <w:t>contrôles</w:t>
      </w:r>
      <w:r w:rsidRPr="006E117E">
        <w:rPr>
          <w:i/>
          <w:lang w:val="fr-FR"/>
        </w:rPr>
        <w:t xml:space="preserve"> </w:t>
      </w:r>
      <w:r w:rsidR="00323A99" w:rsidRPr="006E117E">
        <w:rPr>
          <w:lang w:val="fr-FR"/>
        </w:rPr>
        <w:t>sur ce</w:t>
      </w:r>
      <w:r w:rsidRPr="006E117E">
        <w:rPr>
          <w:lang w:val="fr-FR"/>
        </w:rPr>
        <w:t xml:space="preserve"> </w:t>
      </w:r>
      <w:r w:rsidR="00323A99" w:rsidRPr="006E117E">
        <w:rPr>
          <w:i/>
          <w:lang w:val="fr-FR"/>
        </w:rPr>
        <w:t>sportif</w:t>
      </w:r>
      <w:r w:rsidRPr="006E117E">
        <w:rPr>
          <w:lang w:val="fr-FR"/>
        </w:rPr>
        <w:t>, [</w:t>
      </w:r>
      <w:r w:rsidR="00323A99" w:rsidRPr="006E117E">
        <w:rPr>
          <w:lang w:val="fr-FR"/>
        </w:rPr>
        <w:t>l’ONAD</w:t>
      </w:r>
      <w:r w:rsidRPr="006E117E">
        <w:rPr>
          <w:lang w:val="fr-FR"/>
        </w:rPr>
        <w:t xml:space="preserve">] </w:t>
      </w:r>
      <w:r w:rsidR="00323A99" w:rsidRPr="006E117E">
        <w:rPr>
          <w:lang w:val="fr-FR"/>
        </w:rPr>
        <w:t>et la</w:t>
      </w:r>
      <w:r w:rsidRPr="006E117E">
        <w:rPr>
          <w:lang w:val="fr-FR"/>
        </w:rPr>
        <w:t xml:space="preserve"> </w:t>
      </w:r>
      <w:r w:rsidR="00323A99" w:rsidRPr="006E117E">
        <w:rPr>
          <w:i/>
          <w:lang w:val="fr-FR"/>
        </w:rPr>
        <w:t xml:space="preserve">fédération nationale </w:t>
      </w:r>
      <w:r w:rsidR="00323A99" w:rsidRPr="006E117E">
        <w:rPr>
          <w:lang w:val="fr-FR"/>
        </w:rPr>
        <w:t>du</w:t>
      </w:r>
      <w:r w:rsidR="00323A99" w:rsidRPr="006E117E">
        <w:rPr>
          <w:i/>
          <w:lang w:val="fr-FR"/>
        </w:rPr>
        <w:t xml:space="preserve"> sportif</w:t>
      </w:r>
      <w:r w:rsidRPr="006E117E">
        <w:rPr>
          <w:i/>
          <w:lang w:val="fr-FR"/>
        </w:rPr>
        <w:t xml:space="preserve"> </w:t>
      </w:r>
      <w:r w:rsidR="00323A99" w:rsidRPr="006E117E">
        <w:rPr>
          <w:lang w:val="fr-FR"/>
        </w:rPr>
        <w:lastRenderedPageBreak/>
        <w:t>reconnaîtront ces</w:t>
      </w:r>
      <w:r w:rsidRPr="006E117E">
        <w:rPr>
          <w:lang w:val="fr-FR"/>
        </w:rPr>
        <w:t xml:space="preserve"> </w:t>
      </w:r>
      <w:r w:rsidR="00323A99" w:rsidRPr="006E117E">
        <w:rPr>
          <w:i/>
          <w:lang w:val="fr-FR"/>
        </w:rPr>
        <w:t>contrôles</w:t>
      </w:r>
      <w:r w:rsidRPr="006E117E">
        <w:rPr>
          <w:i/>
          <w:lang w:val="fr-FR"/>
        </w:rPr>
        <w:t xml:space="preserve"> </w:t>
      </w:r>
      <w:r w:rsidR="00323A99" w:rsidRPr="006E117E">
        <w:rPr>
          <w:lang w:val="fr-FR"/>
        </w:rPr>
        <w:t>conformément à l’article</w:t>
      </w:r>
      <w:r w:rsidRPr="006E117E">
        <w:rPr>
          <w:lang w:val="fr-FR"/>
        </w:rPr>
        <w:t xml:space="preserve"> 15, </w:t>
      </w:r>
      <w:r w:rsidR="00323A99" w:rsidRPr="006E117E">
        <w:rPr>
          <w:lang w:val="fr-FR"/>
        </w:rPr>
        <w:t>et</w:t>
      </w:r>
      <w:r w:rsidRPr="006E117E">
        <w:rPr>
          <w:lang w:val="fr-FR"/>
        </w:rPr>
        <w:t xml:space="preserve"> (</w:t>
      </w:r>
      <w:r w:rsidR="00323A99" w:rsidRPr="006E117E">
        <w:rPr>
          <w:lang w:val="fr-FR"/>
        </w:rPr>
        <w:t>d’entente avec cette autre</w:t>
      </w:r>
      <w:r w:rsidRPr="006E117E">
        <w:rPr>
          <w:lang w:val="fr-FR"/>
        </w:rPr>
        <w:t xml:space="preserve"> </w:t>
      </w:r>
      <w:r w:rsidR="00323A99" w:rsidRPr="006E117E">
        <w:rPr>
          <w:i/>
          <w:lang w:val="fr-FR"/>
        </w:rPr>
        <w:t>organisation antidopage</w:t>
      </w:r>
      <w:r w:rsidRPr="006E117E">
        <w:rPr>
          <w:i/>
          <w:lang w:val="fr-FR"/>
        </w:rPr>
        <w:t xml:space="preserve"> </w:t>
      </w:r>
      <w:r w:rsidRPr="006E117E">
        <w:rPr>
          <w:lang w:val="fr-FR"/>
        </w:rPr>
        <w:t>o</w:t>
      </w:r>
      <w:r w:rsidR="00323A99" w:rsidRPr="006E117E">
        <w:rPr>
          <w:lang w:val="fr-FR"/>
        </w:rPr>
        <w:t>u selon les dispositions de l’article</w:t>
      </w:r>
      <w:r w:rsidRPr="006E117E">
        <w:rPr>
          <w:lang w:val="fr-FR"/>
        </w:rPr>
        <w:t xml:space="preserve"> 7 </w:t>
      </w:r>
      <w:r w:rsidR="00323A99" w:rsidRPr="006E117E">
        <w:rPr>
          <w:lang w:val="fr-FR"/>
        </w:rPr>
        <w:t>du</w:t>
      </w:r>
      <w:r w:rsidRPr="006E117E">
        <w:rPr>
          <w:lang w:val="fr-FR"/>
        </w:rPr>
        <w:t xml:space="preserve"> </w:t>
      </w:r>
      <w:r w:rsidRPr="006E117E">
        <w:rPr>
          <w:i/>
          <w:lang w:val="fr-FR"/>
        </w:rPr>
        <w:t>Code</w:t>
      </w:r>
      <w:r w:rsidRPr="006E117E">
        <w:rPr>
          <w:lang w:val="fr-FR"/>
        </w:rPr>
        <w:t>) [</w:t>
      </w:r>
      <w:r w:rsidR="00323A99" w:rsidRPr="006E117E">
        <w:rPr>
          <w:lang w:val="fr-FR"/>
        </w:rPr>
        <w:t>l’ONAD</w:t>
      </w:r>
      <w:r w:rsidRPr="006E117E">
        <w:rPr>
          <w:lang w:val="fr-FR"/>
        </w:rPr>
        <w:t xml:space="preserve">] </w:t>
      </w:r>
      <w:r w:rsidR="00323A99" w:rsidRPr="006E117E">
        <w:rPr>
          <w:lang w:val="fr-FR"/>
        </w:rPr>
        <w:t>pourra poursuivre le</w:t>
      </w:r>
      <w:r w:rsidRPr="006E117E">
        <w:rPr>
          <w:lang w:val="fr-FR"/>
        </w:rPr>
        <w:t xml:space="preserve"> </w:t>
      </w:r>
      <w:r w:rsidR="00323A99" w:rsidRPr="006E117E">
        <w:rPr>
          <w:i/>
          <w:lang w:val="fr-FR"/>
        </w:rPr>
        <w:t>sportif</w:t>
      </w:r>
      <w:r w:rsidRPr="006E117E">
        <w:rPr>
          <w:i/>
          <w:lang w:val="fr-FR"/>
        </w:rPr>
        <w:t xml:space="preserve"> </w:t>
      </w:r>
      <w:r w:rsidR="00323A99" w:rsidRPr="006E117E">
        <w:rPr>
          <w:lang w:val="fr-FR"/>
        </w:rPr>
        <w:t>en vertu des présentes règles antidopage pour toute violation des règles antidopage révélée dans le cadre de ces</w:t>
      </w:r>
      <w:r w:rsidRPr="006E117E">
        <w:rPr>
          <w:lang w:val="fr-FR"/>
        </w:rPr>
        <w:t xml:space="preserve"> </w:t>
      </w:r>
      <w:r w:rsidR="00323A99" w:rsidRPr="006E117E">
        <w:rPr>
          <w:i/>
          <w:lang w:val="fr-FR"/>
        </w:rPr>
        <w:t>contrôles</w:t>
      </w:r>
      <w:r w:rsidRPr="006E117E">
        <w:rPr>
          <w:i/>
          <w:lang w:val="fr-FR"/>
        </w:rPr>
        <w:t>.</w:t>
      </w:r>
      <w:r w:rsidR="00323A99" w:rsidRPr="006E117E">
        <w:rPr>
          <w:i/>
          <w:lang w:val="fr-FR"/>
        </w:rPr>
        <w:t xml:space="preserve"> </w:t>
      </w:r>
    </w:p>
    <w:p w14:paraId="6DD34C52" w14:textId="77777777" w:rsidR="003A7A1D" w:rsidRPr="006E117E" w:rsidRDefault="003A7A1D" w:rsidP="00323A99">
      <w:pPr>
        <w:ind w:left="1440"/>
        <w:jc w:val="both"/>
        <w:rPr>
          <w:i/>
          <w:lang w:val="fr-FR"/>
        </w:rPr>
      </w:pPr>
    </w:p>
    <w:p w14:paraId="40739388" w14:textId="6D847EE2" w:rsidR="003A7A1D" w:rsidRPr="006E117E" w:rsidRDefault="003A7A1D" w:rsidP="003A7A1D">
      <w:pPr>
        <w:ind w:left="720"/>
        <w:jc w:val="both"/>
        <w:rPr>
          <w:b/>
          <w:spacing w:val="-3"/>
          <w:lang w:val="fr-FR"/>
        </w:rPr>
      </w:pPr>
      <w:bookmarkStart w:id="147" w:name="_DV_C619"/>
      <w:bookmarkStart w:id="148" w:name="_Toc321920443"/>
      <w:bookmarkStart w:id="149" w:name="_Toc323139132"/>
      <w:bookmarkStart w:id="150" w:name="_Toc323140234"/>
      <w:bookmarkStart w:id="151" w:name="_Toc323140514"/>
      <w:bookmarkStart w:id="152" w:name="_Toc323311558"/>
      <w:bookmarkStart w:id="153" w:name="_Toc323313125"/>
      <w:bookmarkStart w:id="154" w:name="_Toc323563165"/>
      <w:bookmarkStart w:id="155" w:name="_Toc359253725"/>
      <w:r w:rsidRPr="006E117E">
        <w:rPr>
          <w:b/>
          <w:spacing w:val="-3"/>
          <w:lang w:val="fr-FR"/>
        </w:rPr>
        <w:t>5.3</w:t>
      </w:r>
      <w:r w:rsidR="008A1417">
        <w:rPr>
          <w:b/>
          <w:i/>
          <w:spacing w:val="-3"/>
          <w:lang w:val="fr-FR"/>
        </w:rPr>
        <w:tab/>
        <w:t xml:space="preserve">Contrôles </w:t>
      </w:r>
      <w:r w:rsidR="008A1417" w:rsidRPr="008A1417">
        <w:rPr>
          <w:b/>
          <w:spacing w:val="-3"/>
          <w:lang w:val="fr-FR"/>
        </w:rPr>
        <w:t>relatifs à une</w:t>
      </w:r>
      <w:r w:rsidRPr="006E117E">
        <w:rPr>
          <w:b/>
          <w:i/>
          <w:spacing w:val="-3"/>
          <w:lang w:val="fr-FR"/>
        </w:rPr>
        <w:t xml:space="preserve"> manifestation</w:t>
      </w:r>
      <w:bookmarkEnd w:id="147"/>
      <w:bookmarkEnd w:id="148"/>
      <w:bookmarkEnd w:id="149"/>
      <w:bookmarkEnd w:id="150"/>
      <w:bookmarkEnd w:id="151"/>
      <w:bookmarkEnd w:id="152"/>
      <w:bookmarkEnd w:id="153"/>
      <w:bookmarkEnd w:id="154"/>
      <w:bookmarkEnd w:id="155"/>
    </w:p>
    <w:p w14:paraId="2CEF8C11" w14:textId="77777777" w:rsidR="003A7A1D" w:rsidRPr="006E117E" w:rsidRDefault="003A7A1D" w:rsidP="003A7A1D">
      <w:pPr>
        <w:jc w:val="both"/>
        <w:rPr>
          <w:rFonts w:cs="Verdana"/>
          <w:lang w:val="fr-FR"/>
        </w:rPr>
      </w:pPr>
    </w:p>
    <w:p w14:paraId="7CDD42D6" w14:textId="5DBF7CF3" w:rsidR="003A7A1D" w:rsidRPr="006E117E" w:rsidRDefault="003A7A1D" w:rsidP="00A14110">
      <w:pPr>
        <w:tabs>
          <w:tab w:val="left" w:pos="2340"/>
        </w:tabs>
        <w:ind w:left="1440"/>
        <w:jc w:val="both"/>
        <w:rPr>
          <w:rStyle w:val="DeltaViewInsertion0"/>
          <w:rFonts w:cs="Verdana"/>
          <w:lang w:val="fr-FR"/>
        </w:rPr>
      </w:pPr>
      <w:bookmarkStart w:id="156" w:name="_DV_C624"/>
      <w:bookmarkStart w:id="157" w:name="_Toc338945192"/>
      <w:r w:rsidRPr="006E117E">
        <w:rPr>
          <w:b/>
          <w:lang w:val="fr-FR"/>
        </w:rPr>
        <w:t>5.3.1</w:t>
      </w:r>
      <w:r w:rsidR="00A14110">
        <w:rPr>
          <w:b/>
          <w:lang w:val="fr-FR"/>
        </w:rPr>
        <w:tab/>
      </w:r>
      <w:r w:rsidRPr="006E117E">
        <w:rPr>
          <w:lang w:val="fr-FR"/>
        </w:rPr>
        <w:t>Sauf dispositions de l’article</w:t>
      </w:r>
      <w:bookmarkStart w:id="158" w:name="_DV_X1521"/>
      <w:bookmarkStart w:id="159" w:name="_DV_C625"/>
      <w:bookmarkEnd w:id="156"/>
      <w:r w:rsidRPr="006E117E">
        <w:rPr>
          <w:lang w:val="fr-FR"/>
        </w:rPr>
        <w:t xml:space="preserve"> 5.3 du </w:t>
      </w:r>
      <w:r w:rsidRPr="006E117E">
        <w:rPr>
          <w:i/>
          <w:lang w:val="fr-FR"/>
        </w:rPr>
        <w:t>Code</w:t>
      </w:r>
      <w:r w:rsidRPr="006E117E">
        <w:rPr>
          <w:lang w:val="fr-FR"/>
        </w:rPr>
        <w:t>, il doit incomber à une seule organisation d</w:t>
      </w:r>
      <w:r w:rsidR="008A1417">
        <w:rPr>
          <w:lang w:val="fr-FR"/>
        </w:rPr>
        <w:t>’initier et de réaliser</w:t>
      </w:r>
      <w:r w:rsidRPr="006E117E">
        <w:rPr>
          <w:lang w:val="fr-FR"/>
        </w:rPr>
        <w:t xml:space="preserve"> des </w:t>
      </w:r>
      <w:r w:rsidRPr="006E117E">
        <w:rPr>
          <w:i/>
          <w:lang w:val="fr-FR"/>
        </w:rPr>
        <w:t>contrôles</w:t>
      </w:r>
      <w:r w:rsidRPr="006E117E">
        <w:rPr>
          <w:lang w:val="fr-FR"/>
        </w:rPr>
        <w:t xml:space="preserve"> sur le</w:t>
      </w:r>
      <w:r w:rsidR="008A1417">
        <w:rPr>
          <w:lang w:val="fr-FR"/>
        </w:rPr>
        <w:t>s</w:t>
      </w:r>
      <w:r w:rsidRPr="006E117E">
        <w:rPr>
          <w:lang w:val="fr-FR"/>
        </w:rPr>
        <w:t xml:space="preserve"> </w:t>
      </w:r>
      <w:r w:rsidR="008A1417">
        <w:rPr>
          <w:i/>
          <w:lang w:val="fr-FR"/>
        </w:rPr>
        <w:t>sites</w:t>
      </w:r>
      <w:r w:rsidRPr="006E117E">
        <w:rPr>
          <w:i/>
          <w:lang w:val="fr-FR"/>
        </w:rPr>
        <w:t xml:space="preserve"> d</w:t>
      </w:r>
      <w:r w:rsidR="008A1417">
        <w:rPr>
          <w:i/>
          <w:lang w:val="fr-FR"/>
        </w:rPr>
        <w:t>e la</w:t>
      </w:r>
      <w:r w:rsidRPr="006E117E">
        <w:rPr>
          <w:i/>
          <w:lang w:val="fr-FR"/>
        </w:rPr>
        <w:t xml:space="preserve"> manifestation</w:t>
      </w:r>
      <w:r w:rsidRPr="006E117E">
        <w:rPr>
          <w:lang w:val="fr-FR"/>
        </w:rPr>
        <w:t xml:space="preserve"> </w:t>
      </w:r>
      <w:r w:rsidR="003453DC">
        <w:rPr>
          <w:lang w:val="fr-FR"/>
        </w:rPr>
        <w:t>pendant</w:t>
      </w:r>
      <w:r w:rsidRPr="006E117E">
        <w:rPr>
          <w:lang w:val="fr-FR"/>
        </w:rPr>
        <w:t xml:space="preserve"> la</w:t>
      </w:r>
      <w:bookmarkStart w:id="160" w:name="_DV_C626"/>
      <w:bookmarkEnd w:id="158"/>
      <w:bookmarkEnd w:id="159"/>
      <w:r w:rsidR="003453DC">
        <w:rPr>
          <w:lang w:val="fr-FR"/>
        </w:rPr>
        <w:t xml:space="preserve"> durée de la</w:t>
      </w:r>
      <w:r w:rsidRPr="006E117E">
        <w:rPr>
          <w:i/>
          <w:lang w:val="fr-FR"/>
        </w:rPr>
        <w:t xml:space="preserve"> manifestation</w:t>
      </w:r>
      <w:r w:rsidRPr="006E117E">
        <w:rPr>
          <w:lang w:val="fr-FR"/>
        </w:rPr>
        <w:t xml:space="preserve">. Lors de </w:t>
      </w:r>
      <w:r w:rsidRPr="006E117E">
        <w:rPr>
          <w:i/>
          <w:lang w:val="fr-FR"/>
        </w:rPr>
        <w:t xml:space="preserve">manifestations internationales </w:t>
      </w:r>
      <w:r w:rsidRPr="006E117E">
        <w:rPr>
          <w:lang w:val="fr-FR"/>
        </w:rPr>
        <w:t>organisées</w:t>
      </w:r>
      <w:r w:rsidR="001E5095" w:rsidRPr="006E117E">
        <w:rPr>
          <w:lang w:val="fr-FR"/>
        </w:rPr>
        <w:t xml:space="preserve"> </w:t>
      </w:r>
      <w:r w:rsidR="001E5095" w:rsidRPr="00463BB2">
        <w:rPr>
          <w:highlight w:val="cyan"/>
          <w:lang w:val="fr-FR"/>
        </w:rPr>
        <w:t>à/en/au(x)</w:t>
      </w:r>
      <w:r w:rsidRPr="00463BB2">
        <w:rPr>
          <w:highlight w:val="cyan"/>
          <w:lang w:val="fr-FR"/>
        </w:rPr>
        <w:t xml:space="preserve"> [n</w:t>
      </w:r>
      <w:r w:rsidR="001E5095" w:rsidRPr="00463BB2">
        <w:rPr>
          <w:highlight w:val="cyan"/>
          <w:lang w:val="fr-FR"/>
        </w:rPr>
        <w:t xml:space="preserve">om </w:t>
      </w:r>
      <w:r w:rsidR="001E5095" w:rsidRPr="006E117E">
        <w:rPr>
          <w:highlight w:val="cyan"/>
          <w:lang w:val="fr-FR"/>
        </w:rPr>
        <w:t>du pays</w:t>
      </w:r>
      <w:r w:rsidRPr="006E117E">
        <w:rPr>
          <w:highlight w:val="cyan"/>
          <w:lang w:val="fr-FR"/>
        </w:rPr>
        <w:t>]</w:t>
      </w:r>
      <w:r w:rsidRPr="006E117E">
        <w:rPr>
          <w:lang w:val="fr-FR"/>
        </w:rPr>
        <w:t xml:space="preserve">, </w:t>
      </w:r>
      <w:r w:rsidR="001E5095" w:rsidRPr="006E117E">
        <w:rPr>
          <w:lang w:val="fr-FR"/>
        </w:rPr>
        <w:t>le prélèvement</w:t>
      </w:r>
      <w:bookmarkStart w:id="161" w:name="_DV_X1523"/>
      <w:bookmarkStart w:id="162" w:name="_DV_C627"/>
      <w:bookmarkEnd w:id="160"/>
      <w:r w:rsidRPr="006E117E">
        <w:rPr>
          <w:lang w:val="fr-FR"/>
        </w:rPr>
        <w:t xml:space="preserve"> </w:t>
      </w:r>
      <w:r w:rsidR="001E5095" w:rsidRPr="006E117E">
        <w:rPr>
          <w:lang w:val="fr-FR"/>
        </w:rPr>
        <w:t>d’</w:t>
      </w:r>
      <w:r w:rsidR="001E5095" w:rsidRPr="006E117E">
        <w:rPr>
          <w:i/>
          <w:lang w:val="fr-FR"/>
        </w:rPr>
        <w:t>échantillons</w:t>
      </w:r>
      <w:r w:rsidRPr="006E117E">
        <w:rPr>
          <w:lang w:val="fr-FR"/>
        </w:rPr>
        <w:t xml:space="preserve"> s</w:t>
      </w:r>
      <w:r w:rsidR="001E5095" w:rsidRPr="006E117E">
        <w:rPr>
          <w:lang w:val="fr-FR"/>
        </w:rPr>
        <w:t xml:space="preserve">era </w:t>
      </w:r>
      <w:r w:rsidR="008A1417">
        <w:rPr>
          <w:lang w:val="fr-FR"/>
        </w:rPr>
        <w:t>initié et réalisé</w:t>
      </w:r>
      <w:r w:rsidR="001E5095" w:rsidRPr="006E117E">
        <w:rPr>
          <w:lang w:val="fr-FR"/>
        </w:rPr>
        <w:t xml:space="preserve"> par la Fédération internationale</w:t>
      </w:r>
      <w:r w:rsidRPr="006E117E">
        <w:rPr>
          <w:lang w:val="fr-FR"/>
        </w:rPr>
        <w:t xml:space="preserve"> (o</w:t>
      </w:r>
      <w:r w:rsidR="001E5095" w:rsidRPr="006E117E">
        <w:rPr>
          <w:lang w:val="fr-FR"/>
        </w:rPr>
        <w:t xml:space="preserve">u toute autre organisation internationale </w:t>
      </w:r>
      <w:r w:rsidR="008A1417">
        <w:rPr>
          <w:lang w:val="fr-FR"/>
        </w:rPr>
        <w:t xml:space="preserve">sous l’égide de laquelle </w:t>
      </w:r>
      <w:r w:rsidR="001E5095" w:rsidRPr="006E117E">
        <w:rPr>
          <w:lang w:val="fr-FR"/>
        </w:rPr>
        <w:t>cette</w:t>
      </w:r>
      <w:r w:rsidRPr="006E117E">
        <w:rPr>
          <w:lang w:val="fr-FR"/>
        </w:rPr>
        <w:t xml:space="preserve"> </w:t>
      </w:r>
      <w:r w:rsidR="001E5095" w:rsidRPr="006E117E">
        <w:rPr>
          <w:i/>
          <w:lang w:val="fr-FR"/>
        </w:rPr>
        <w:t>manifestation</w:t>
      </w:r>
      <w:bookmarkStart w:id="163" w:name="_DV_X1525"/>
      <w:bookmarkStart w:id="164" w:name="_DV_C629"/>
      <w:bookmarkEnd w:id="161"/>
      <w:bookmarkEnd w:id="162"/>
      <w:r w:rsidR="008A1417">
        <w:rPr>
          <w:lang w:val="fr-FR"/>
        </w:rPr>
        <w:t xml:space="preserve"> est organisée)</w:t>
      </w:r>
      <w:r w:rsidRPr="006E117E">
        <w:rPr>
          <w:lang w:val="fr-FR"/>
        </w:rPr>
        <w:t>.</w:t>
      </w:r>
      <w:bookmarkStart w:id="165" w:name="_DV_C631"/>
      <w:bookmarkEnd w:id="157"/>
      <w:bookmarkEnd w:id="163"/>
      <w:bookmarkEnd w:id="164"/>
      <w:r w:rsidRPr="006E117E">
        <w:rPr>
          <w:lang w:val="fr-FR"/>
        </w:rPr>
        <w:t xml:space="preserve"> </w:t>
      </w:r>
      <w:r w:rsidR="001E5095" w:rsidRPr="006E117E">
        <w:rPr>
          <w:rFonts w:cs="Verdana"/>
          <w:lang w:val="fr-FR"/>
        </w:rPr>
        <w:t>Lors de</w:t>
      </w:r>
      <w:r w:rsidRPr="006E117E">
        <w:rPr>
          <w:rFonts w:cs="Verdana"/>
          <w:lang w:val="fr-FR"/>
        </w:rPr>
        <w:t xml:space="preserve"> </w:t>
      </w:r>
      <w:r w:rsidR="001E5095" w:rsidRPr="006E117E">
        <w:rPr>
          <w:rFonts w:cs="Verdana"/>
          <w:i/>
          <w:lang w:val="fr-FR"/>
        </w:rPr>
        <w:t xml:space="preserve">manifestations nationales </w:t>
      </w:r>
      <w:r w:rsidR="001E5095" w:rsidRPr="006E117E">
        <w:rPr>
          <w:lang w:val="fr-FR"/>
        </w:rPr>
        <w:t xml:space="preserve">organisées </w:t>
      </w:r>
      <w:r w:rsidR="001E5095" w:rsidRPr="00463BB2">
        <w:rPr>
          <w:highlight w:val="cyan"/>
          <w:lang w:val="fr-FR"/>
        </w:rPr>
        <w:t>à/en/au(x)</w:t>
      </w:r>
      <w:r w:rsidRPr="006E117E">
        <w:rPr>
          <w:lang w:val="fr-FR"/>
        </w:rPr>
        <w:t xml:space="preserve"> </w:t>
      </w:r>
      <w:r w:rsidRPr="006E117E">
        <w:rPr>
          <w:highlight w:val="cyan"/>
          <w:lang w:val="fr-FR"/>
        </w:rPr>
        <w:t>[n</w:t>
      </w:r>
      <w:r w:rsidR="001E5095" w:rsidRPr="006E117E">
        <w:rPr>
          <w:highlight w:val="cyan"/>
          <w:lang w:val="fr-FR"/>
        </w:rPr>
        <w:t>om du pays</w:t>
      </w:r>
      <w:r w:rsidRPr="006E117E">
        <w:rPr>
          <w:highlight w:val="cyan"/>
          <w:lang w:val="fr-FR"/>
        </w:rPr>
        <w:t>]</w:t>
      </w:r>
      <w:r w:rsidRPr="006E117E">
        <w:rPr>
          <w:rFonts w:cs="Verdana"/>
          <w:i/>
          <w:lang w:val="fr-FR"/>
        </w:rPr>
        <w:t xml:space="preserve">, </w:t>
      </w:r>
      <w:r w:rsidR="001E5095" w:rsidRPr="006E117E">
        <w:rPr>
          <w:rFonts w:cs="Verdana"/>
          <w:lang w:val="fr-FR"/>
        </w:rPr>
        <w:t>le prélèvement d’</w:t>
      </w:r>
      <w:r w:rsidR="001E5095" w:rsidRPr="006E117E">
        <w:rPr>
          <w:rFonts w:cs="Verdana"/>
          <w:i/>
          <w:lang w:val="fr-FR"/>
        </w:rPr>
        <w:t>échantillons</w:t>
      </w:r>
      <w:r w:rsidRPr="006E117E">
        <w:rPr>
          <w:rFonts w:cs="Verdana"/>
          <w:i/>
          <w:lang w:val="fr-FR"/>
        </w:rPr>
        <w:t xml:space="preserve"> </w:t>
      </w:r>
      <w:r w:rsidRPr="006E117E">
        <w:rPr>
          <w:rFonts w:cs="Verdana"/>
          <w:lang w:val="fr-FR"/>
        </w:rPr>
        <w:t>s</w:t>
      </w:r>
      <w:r w:rsidR="001E5095" w:rsidRPr="006E117E">
        <w:rPr>
          <w:rFonts w:cs="Verdana"/>
          <w:lang w:val="fr-FR"/>
        </w:rPr>
        <w:t xml:space="preserve">era </w:t>
      </w:r>
      <w:r w:rsidR="008A1417">
        <w:rPr>
          <w:rFonts w:cs="Verdana"/>
          <w:lang w:val="fr-FR"/>
        </w:rPr>
        <w:t>initié et réalisé</w:t>
      </w:r>
      <w:r w:rsidR="001E5095" w:rsidRPr="006E117E">
        <w:rPr>
          <w:rFonts w:cs="Verdana"/>
          <w:lang w:val="fr-FR"/>
        </w:rPr>
        <w:t xml:space="preserve"> par</w:t>
      </w:r>
      <w:r w:rsidRPr="006E117E">
        <w:rPr>
          <w:rFonts w:cs="Verdana"/>
          <w:lang w:val="fr-FR"/>
        </w:rPr>
        <w:t xml:space="preserve"> [</w:t>
      </w:r>
      <w:r w:rsidR="001E5095" w:rsidRPr="006E117E">
        <w:rPr>
          <w:rFonts w:cs="Verdana"/>
          <w:lang w:val="fr-FR"/>
        </w:rPr>
        <w:t>l’ONAD</w:t>
      </w:r>
      <w:r w:rsidRPr="006E117E">
        <w:rPr>
          <w:rFonts w:cs="Verdana"/>
          <w:lang w:val="fr-FR"/>
        </w:rPr>
        <w:t>]</w:t>
      </w:r>
      <w:r w:rsidR="001E5095" w:rsidRPr="006E117E">
        <w:rPr>
          <w:rFonts w:cs="Verdana"/>
          <w:lang w:val="fr-FR"/>
        </w:rPr>
        <w:t xml:space="preserve">. A la demande de </w:t>
      </w:r>
      <w:r w:rsidR="0052698D">
        <w:rPr>
          <w:rFonts w:cs="Verdana"/>
          <w:lang w:val="fr-FR"/>
        </w:rPr>
        <w:t xml:space="preserve">[l’ONAD] ou de </w:t>
      </w:r>
      <w:r w:rsidR="001E5095" w:rsidRPr="006E117E">
        <w:rPr>
          <w:rFonts w:cs="Verdana"/>
          <w:lang w:val="fr-FR"/>
        </w:rPr>
        <w:t>l’</w:t>
      </w:r>
      <w:r w:rsidR="008A1417">
        <w:rPr>
          <w:rFonts w:cs="Verdana"/>
          <w:lang w:val="fr-FR"/>
        </w:rPr>
        <w:t>organisation responsable</w:t>
      </w:r>
      <w:r w:rsidR="001E5095" w:rsidRPr="006E117E">
        <w:rPr>
          <w:rFonts w:cs="Verdana"/>
          <w:lang w:val="fr-FR"/>
        </w:rPr>
        <w:t xml:space="preserve"> de la </w:t>
      </w:r>
      <w:r w:rsidR="001E5095" w:rsidRPr="006E117E">
        <w:rPr>
          <w:rFonts w:cs="Verdana"/>
          <w:i/>
          <w:lang w:val="fr-FR"/>
        </w:rPr>
        <w:t>manifestation</w:t>
      </w:r>
      <w:r w:rsidR="001E5095" w:rsidRPr="006E117E">
        <w:rPr>
          <w:rFonts w:cs="Verdana"/>
          <w:lang w:val="fr-FR"/>
        </w:rPr>
        <w:t xml:space="preserve">, tout </w:t>
      </w:r>
      <w:r w:rsidR="001E5095" w:rsidRPr="006E117E">
        <w:rPr>
          <w:rFonts w:cs="Verdana"/>
          <w:i/>
          <w:lang w:val="fr-FR"/>
        </w:rPr>
        <w:t>contrôle</w:t>
      </w:r>
      <w:r w:rsidR="001E5095" w:rsidRPr="006E117E">
        <w:rPr>
          <w:rFonts w:cs="Verdana"/>
          <w:lang w:val="fr-FR"/>
        </w:rPr>
        <w:t xml:space="preserve"> réalisé durant la </w:t>
      </w:r>
      <w:r w:rsidR="001E5095" w:rsidRPr="006E117E">
        <w:rPr>
          <w:rFonts w:cs="Verdana"/>
          <w:i/>
          <w:lang w:val="fr-FR"/>
        </w:rPr>
        <w:t>période de la manifestation</w:t>
      </w:r>
      <w:r w:rsidR="008A1417">
        <w:rPr>
          <w:rFonts w:cs="Verdana"/>
          <w:lang w:val="fr-FR"/>
        </w:rPr>
        <w:t xml:space="preserve"> en dehors des</w:t>
      </w:r>
      <w:r w:rsidR="001E5095" w:rsidRPr="006E117E">
        <w:rPr>
          <w:rFonts w:cs="Verdana"/>
          <w:lang w:val="fr-FR"/>
        </w:rPr>
        <w:t xml:space="preserve"> </w:t>
      </w:r>
      <w:r w:rsidR="008A1417">
        <w:rPr>
          <w:rFonts w:cs="Verdana"/>
          <w:i/>
          <w:lang w:val="fr-FR"/>
        </w:rPr>
        <w:t>sites</w:t>
      </w:r>
      <w:r w:rsidR="001E5095" w:rsidRPr="006E117E">
        <w:rPr>
          <w:rFonts w:cs="Verdana"/>
          <w:i/>
          <w:lang w:val="fr-FR"/>
        </w:rPr>
        <w:t xml:space="preserve"> de la manifestation</w:t>
      </w:r>
      <w:r w:rsidR="001E5095" w:rsidRPr="006E117E">
        <w:rPr>
          <w:rFonts w:cs="Verdana"/>
          <w:lang w:val="fr-FR"/>
        </w:rPr>
        <w:t xml:space="preserve"> sera coordonné avec </w:t>
      </w:r>
      <w:r w:rsidR="0052698D">
        <w:rPr>
          <w:rFonts w:cs="Verdana"/>
          <w:lang w:val="fr-FR"/>
        </w:rPr>
        <w:t xml:space="preserve">[l’ONAD] </w:t>
      </w:r>
      <w:r w:rsidR="00A23C4F">
        <w:rPr>
          <w:rFonts w:cs="Verdana"/>
          <w:lang w:val="fr-FR"/>
        </w:rPr>
        <w:t>(</w:t>
      </w:r>
      <w:r w:rsidR="0052698D">
        <w:rPr>
          <w:rFonts w:cs="Verdana"/>
          <w:lang w:val="fr-FR"/>
        </w:rPr>
        <w:t xml:space="preserve">ou </w:t>
      </w:r>
      <w:r w:rsidR="00A23C4F">
        <w:rPr>
          <w:rFonts w:cs="Verdana"/>
          <w:lang w:val="fr-FR"/>
        </w:rPr>
        <w:t>l’</w:t>
      </w:r>
      <w:r w:rsidR="008A1417">
        <w:rPr>
          <w:rFonts w:cs="Verdana"/>
          <w:lang w:val="fr-FR"/>
        </w:rPr>
        <w:t>organisation</w:t>
      </w:r>
      <w:r w:rsidR="00A23C4F">
        <w:rPr>
          <w:rFonts w:cs="Verdana"/>
          <w:lang w:val="fr-FR"/>
        </w:rPr>
        <w:t xml:space="preserve"> compétente)</w:t>
      </w:r>
      <w:r w:rsidRPr="006E117E">
        <w:rPr>
          <w:rFonts w:cs="Verdana"/>
          <w:lang w:val="fr-FR"/>
        </w:rPr>
        <w:t>.</w:t>
      </w:r>
      <w:bookmarkEnd w:id="165"/>
    </w:p>
    <w:p w14:paraId="4F5A03B4" w14:textId="77777777" w:rsidR="003A7A1D" w:rsidRPr="006E117E" w:rsidRDefault="003A7A1D" w:rsidP="003A7A1D">
      <w:pPr>
        <w:ind w:left="1440"/>
        <w:jc w:val="both"/>
        <w:rPr>
          <w:rFonts w:cs="Verdana"/>
          <w:lang w:val="fr-FR"/>
        </w:rPr>
      </w:pPr>
    </w:p>
    <w:p w14:paraId="0CE950F4" w14:textId="49A39A92" w:rsidR="003A7A1D" w:rsidRPr="006E117E" w:rsidRDefault="003A7A1D" w:rsidP="00A14110">
      <w:pPr>
        <w:tabs>
          <w:tab w:val="left" w:pos="2340"/>
        </w:tabs>
        <w:ind w:left="1440"/>
        <w:jc w:val="both"/>
        <w:rPr>
          <w:lang w:val="fr-FR"/>
        </w:rPr>
      </w:pPr>
      <w:r w:rsidRPr="006E117E">
        <w:rPr>
          <w:b/>
          <w:lang w:val="fr-FR"/>
        </w:rPr>
        <w:t>5.3.2</w:t>
      </w:r>
      <w:r w:rsidRPr="006E117E">
        <w:rPr>
          <w:lang w:val="fr-FR"/>
        </w:rPr>
        <w:tab/>
        <w:t xml:space="preserve">Si une </w:t>
      </w:r>
      <w:r w:rsidRPr="006E117E">
        <w:rPr>
          <w:i/>
          <w:lang w:val="fr-FR"/>
        </w:rPr>
        <w:t>organisation antidopage</w:t>
      </w:r>
      <w:r w:rsidRPr="006E117E">
        <w:rPr>
          <w:lang w:val="fr-FR"/>
        </w:rPr>
        <w:t xml:space="preserve"> qui</w:t>
      </w:r>
      <w:r w:rsidR="008A1417">
        <w:rPr>
          <w:lang w:val="fr-FR"/>
        </w:rPr>
        <w:t>, dans d’autres circonstances,</w:t>
      </w:r>
      <w:r w:rsidRPr="006E117E">
        <w:rPr>
          <w:lang w:val="fr-FR"/>
        </w:rPr>
        <w:t xml:space="preserve"> aurait </w:t>
      </w:r>
      <w:r w:rsidR="008A1417">
        <w:rPr>
          <w:lang w:val="fr-FR"/>
        </w:rPr>
        <w:t>autorité pour procéder à des</w:t>
      </w:r>
      <w:r w:rsidRPr="006E117E">
        <w:rPr>
          <w:lang w:val="fr-FR"/>
        </w:rPr>
        <w:t xml:space="preserve"> </w:t>
      </w:r>
      <w:r w:rsidRPr="006E117E">
        <w:rPr>
          <w:i/>
          <w:lang w:val="fr-FR"/>
        </w:rPr>
        <w:t>contrôles</w:t>
      </w:r>
      <w:r w:rsidR="008A1417">
        <w:rPr>
          <w:i/>
          <w:lang w:val="fr-FR"/>
        </w:rPr>
        <w:t>,</w:t>
      </w:r>
      <w:r w:rsidRPr="006E117E">
        <w:rPr>
          <w:lang w:val="fr-FR"/>
        </w:rPr>
        <w:t xml:space="preserve"> mais qui n’est pas </w:t>
      </w:r>
      <w:r w:rsidR="008A1417">
        <w:rPr>
          <w:lang w:val="fr-FR"/>
        </w:rPr>
        <w:t>responsable d’initier</w:t>
      </w:r>
      <w:r w:rsidRPr="006E117E">
        <w:rPr>
          <w:lang w:val="fr-FR"/>
        </w:rPr>
        <w:t xml:space="preserve"> et d</w:t>
      </w:r>
      <w:r w:rsidR="008A1417">
        <w:rPr>
          <w:lang w:val="fr-FR"/>
        </w:rPr>
        <w:t>e réaliser</w:t>
      </w:r>
      <w:r w:rsidR="00BD345E">
        <w:rPr>
          <w:lang w:val="fr-FR"/>
        </w:rPr>
        <w:t xml:space="preserve"> l</w:t>
      </w:r>
      <w:r w:rsidRPr="006E117E">
        <w:rPr>
          <w:lang w:val="fr-FR"/>
        </w:rPr>
        <w:t xml:space="preserve">es </w:t>
      </w:r>
      <w:r w:rsidRPr="006E117E">
        <w:rPr>
          <w:i/>
          <w:lang w:val="fr-FR"/>
        </w:rPr>
        <w:t>contrôles</w:t>
      </w:r>
      <w:r w:rsidRPr="006E117E">
        <w:rPr>
          <w:lang w:val="fr-FR"/>
        </w:rPr>
        <w:t xml:space="preserve"> lors d’une </w:t>
      </w:r>
      <w:r w:rsidRPr="006E117E">
        <w:rPr>
          <w:i/>
          <w:lang w:val="fr-FR"/>
        </w:rPr>
        <w:t>manifestation</w:t>
      </w:r>
      <w:r w:rsidR="008A1417">
        <w:rPr>
          <w:lang w:val="fr-FR"/>
        </w:rPr>
        <w:t xml:space="preserve"> désire</w:t>
      </w:r>
      <w:r w:rsidRPr="006E117E">
        <w:rPr>
          <w:lang w:val="fr-FR"/>
        </w:rPr>
        <w:t xml:space="preserve"> </w:t>
      </w:r>
      <w:r w:rsidR="008A1417">
        <w:rPr>
          <w:lang w:val="fr-FR"/>
        </w:rPr>
        <w:t xml:space="preserve">effectuer </w:t>
      </w:r>
      <w:r w:rsidRPr="006E117E">
        <w:rPr>
          <w:lang w:val="fr-FR"/>
        </w:rPr>
        <w:t xml:space="preserve">des </w:t>
      </w:r>
      <w:r w:rsidRPr="006E117E">
        <w:rPr>
          <w:i/>
          <w:lang w:val="fr-FR"/>
        </w:rPr>
        <w:t>contrôles</w:t>
      </w:r>
      <w:r w:rsidRPr="006E117E">
        <w:rPr>
          <w:lang w:val="fr-FR"/>
        </w:rPr>
        <w:t xml:space="preserve"> sur des </w:t>
      </w:r>
      <w:r w:rsidRPr="006E117E">
        <w:rPr>
          <w:i/>
          <w:lang w:val="fr-FR"/>
        </w:rPr>
        <w:t>sportifs</w:t>
      </w:r>
      <w:r w:rsidRPr="006E117E">
        <w:rPr>
          <w:lang w:val="fr-FR"/>
        </w:rPr>
        <w:t xml:space="preserve"> sur le</w:t>
      </w:r>
      <w:r w:rsidR="008A1417">
        <w:rPr>
          <w:lang w:val="fr-FR"/>
        </w:rPr>
        <w:t>s</w:t>
      </w:r>
      <w:r w:rsidRPr="006E117E">
        <w:rPr>
          <w:lang w:val="fr-FR"/>
        </w:rPr>
        <w:t xml:space="preserve"> </w:t>
      </w:r>
      <w:r w:rsidR="008A1417">
        <w:rPr>
          <w:i/>
          <w:lang w:val="fr-FR"/>
        </w:rPr>
        <w:t>sites</w:t>
      </w:r>
      <w:r w:rsidRPr="006E117E">
        <w:rPr>
          <w:i/>
          <w:lang w:val="fr-FR"/>
        </w:rPr>
        <w:t xml:space="preserve"> de la manifestation</w:t>
      </w:r>
      <w:r w:rsidRPr="006E117E">
        <w:rPr>
          <w:lang w:val="fr-FR"/>
        </w:rPr>
        <w:t xml:space="preserve"> </w:t>
      </w:r>
      <w:r w:rsidR="00BD345E">
        <w:rPr>
          <w:lang w:val="fr-FR"/>
        </w:rPr>
        <w:t>pendant la durée de</w:t>
      </w:r>
      <w:r w:rsidRPr="00BD345E">
        <w:rPr>
          <w:lang w:val="fr-FR"/>
        </w:rPr>
        <w:t xml:space="preserve"> la</w:t>
      </w:r>
      <w:r w:rsidRPr="006E117E">
        <w:rPr>
          <w:i/>
          <w:lang w:val="fr-FR"/>
        </w:rPr>
        <w:t xml:space="preserve"> manifestation</w:t>
      </w:r>
      <w:r w:rsidRPr="006E117E">
        <w:rPr>
          <w:lang w:val="fr-FR"/>
        </w:rPr>
        <w:t xml:space="preserve">, cette </w:t>
      </w:r>
      <w:r w:rsidRPr="006E117E">
        <w:rPr>
          <w:i/>
          <w:lang w:val="fr-FR"/>
        </w:rPr>
        <w:t>organisation antidopage</w:t>
      </w:r>
      <w:r w:rsidRPr="006E117E">
        <w:rPr>
          <w:lang w:val="fr-FR"/>
        </w:rPr>
        <w:t xml:space="preserve"> </w:t>
      </w:r>
      <w:r w:rsidR="008A1417">
        <w:rPr>
          <w:lang w:val="fr-FR"/>
        </w:rPr>
        <w:t>doit d’abord s’entretenir</w:t>
      </w:r>
      <w:r w:rsidRPr="006E117E">
        <w:rPr>
          <w:lang w:val="fr-FR"/>
        </w:rPr>
        <w:t xml:space="preserve"> avec </w:t>
      </w:r>
      <w:r w:rsidR="00AE5829">
        <w:rPr>
          <w:lang w:val="fr-FR"/>
        </w:rPr>
        <w:t xml:space="preserve">[l’ONAD] (ou </w:t>
      </w:r>
      <w:r w:rsidRPr="006E117E">
        <w:rPr>
          <w:lang w:val="fr-FR"/>
        </w:rPr>
        <w:t>l’</w:t>
      </w:r>
      <w:r w:rsidR="008A1417">
        <w:rPr>
          <w:lang w:val="fr-FR"/>
        </w:rPr>
        <w:t>organisation sous l’égide de laquelle la</w:t>
      </w:r>
      <w:r w:rsidRPr="006E117E">
        <w:rPr>
          <w:lang w:val="fr-FR"/>
        </w:rPr>
        <w:t xml:space="preserve"> </w:t>
      </w:r>
      <w:r w:rsidRPr="006E117E">
        <w:rPr>
          <w:i/>
          <w:lang w:val="fr-FR"/>
        </w:rPr>
        <w:t>manifestation</w:t>
      </w:r>
      <w:r w:rsidRPr="006E117E">
        <w:rPr>
          <w:lang w:val="fr-FR"/>
        </w:rPr>
        <w:t xml:space="preserve"> </w:t>
      </w:r>
      <w:r w:rsidR="008A1417">
        <w:rPr>
          <w:lang w:val="fr-FR"/>
        </w:rPr>
        <w:t>est organisée</w:t>
      </w:r>
      <w:r w:rsidR="00AE5829">
        <w:rPr>
          <w:lang w:val="fr-FR"/>
        </w:rPr>
        <w:t>)</w:t>
      </w:r>
      <w:r w:rsidR="008A1417">
        <w:rPr>
          <w:lang w:val="fr-FR"/>
        </w:rPr>
        <w:t xml:space="preserve"> afin</w:t>
      </w:r>
      <w:r w:rsidRPr="006E117E">
        <w:rPr>
          <w:lang w:val="fr-FR"/>
        </w:rPr>
        <w:t xml:space="preserve"> d’obtenir la permission de réaliser et de coordonner ces </w:t>
      </w:r>
      <w:r w:rsidRPr="006E117E">
        <w:rPr>
          <w:i/>
          <w:lang w:val="fr-FR"/>
        </w:rPr>
        <w:t>contrôles</w:t>
      </w:r>
      <w:r w:rsidRPr="006E117E">
        <w:rPr>
          <w:lang w:val="fr-FR"/>
        </w:rPr>
        <w:t>. Si l’</w:t>
      </w:r>
      <w:r w:rsidRPr="006E117E">
        <w:rPr>
          <w:i/>
          <w:lang w:val="fr-FR"/>
        </w:rPr>
        <w:t>organisation antidopage</w:t>
      </w:r>
      <w:r w:rsidRPr="006E117E">
        <w:rPr>
          <w:lang w:val="fr-FR"/>
        </w:rPr>
        <w:t xml:space="preserve"> n’est pas satisfaite </w:t>
      </w:r>
      <w:r w:rsidR="0074604B">
        <w:rPr>
          <w:lang w:val="fr-FR"/>
        </w:rPr>
        <w:t xml:space="preserve">de la réponse de </w:t>
      </w:r>
      <w:r w:rsidR="00AE5829">
        <w:rPr>
          <w:lang w:val="fr-FR"/>
        </w:rPr>
        <w:t xml:space="preserve">[l’ONAD] (ou de </w:t>
      </w:r>
      <w:r w:rsidR="0074604B">
        <w:rPr>
          <w:lang w:val="fr-FR"/>
        </w:rPr>
        <w:t>l’organisation responsable</w:t>
      </w:r>
      <w:r w:rsidRPr="006E117E">
        <w:rPr>
          <w:lang w:val="fr-FR"/>
        </w:rPr>
        <w:t xml:space="preserve"> de la </w:t>
      </w:r>
      <w:r w:rsidRPr="006E117E">
        <w:rPr>
          <w:i/>
          <w:lang w:val="fr-FR"/>
        </w:rPr>
        <w:t>manifestation</w:t>
      </w:r>
      <w:r w:rsidR="00AE5829">
        <w:rPr>
          <w:lang w:val="fr-FR"/>
        </w:rPr>
        <w:t>)</w:t>
      </w:r>
      <w:r w:rsidRPr="006E117E">
        <w:rPr>
          <w:lang w:val="fr-FR"/>
        </w:rPr>
        <w:t>, l’</w:t>
      </w:r>
      <w:r w:rsidRPr="006E117E">
        <w:rPr>
          <w:i/>
          <w:lang w:val="fr-FR"/>
        </w:rPr>
        <w:t>organisation antidopage</w:t>
      </w:r>
      <w:r w:rsidRPr="006E117E">
        <w:rPr>
          <w:lang w:val="fr-FR"/>
        </w:rPr>
        <w:t xml:space="preserve"> pourra demander à l’</w:t>
      </w:r>
      <w:r w:rsidRPr="006E117E">
        <w:rPr>
          <w:i/>
          <w:lang w:val="fr-FR"/>
        </w:rPr>
        <w:t>AMA</w:t>
      </w:r>
      <w:r w:rsidRPr="006E117E">
        <w:rPr>
          <w:lang w:val="fr-FR"/>
        </w:rPr>
        <w:t xml:space="preserve"> la permission de procéder à des </w:t>
      </w:r>
      <w:r w:rsidRPr="006E117E">
        <w:rPr>
          <w:i/>
          <w:lang w:val="fr-FR"/>
        </w:rPr>
        <w:t>contrôles</w:t>
      </w:r>
      <w:r w:rsidRPr="006E117E">
        <w:rPr>
          <w:lang w:val="fr-FR"/>
        </w:rPr>
        <w:t xml:space="preserve"> et de déterminer la </w:t>
      </w:r>
      <w:r w:rsidR="0074604B">
        <w:rPr>
          <w:lang w:val="fr-FR"/>
        </w:rPr>
        <w:t>façon</w:t>
      </w:r>
      <w:r w:rsidRPr="006E117E">
        <w:rPr>
          <w:lang w:val="fr-FR"/>
        </w:rPr>
        <w:t xml:space="preserve"> de les coordonner, conformément aux procédures stipulées dans le </w:t>
      </w:r>
      <w:r w:rsidRPr="004912A1">
        <w:rPr>
          <w:lang w:val="fr-FR"/>
        </w:rPr>
        <w:t>Standard international</w:t>
      </w:r>
      <w:r w:rsidRPr="001702C1">
        <w:rPr>
          <w:lang w:val="fr-FR"/>
        </w:rPr>
        <w:t xml:space="preserve"> </w:t>
      </w:r>
      <w:r w:rsidRPr="006E117E">
        <w:rPr>
          <w:lang w:val="fr-FR"/>
        </w:rPr>
        <w:t xml:space="preserve">pour les </w:t>
      </w:r>
      <w:r w:rsidRPr="003B7B15">
        <w:rPr>
          <w:lang w:val="fr-FR"/>
        </w:rPr>
        <w:t xml:space="preserve">contrôles </w:t>
      </w:r>
      <w:r w:rsidRPr="006E117E">
        <w:rPr>
          <w:lang w:val="fr-FR"/>
        </w:rPr>
        <w:t>et les enquêtes. L’</w:t>
      </w:r>
      <w:r w:rsidRPr="006E117E">
        <w:rPr>
          <w:i/>
          <w:lang w:val="fr-FR"/>
        </w:rPr>
        <w:t>AMA</w:t>
      </w:r>
      <w:r w:rsidRPr="006E117E">
        <w:rPr>
          <w:lang w:val="fr-FR"/>
        </w:rPr>
        <w:t xml:space="preserve"> n</w:t>
      </w:r>
      <w:r w:rsidR="0074604B">
        <w:rPr>
          <w:lang w:val="fr-FR"/>
        </w:rPr>
        <w:t>’approuvera pas</w:t>
      </w:r>
      <w:r w:rsidRPr="006E117E">
        <w:rPr>
          <w:lang w:val="fr-FR"/>
        </w:rPr>
        <w:t xml:space="preserve"> ces </w:t>
      </w:r>
      <w:r w:rsidRPr="006E117E">
        <w:rPr>
          <w:i/>
          <w:lang w:val="fr-FR"/>
        </w:rPr>
        <w:t>contrôles</w:t>
      </w:r>
      <w:r w:rsidRPr="006E117E">
        <w:rPr>
          <w:lang w:val="fr-FR"/>
        </w:rPr>
        <w:t xml:space="preserve"> sans </w:t>
      </w:r>
      <w:r w:rsidR="0074604B">
        <w:rPr>
          <w:lang w:val="fr-FR"/>
        </w:rPr>
        <w:t>consulter et informer d’abord</w:t>
      </w:r>
      <w:r w:rsidRPr="006E117E">
        <w:rPr>
          <w:lang w:val="fr-FR"/>
        </w:rPr>
        <w:t xml:space="preserve"> </w:t>
      </w:r>
      <w:r w:rsidR="003B3993">
        <w:rPr>
          <w:lang w:val="fr-FR"/>
        </w:rPr>
        <w:t xml:space="preserve">[l’ONAD] (ou </w:t>
      </w:r>
      <w:r w:rsidRPr="006E117E">
        <w:rPr>
          <w:lang w:val="fr-FR"/>
        </w:rPr>
        <w:t>l’</w:t>
      </w:r>
      <w:r w:rsidR="0074604B">
        <w:rPr>
          <w:lang w:val="fr-FR"/>
        </w:rPr>
        <w:t>organisation responsable</w:t>
      </w:r>
      <w:r w:rsidRPr="006E117E">
        <w:rPr>
          <w:lang w:val="fr-FR"/>
        </w:rPr>
        <w:t xml:space="preserve"> de la </w:t>
      </w:r>
      <w:r w:rsidRPr="006E117E">
        <w:rPr>
          <w:i/>
          <w:lang w:val="fr-FR"/>
        </w:rPr>
        <w:t>manifestation</w:t>
      </w:r>
      <w:r w:rsidR="003B3993">
        <w:rPr>
          <w:lang w:val="fr-FR"/>
        </w:rPr>
        <w:t>)</w:t>
      </w:r>
      <w:r w:rsidRPr="006E117E">
        <w:rPr>
          <w:lang w:val="fr-FR"/>
        </w:rPr>
        <w:t>. La décision de l’</w:t>
      </w:r>
      <w:r w:rsidRPr="006E117E">
        <w:rPr>
          <w:i/>
          <w:lang w:val="fr-FR"/>
        </w:rPr>
        <w:t>AMA</w:t>
      </w:r>
      <w:r w:rsidRPr="006E117E">
        <w:rPr>
          <w:lang w:val="fr-FR"/>
        </w:rPr>
        <w:t xml:space="preserve"> sera définitive et </w:t>
      </w:r>
      <w:r w:rsidR="0074604B">
        <w:rPr>
          <w:lang w:val="fr-FR"/>
        </w:rPr>
        <w:t>ne pourra pas faire l’objet d’un</w:t>
      </w:r>
      <w:r w:rsidRPr="006E117E">
        <w:rPr>
          <w:lang w:val="fr-FR"/>
        </w:rPr>
        <w:t xml:space="preserve"> appel. Sauf disposition contraire </w:t>
      </w:r>
      <w:r w:rsidR="0074604B">
        <w:rPr>
          <w:lang w:val="fr-FR"/>
        </w:rPr>
        <w:t>stipulée</w:t>
      </w:r>
      <w:r w:rsidRPr="006E117E">
        <w:rPr>
          <w:lang w:val="fr-FR"/>
        </w:rPr>
        <w:t xml:space="preserve"> dans l’autorisation de procéder aux </w:t>
      </w:r>
      <w:r w:rsidRPr="006E117E">
        <w:rPr>
          <w:i/>
          <w:lang w:val="fr-FR"/>
        </w:rPr>
        <w:t>contrôles</w:t>
      </w:r>
      <w:r w:rsidRPr="006E117E">
        <w:rPr>
          <w:lang w:val="fr-FR"/>
        </w:rPr>
        <w:t>, ce</w:t>
      </w:r>
      <w:r w:rsidR="0074604B">
        <w:rPr>
          <w:lang w:val="fr-FR"/>
        </w:rPr>
        <w:t>ux-ci</w:t>
      </w:r>
      <w:r w:rsidRPr="006E117E">
        <w:rPr>
          <w:lang w:val="fr-FR"/>
        </w:rPr>
        <w:t xml:space="preserve"> seront considérés comme des </w:t>
      </w:r>
      <w:r w:rsidRPr="006E117E">
        <w:rPr>
          <w:i/>
          <w:lang w:val="fr-FR"/>
        </w:rPr>
        <w:t>contrôles hors compétition</w:t>
      </w:r>
      <w:r w:rsidRPr="006E117E">
        <w:rPr>
          <w:lang w:val="fr-FR"/>
        </w:rPr>
        <w:t xml:space="preserve">. La gestion des résultats de ces </w:t>
      </w:r>
      <w:r w:rsidRPr="006E117E">
        <w:rPr>
          <w:i/>
          <w:lang w:val="fr-FR"/>
        </w:rPr>
        <w:t>contrôles</w:t>
      </w:r>
      <w:r w:rsidRPr="006E117E">
        <w:rPr>
          <w:lang w:val="fr-FR"/>
        </w:rPr>
        <w:t xml:space="preserve"> sera de la responsabilité de l’</w:t>
      </w:r>
      <w:r w:rsidRPr="006E117E">
        <w:rPr>
          <w:i/>
          <w:lang w:val="fr-FR"/>
        </w:rPr>
        <w:t>organisation antidopage</w:t>
      </w:r>
      <w:r w:rsidR="0074604B">
        <w:rPr>
          <w:lang w:val="fr-FR"/>
        </w:rPr>
        <w:t xml:space="preserve"> ayant initié</w:t>
      </w:r>
      <w:r w:rsidRPr="006E117E">
        <w:rPr>
          <w:lang w:val="fr-FR"/>
        </w:rPr>
        <w:t xml:space="preserve"> les </w:t>
      </w:r>
      <w:r w:rsidRPr="006E117E">
        <w:rPr>
          <w:i/>
          <w:lang w:val="fr-FR"/>
        </w:rPr>
        <w:lastRenderedPageBreak/>
        <w:t>contrôles</w:t>
      </w:r>
      <w:r w:rsidRPr="006E117E">
        <w:rPr>
          <w:lang w:val="fr-FR"/>
        </w:rPr>
        <w:t>, sauf disposition contraire d</w:t>
      </w:r>
      <w:r w:rsidR="00B15D62">
        <w:rPr>
          <w:lang w:val="fr-FR"/>
        </w:rPr>
        <w:t>ans l</w:t>
      </w:r>
      <w:r w:rsidRPr="006E117E">
        <w:rPr>
          <w:lang w:val="fr-FR"/>
        </w:rPr>
        <w:t>es règles de l’</w:t>
      </w:r>
      <w:r w:rsidR="0074604B">
        <w:rPr>
          <w:lang w:val="fr-FR"/>
        </w:rPr>
        <w:t>organisation responsable</w:t>
      </w:r>
      <w:r w:rsidRPr="006E117E">
        <w:rPr>
          <w:lang w:val="fr-FR"/>
        </w:rPr>
        <w:t xml:space="preserve"> de la </w:t>
      </w:r>
      <w:r w:rsidRPr="006E117E">
        <w:rPr>
          <w:i/>
          <w:lang w:val="fr-FR"/>
        </w:rPr>
        <w:t>manifestation</w:t>
      </w:r>
      <w:r w:rsidRPr="006E117E">
        <w:rPr>
          <w:lang w:val="fr-FR"/>
        </w:rPr>
        <w:t>.</w:t>
      </w:r>
    </w:p>
    <w:p w14:paraId="3BB946F7" w14:textId="77777777" w:rsidR="001E5095" w:rsidRPr="006E117E" w:rsidRDefault="001E5095" w:rsidP="001E5095">
      <w:pPr>
        <w:ind w:left="1440"/>
        <w:jc w:val="both"/>
        <w:rPr>
          <w:rFonts w:cs="Verdana"/>
          <w:i/>
          <w:iCs/>
          <w:lang w:val="fr-FR"/>
        </w:rPr>
      </w:pPr>
    </w:p>
    <w:p w14:paraId="28E386DB" w14:textId="162967B9" w:rsidR="001E5095" w:rsidRPr="006E117E" w:rsidRDefault="001E5095" w:rsidP="00A14110">
      <w:pPr>
        <w:tabs>
          <w:tab w:val="left" w:pos="2340"/>
        </w:tabs>
        <w:ind w:left="1440"/>
        <w:jc w:val="both"/>
        <w:rPr>
          <w:lang w:val="fr-FR"/>
        </w:rPr>
      </w:pPr>
      <w:r w:rsidRPr="006E117E">
        <w:rPr>
          <w:b/>
          <w:lang w:val="fr-FR"/>
        </w:rPr>
        <w:t>5.3.3</w:t>
      </w:r>
      <w:r w:rsidRPr="006E117E">
        <w:rPr>
          <w:lang w:val="fr-FR"/>
        </w:rPr>
        <w:tab/>
        <w:t xml:space="preserve">Les </w:t>
      </w:r>
      <w:r w:rsidRPr="006E117E">
        <w:rPr>
          <w:i/>
          <w:lang w:val="fr-FR"/>
        </w:rPr>
        <w:t>fédérations nationales</w:t>
      </w:r>
      <w:r w:rsidRPr="006E117E">
        <w:rPr>
          <w:lang w:val="fr-FR"/>
        </w:rPr>
        <w:t xml:space="preserve"> et les comités d’organisation de </w:t>
      </w:r>
      <w:r w:rsidRPr="006E117E">
        <w:rPr>
          <w:i/>
          <w:lang w:val="fr-FR"/>
        </w:rPr>
        <w:t>manifestations nationales</w:t>
      </w:r>
      <w:r w:rsidRPr="006E117E">
        <w:rPr>
          <w:lang w:val="fr-FR"/>
        </w:rPr>
        <w:t xml:space="preserve"> autoriseront et faciliteront le </w:t>
      </w:r>
      <w:r w:rsidRPr="006E117E">
        <w:rPr>
          <w:i/>
          <w:lang w:val="fr-FR"/>
        </w:rPr>
        <w:t xml:space="preserve">programme des observateurs indépendants </w:t>
      </w:r>
      <w:r w:rsidRPr="006E117E">
        <w:rPr>
          <w:lang w:val="fr-FR"/>
        </w:rPr>
        <w:t xml:space="preserve">lors de telles </w:t>
      </w:r>
      <w:r w:rsidRPr="006E117E">
        <w:rPr>
          <w:i/>
          <w:lang w:val="fr-FR"/>
        </w:rPr>
        <w:t>manifestations</w:t>
      </w:r>
      <w:r w:rsidRPr="006E117E">
        <w:rPr>
          <w:lang w:val="fr-FR"/>
        </w:rPr>
        <w:t>.</w:t>
      </w:r>
    </w:p>
    <w:p w14:paraId="2F347994" w14:textId="77777777" w:rsidR="003A7A1D" w:rsidRPr="006E117E" w:rsidRDefault="003A7A1D" w:rsidP="003A7A1D">
      <w:pPr>
        <w:jc w:val="both"/>
        <w:rPr>
          <w:b/>
          <w:lang w:val="fr-FR"/>
        </w:rPr>
      </w:pPr>
    </w:p>
    <w:p w14:paraId="3A89241E" w14:textId="60A97C4E" w:rsidR="00B34060" w:rsidRPr="006E117E" w:rsidRDefault="00CE421B" w:rsidP="00A14110">
      <w:pPr>
        <w:tabs>
          <w:tab w:val="left" w:pos="1440"/>
        </w:tabs>
        <w:ind w:firstLine="720"/>
        <w:rPr>
          <w:b/>
          <w:lang w:val="fr-FR"/>
        </w:rPr>
      </w:pPr>
      <w:bookmarkStart w:id="166" w:name="_DV_M157"/>
      <w:bookmarkEnd w:id="166"/>
      <w:r w:rsidRPr="006E117E">
        <w:rPr>
          <w:b/>
          <w:lang w:val="fr-FR"/>
        </w:rPr>
        <w:t>5.4</w:t>
      </w:r>
      <w:r w:rsidR="00A14110">
        <w:rPr>
          <w:b/>
          <w:lang w:val="fr-FR"/>
        </w:rPr>
        <w:tab/>
      </w:r>
      <w:r w:rsidR="005A15AE" w:rsidRPr="006E117E">
        <w:rPr>
          <w:b/>
          <w:lang w:val="fr-FR"/>
        </w:rPr>
        <w:t>Plan</w:t>
      </w:r>
      <w:r w:rsidR="0074604B">
        <w:rPr>
          <w:b/>
          <w:lang w:val="fr-FR"/>
        </w:rPr>
        <w:t>ification de la</w:t>
      </w:r>
      <w:r w:rsidR="005A15AE" w:rsidRPr="006E117E">
        <w:rPr>
          <w:b/>
          <w:lang w:val="fr-FR"/>
        </w:rPr>
        <w:t xml:space="preserve"> répartition des </w:t>
      </w:r>
      <w:r w:rsidR="005A15AE" w:rsidRPr="0074604B">
        <w:rPr>
          <w:b/>
          <w:i/>
          <w:lang w:val="fr-FR"/>
        </w:rPr>
        <w:t>contrôles</w:t>
      </w:r>
    </w:p>
    <w:p w14:paraId="3A3B58F5" w14:textId="77777777" w:rsidR="00B34060" w:rsidRPr="006E117E" w:rsidRDefault="00B34060" w:rsidP="00DB365B">
      <w:pPr>
        <w:rPr>
          <w:b/>
          <w:lang w:val="fr-FR"/>
        </w:rPr>
      </w:pPr>
    </w:p>
    <w:p w14:paraId="5F84E0EF" w14:textId="0816D863" w:rsidR="00CE421B" w:rsidRDefault="00CE421B" w:rsidP="00C76428">
      <w:pPr>
        <w:ind w:left="720"/>
        <w:jc w:val="both"/>
        <w:rPr>
          <w:spacing w:val="-3"/>
          <w:lang w:val="fr-FR"/>
        </w:rPr>
      </w:pPr>
      <w:r w:rsidRPr="006E117E">
        <w:rPr>
          <w:rFonts w:cs="Verdana"/>
          <w:lang w:val="fr-FR"/>
        </w:rPr>
        <w:t xml:space="preserve">Dans le respect du </w:t>
      </w:r>
      <w:r w:rsidRPr="004912A1">
        <w:rPr>
          <w:rFonts w:cs="Verdana"/>
          <w:iCs/>
          <w:lang w:val="fr-FR"/>
        </w:rPr>
        <w:t>Standard international</w:t>
      </w:r>
      <w:r w:rsidRPr="006E117E">
        <w:rPr>
          <w:rFonts w:cs="Verdana"/>
          <w:lang w:val="fr-FR"/>
        </w:rPr>
        <w:t xml:space="preserve"> pour les </w:t>
      </w:r>
      <w:r w:rsidRPr="004912A1">
        <w:rPr>
          <w:rFonts w:cs="Verdana"/>
          <w:iCs/>
          <w:lang w:val="fr-FR"/>
        </w:rPr>
        <w:t>contrôles</w:t>
      </w:r>
      <w:r w:rsidRPr="0035543E">
        <w:rPr>
          <w:rFonts w:cs="Verdana"/>
          <w:iCs/>
          <w:lang w:val="fr-FR"/>
        </w:rPr>
        <w:t xml:space="preserve"> </w:t>
      </w:r>
      <w:r w:rsidRPr="006E117E">
        <w:rPr>
          <w:rFonts w:cs="Verdana"/>
          <w:iCs/>
          <w:lang w:val="fr-FR"/>
        </w:rPr>
        <w:t>et les enquêtes</w:t>
      </w:r>
      <w:r w:rsidRPr="006E117E">
        <w:rPr>
          <w:rFonts w:cs="Verdana"/>
          <w:i/>
          <w:iCs/>
          <w:lang w:val="fr-FR"/>
        </w:rPr>
        <w:t xml:space="preserve">, </w:t>
      </w:r>
      <w:r w:rsidRPr="006E117E">
        <w:rPr>
          <w:rFonts w:cs="Verdana"/>
          <w:lang w:val="fr-FR"/>
        </w:rPr>
        <w:t xml:space="preserve">et en coordination avec les autres </w:t>
      </w:r>
      <w:r w:rsidRPr="006E117E">
        <w:rPr>
          <w:rFonts w:cs="Verdana"/>
          <w:i/>
          <w:iCs/>
          <w:lang w:val="fr-FR"/>
        </w:rPr>
        <w:t>organisations antidopage</w:t>
      </w:r>
      <w:r w:rsidRPr="006E117E">
        <w:rPr>
          <w:rFonts w:cs="Verdana"/>
          <w:lang w:val="fr-FR"/>
        </w:rPr>
        <w:t xml:space="preserve"> réalisant des </w:t>
      </w:r>
      <w:r w:rsidRPr="006E117E">
        <w:rPr>
          <w:rFonts w:cs="Verdana"/>
          <w:i/>
          <w:iCs/>
          <w:lang w:val="fr-FR"/>
        </w:rPr>
        <w:t>contrôles</w:t>
      </w:r>
      <w:r w:rsidRPr="006E117E">
        <w:rPr>
          <w:rFonts w:cs="Verdana"/>
          <w:lang w:val="fr-FR"/>
        </w:rPr>
        <w:t xml:space="preserve"> sur les mêmes </w:t>
      </w:r>
      <w:r w:rsidRPr="006E117E">
        <w:rPr>
          <w:rFonts w:cs="Verdana"/>
          <w:i/>
          <w:iCs/>
          <w:lang w:val="fr-FR"/>
        </w:rPr>
        <w:t>sportifs</w:t>
      </w:r>
      <w:r w:rsidRPr="006E117E">
        <w:rPr>
          <w:rFonts w:cs="Verdana"/>
          <w:lang w:val="fr-FR"/>
        </w:rPr>
        <w:t xml:space="preserve">, </w:t>
      </w:r>
      <w:r w:rsidRPr="006E117E">
        <w:rPr>
          <w:rFonts w:cs="Verdana"/>
          <w:iCs/>
          <w:lang w:val="fr-FR"/>
        </w:rPr>
        <w:t>[l’ONAD</w:t>
      </w:r>
      <w:bookmarkStart w:id="167" w:name="_DV_C653"/>
      <w:r w:rsidR="00C76428">
        <w:rPr>
          <w:rFonts w:cs="Verdana"/>
          <w:lang w:val="fr-FR"/>
        </w:rPr>
        <w:t>] doit é</w:t>
      </w:r>
      <w:r w:rsidRPr="006E117E">
        <w:rPr>
          <w:iCs/>
          <w:spacing w:val="-3"/>
          <w:lang w:val="fr-FR"/>
        </w:rPr>
        <w:t xml:space="preserve">laborer et mettre en œuvre un plan de répartition des </w:t>
      </w:r>
      <w:r w:rsidRPr="004912A1">
        <w:rPr>
          <w:i/>
          <w:iCs/>
          <w:spacing w:val="-3"/>
          <w:lang w:val="fr-FR"/>
        </w:rPr>
        <w:t>contrôles</w:t>
      </w:r>
      <w:r w:rsidRPr="006E117E">
        <w:rPr>
          <w:iCs/>
          <w:spacing w:val="-3"/>
          <w:lang w:val="fr-FR"/>
        </w:rPr>
        <w:t xml:space="preserve"> efficace, intelligent et proportionné dressant un</w:t>
      </w:r>
      <w:r w:rsidR="0074604B">
        <w:rPr>
          <w:iCs/>
          <w:spacing w:val="-3"/>
          <w:lang w:val="fr-FR"/>
        </w:rPr>
        <w:t xml:space="preserve"> ordre de priorité approprié</w:t>
      </w:r>
      <w:r w:rsidRPr="006E117E">
        <w:rPr>
          <w:iCs/>
          <w:spacing w:val="-3"/>
          <w:lang w:val="fr-FR"/>
        </w:rPr>
        <w:t xml:space="preserve"> entre </w:t>
      </w:r>
      <w:r w:rsidR="0074604B">
        <w:rPr>
          <w:iCs/>
          <w:spacing w:val="-3"/>
          <w:lang w:val="fr-FR"/>
        </w:rPr>
        <w:t xml:space="preserve">les </w:t>
      </w:r>
      <w:r w:rsidRPr="006E117E">
        <w:rPr>
          <w:iCs/>
          <w:spacing w:val="-3"/>
          <w:lang w:val="fr-FR"/>
        </w:rPr>
        <w:t xml:space="preserve">disciplines, </w:t>
      </w:r>
      <w:r w:rsidR="0074604B">
        <w:rPr>
          <w:iCs/>
          <w:spacing w:val="-3"/>
          <w:lang w:val="fr-FR"/>
        </w:rPr>
        <w:t xml:space="preserve">les </w:t>
      </w:r>
      <w:r w:rsidRPr="006E117E">
        <w:rPr>
          <w:iCs/>
          <w:spacing w:val="-3"/>
          <w:lang w:val="fr-FR"/>
        </w:rPr>
        <w:t xml:space="preserve">catégories de </w:t>
      </w:r>
      <w:r w:rsidRPr="006E117E">
        <w:rPr>
          <w:i/>
          <w:spacing w:val="-3"/>
          <w:lang w:val="fr-FR"/>
        </w:rPr>
        <w:t>sportifs</w:t>
      </w:r>
      <w:r w:rsidRPr="006E117E">
        <w:rPr>
          <w:iCs/>
          <w:spacing w:val="-3"/>
          <w:lang w:val="fr-FR"/>
        </w:rPr>
        <w:t xml:space="preserve">, </w:t>
      </w:r>
      <w:r w:rsidR="0074604B">
        <w:rPr>
          <w:iCs/>
          <w:spacing w:val="-3"/>
          <w:lang w:val="fr-FR"/>
        </w:rPr>
        <w:t xml:space="preserve">les </w:t>
      </w:r>
      <w:r w:rsidRPr="006E117E">
        <w:rPr>
          <w:iCs/>
          <w:spacing w:val="-3"/>
          <w:lang w:val="fr-FR"/>
        </w:rPr>
        <w:t xml:space="preserve">types de </w:t>
      </w:r>
      <w:r w:rsidRPr="006E117E">
        <w:rPr>
          <w:i/>
          <w:spacing w:val="-3"/>
          <w:lang w:val="fr-FR"/>
        </w:rPr>
        <w:t>contrôles</w:t>
      </w:r>
      <w:r w:rsidRPr="006E117E">
        <w:rPr>
          <w:iCs/>
          <w:spacing w:val="-3"/>
          <w:lang w:val="fr-FR"/>
        </w:rPr>
        <w:t xml:space="preserve">, </w:t>
      </w:r>
      <w:r w:rsidR="0074604B">
        <w:rPr>
          <w:iCs/>
          <w:spacing w:val="-3"/>
          <w:lang w:val="fr-FR"/>
        </w:rPr>
        <w:t xml:space="preserve">les </w:t>
      </w:r>
      <w:r w:rsidRPr="006E117E">
        <w:rPr>
          <w:iCs/>
          <w:spacing w:val="-3"/>
          <w:lang w:val="fr-FR"/>
        </w:rPr>
        <w:t>types d’</w:t>
      </w:r>
      <w:r w:rsidRPr="006E117E">
        <w:rPr>
          <w:i/>
          <w:spacing w:val="-3"/>
          <w:lang w:val="fr-FR"/>
        </w:rPr>
        <w:t>échantillons</w:t>
      </w:r>
      <w:r w:rsidRPr="006E117E">
        <w:rPr>
          <w:iCs/>
          <w:spacing w:val="-3"/>
          <w:lang w:val="fr-FR"/>
        </w:rPr>
        <w:t xml:space="preserve"> prélevés et </w:t>
      </w:r>
      <w:r w:rsidR="0074604B">
        <w:rPr>
          <w:iCs/>
          <w:spacing w:val="-3"/>
          <w:lang w:val="fr-FR"/>
        </w:rPr>
        <w:t xml:space="preserve">les </w:t>
      </w:r>
      <w:r w:rsidRPr="006E117E">
        <w:rPr>
          <w:iCs/>
          <w:spacing w:val="-3"/>
          <w:lang w:val="fr-FR"/>
        </w:rPr>
        <w:t>types d’analyses d’</w:t>
      </w:r>
      <w:r w:rsidRPr="006E117E">
        <w:rPr>
          <w:i/>
          <w:spacing w:val="-3"/>
          <w:lang w:val="fr-FR"/>
        </w:rPr>
        <w:t>échantillons</w:t>
      </w:r>
      <w:r w:rsidRPr="006E117E">
        <w:rPr>
          <w:iCs/>
          <w:spacing w:val="-3"/>
          <w:lang w:val="fr-FR"/>
        </w:rPr>
        <w:t xml:space="preserve">, le tout en conformité avec les exigences du </w:t>
      </w:r>
      <w:r w:rsidRPr="004912A1">
        <w:rPr>
          <w:spacing w:val="-3"/>
          <w:lang w:val="fr-FR"/>
        </w:rPr>
        <w:t xml:space="preserve">Standard international </w:t>
      </w:r>
      <w:r w:rsidRPr="006E117E">
        <w:rPr>
          <w:iCs/>
          <w:spacing w:val="-3"/>
          <w:lang w:val="fr-FR"/>
        </w:rPr>
        <w:t>pour les</w:t>
      </w:r>
      <w:r w:rsidRPr="006E117E">
        <w:rPr>
          <w:spacing w:val="-3"/>
          <w:lang w:val="fr-FR"/>
        </w:rPr>
        <w:t xml:space="preserve"> </w:t>
      </w:r>
      <w:r w:rsidRPr="004912A1">
        <w:rPr>
          <w:spacing w:val="-3"/>
          <w:lang w:val="fr-FR"/>
        </w:rPr>
        <w:t>contrôles</w:t>
      </w:r>
      <w:r w:rsidRPr="0035543E">
        <w:rPr>
          <w:spacing w:val="-3"/>
          <w:lang w:val="fr-FR"/>
        </w:rPr>
        <w:t xml:space="preserve"> </w:t>
      </w:r>
      <w:r w:rsidRPr="006E117E">
        <w:rPr>
          <w:spacing w:val="-3"/>
          <w:lang w:val="fr-FR"/>
        </w:rPr>
        <w:t>et les enquêtes.</w:t>
      </w:r>
      <w:bookmarkStart w:id="168" w:name="_DV_C654"/>
      <w:bookmarkEnd w:id="167"/>
      <w:r w:rsidRPr="006E117E">
        <w:rPr>
          <w:spacing w:val="-3"/>
          <w:lang w:val="fr-FR"/>
        </w:rPr>
        <w:t xml:space="preserve"> </w:t>
      </w:r>
      <w:r w:rsidR="0074604B">
        <w:rPr>
          <w:spacing w:val="-3"/>
          <w:lang w:val="fr-FR"/>
        </w:rPr>
        <w:t xml:space="preserve">Sur demande, </w:t>
      </w:r>
      <w:r w:rsidR="0074604B">
        <w:rPr>
          <w:iCs/>
          <w:spacing w:val="-3"/>
          <w:lang w:val="fr-FR"/>
        </w:rPr>
        <w:t>[l</w:t>
      </w:r>
      <w:r w:rsidRPr="006E117E">
        <w:rPr>
          <w:iCs/>
          <w:spacing w:val="-3"/>
          <w:lang w:val="fr-FR"/>
        </w:rPr>
        <w:t>’ONAD] fournira à l’</w:t>
      </w:r>
      <w:r w:rsidRPr="006E117E">
        <w:rPr>
          <w:i/>
          <w:spacing w:val="-3"/>
          <w:lang w:val="fr-FR"/>
        </w:rPr>
        <w:t>AMA</w:t>
      </w:r>
      <w:r w:rsidR="0074604B">
        <w:rPr>
          <w:i/>
          <w:spacing w:val="-3"/>
          <w:lang w:val="fr-FR"/>
        </w:rPr>
        <w:t xml:space="preserve"> </w:t>
      </w:r>
      <w:r w:rsidRPr="006E117E">
        <w:rPr>
          <w:iCs/>
          <w:spacing w:val="-3"/>
          <w:lang w:val="fr-FR"/>
        </w:rPr>
        <w:t>une copie de son plan de répartition des contrôles en vigueur.</w:t>
      </w:r>
      <w:r w:rsidRPr="006E117E">
        <w:rPr>
          <w:spacing w:val="-3"/>
          <w:lang w:val="fr-FR"/>
        </w:rPr>
        <w:t xml:space="preserve">  </w:t>
      </w:r>
      <w:bookmarkEnd w:id="168"/>
    </w:p>
    <w:p w14:paraId="6F77FA18" w14:textId="77777777" w:rsidR="00C76428" w:rsidRDefault="00C76428" w:rsidP="00C76428">
      <w:pPr>
        <w:jc w:val="both"/>
        <w:rPr>
          <w:spacing w:val="-3"/>
          <w:lang w:val="fr-FR"/>
        </w:rPr>
      </w:pPr>
    </w:p>
    <w:p w14:paraId="68C26A65" w14:textId="36F90BB5" w:rsidR="00C76428" w:rsidRDefault="00C76428" w:rsidP="00C76428">
      <w:pPr>
        <w:jc w:val="both"/>
        <w:rPr>
          <w:lang w:val="fr-FR"/>
        </w:rPr>
      </w:pPr>
      <w:r w:rsidRPr="00C76428">
        <w:rPr>
          <w:highlight w:val="cyan"/>
          <w:lang w:val="fr-FR"/>
        </w:rPr>
        <w:t>[</w:t>
      </w:r>
      <w:r>
        <w:rPr>
          <w:highlight w:val="cyan"/>
          <w:lang w:val="fr-FR"/>
        </w:rPr>
        <w:t>NOTA BENE</w:t>
      </w:r>
      <w:r w:rsidRPr="006E117E">
        <w:rPr>
          <w:highlight w:val="cyan"/>
          <w:lang w:val="fr-FR"/>
        </w:rPr>
        <w:t>: Le</w:t>
      </w:r>
      <w:r>
        <w:rPr>
          <w:highlight w:val="cyan"/>
          <w:lang w:val="fr-FR"/>
        </w:rPr>
        <w:t>s</w:t>
      </w:r>
      <w:r w:rsidRPr="006E117E">
        <w:rPr>
          <w:highlight w:val="cyan"/>
          <w:lang w:val="fr-FR"/>
        </w:rPr>
        <w:t xml:space="preserve"> </w:t>
      </w:r>
      <w:r>
        <w:rPr>
          <w:i/>
          <w:highlight w:val="cyan"/>
          <w:lang w:val="fr-FR"/>
        </w:rPr>
        <w:t xml:space="preserve">organisations nationales antidopage </w:t>
      </w:r>
      <w:r w:rsidR="00537C8F">
        <w:rPr>
          <w:highlight w:val="cyan"/>
          <w:lang w:val="fr-FR"/>
        </w:rPr>
        <w:t xml:space="preserve">doivent développer </w:t>
      </w:r>
      <w:r>
        <w:rPr>
          <w:highlight w:val="cyan"/>
          <w:lang w:val="fr-FR"/>
        </w:rPr>
        <w:t xml:space="preserve"> </w:t>
      </w:r>
      <w:r w:rsidR="008737D7">
        <w:rPr>
          <w:highlight w:val="cyan"/>
          <w:lang w:val="fr-FR"/>
        </w:rPr>
        <w:t>les</w:t>
      </w:r>
      <w:r>
        <w:rPr>
          <w:highlight w:val="cyan"/>
          <w:lang w:val="fr-FR"/>
        </w:rPr>
        <w:t xml:space="preserve"> critèr</w:t>
      </w:r>
      <w:r w:rsidR="00EE2BA7">
        <w:rPr>
          <w:highlight w:val="cyan"/>
          <w:lang w:val="fr-FR"/>
        </w:rPr>
        <w:t>es développés à la section 4.0 d</w:t>
      </w:r>
      <w:r>
        <w:rPr>
          <w:highlight w:val="cyan"/>
          <w:lang w:val="fr-FR"/>
        </w:rPr>
        <w:t xml:space="preserve">u </w:t>
      </w:r>
      <w:r>
        <w:rPr>
          <w:i/>
          <w:highlight w:val="cyan"/>
          <w:lang w:val="fr-FR"/>
        </w:rPr>
        <w:t xml:space="preserve"> </w:t>
      </w:r>
      <w:r w:rsidRPr="004912A1">
        <w:rPr>
          <w:highlight w:val="cyan"/>
          <w:lang w:val="fr-FR"/>
        </w:rPr>
        <w:t>Standard international</w:t>
      </w:r>
      <w:r w:rsidRPr="001702C1">
        <w:rPr>
          <w:highlight w:val="cyan"/>
          <w:lang w:val="fr-FR"/>
        </w:rPr>
        <w:t xml:space="preserve"> </w:t>
      </w:r>
      <w:r>
        <w:rPr>
          <w:highlight w:val="cyan"/>
          <w:lang w:val="fr-FR"/>
        </w:rPr>
        <w:t xml:space="preserve">pour les </w:t>
      </w:r>
      <w:r w:rsidRPr="004912A1">
        <w:rPr>
          <w:highlight w:val="cyan"/>
          <w:lang w:val="fr-FR"/>
        </w:rPr>
        <w:t>contrôles</w:t>
      </w:r>
      <w:r w:rsidRPr="0035543E">
        <w:rPr>
          <w:highlight w:val="cyan"/>
          <w:lang w:val="fr-FR"/>
        </w:rPr>
        <w:t xml:space="preserve"> </w:t>
      </w:r>
      <w:r>
        <w:rPr>
          <w:highlight w:val="cyan"/>
          <w:lang w:val="fr-FR"/>
        </w:rPr>
        <w:t>et les enquêtes</w:t>
      </w:r>
      <w:r w:rsidRPr="006E117E">
        <w:rPr>
          <w:highlight w:val="cyan"/>
          <w:lang w:val="fr-FR"/>
        </w:rPr>
        <w:t>.</w:t>
      </w:r>
      <w:r w:rsidRPr="00C76428">
        <w:rPr>
          <w:highlight w:val="cyan"/>
          <w:lang w:val="fr-FR"/>
        </w:rPr>
        <w:t>]</w:t>
      </w:r>
    </w:p>
    <w:p w14:paraId="37AB65AC" w14:textId="77777777" w:rsidR="00C76428" w:rsidRDefault="00C76428" w:rsidP="00C76428">
      <w:pPr>
        <w:jc w:val="both"/>
        <w:rPr>
          <w:lang w:val="fr-FR"/>
        </w:rPr>
      </w:pPr>
    </w:p>
    <w:p w14:paraId="45684A5B" w14:textId="6112ABD4" w:rsidR="00C76428" w:rsidRPr="00C76428" w:rsidRDefault="00C76428" w:rsidP="00A14110">
      <w:pPr>
        <w:tabs>
          <w:tab w:val="left" w:pos="1440"/>
        </w:tabs>
        <w:ind w:left="720"/>
        <w:jc w:val="both"/>
        <w:rPr>
          <w:rFonts w:cs="Verdana"/>
          <w:b/>
          <w:lang w:val="fr-FR"/>
        </w:rPr>
      </w:pPr>
      <w:r w:rsidRPr="00C76428">
        <w:rPr>
          <w:b/>
          <w:lang w:val="fr-FR"/>
        </w:rPr>
        <w:t>5.5</w:t>
      </w:r>
      <w:r w:rsidRPr="00C76428">
        <w:rPr>
          <w:b/>
          <w:lang w:val="fr-FR"/>
        </w:rPr>
        <w:tab/>
        <w:t xml:space="preserve">Coordination des </w:t>
      </w:r>
      <w:r w:rsidRPr="00C76428">
        <w:rPr>
          <w:b/>
          <w:i/>
          <w:lang w:val="fr-FR"/>
        </w:rPr>
        <w:t>contrôles</w:t>
      </w:r>
    </w:p>
    <w:p w14:paraId="25FDF90E" w14:textId="77777777" w:rsidR="00CE421B" w:rsidRPr="006E117E" w:rsidRDefault="00CE421B" w:rsidP="00F754D2">
      <w:pPr>
        <w:jc w:val="both"/>
        <w:rPr>
          <w:lang w:val="fr-FR"/>
        </w:rPr>
      </w:pPr>
    </w:p>
    <w:p w14:paraId="5A6218F7" w14:textId="1FCD100B" w:rsidR="0074604B" w:rsidRPr="006E117E" w:rsidRDefault="0074604B" w:rsidP="0074604B">
      <w:pPr>
        <w:ind w:left="1440"/>
        <w:jc w:val="both"/>
        <w:rPr>
          <w:lang w:val="fr-FR"/>
        </w:rPr>
      </w:pPr>
      <w:r>
        <w:rPr>
          <w:lang w:val="fr-FR"/>
        </w:rPr>
        <w:t xml:space="preserve">Dans la mesure du possible, les </w:t>
      </w:r>
      <w:r w:rsidRPr="00AE667D">
        <w:rPr>
          <w:i/>
          <w:lang w:val="fr-FR"/>
        </w:rPr>
        <w:t xml:space="preserve">contrôles </w:t>
      </w:r>
      <w:r>
        <w:rPr>
          <w:lang w:val="fr-FR"/>
        </w:rPr>
        <w:t xml:space="preserve">seront coordonnés par le biais du système </w:t>
      </w:r>
      <w:r w:rsidRPr="009930AD">
        <w:rPr>
          <w:i/>
          <w:lang w:val="fr-FR"/>
        </w:rPr>
        <w:t>ADAMS</w:t>
      </w:r>
      <w:r>
        <w:rPr>
          <w:lang w:val="fr-FR"/>
        </w:rPr>
        <w:t xml:space="preserve"> ou d</w:t>
      </w:r>
      <w:r w:rsidR="00AC1307">
        <w:rPr>
          <w:lang w:val="fr-FR"/>
        </w:rPr>
        <w:t>’un</w:t>
      </w:r>
      <w:r>
        <w:rPr>
          <w:lang w:val="fr-FR"/>
        </w:rPr>
        <w:t xml:space="preserve"> autre système approuvé par l’</w:t>
      </w:r>
      <w:r w:rsidRPr="009930AD">
        <w:rPr>
          <w:i/>
          <w:lang w:val="fr-FR"/>
        </w:rPr>
        <w:t>AMA</w:t>
      </w:r>
      <w:r>
        <w:rPr>
          <w:lang w:val="fr-FR"/>
        </w:rPr>
        <w:t xml:space="preserve"> afin d’optimiser l’efficacité des efforts conjoints de </w:t>
      </w:r>
      <w:r w:rsidRPr="009930AD">
        <w:rPr>
          <w:i/>
          <w:lang w:val="fr-FR"/>
        </w:rPr>
        <w:t>contrôle</w:t>
      </w:r>
      <w:r>
        <w:rPr>
          <w:lang w:val="fr-FR"/>
        </w:rPr>
        <w:t xml:space="preserve"> et d’éviter une répétition inutile des </w:t>
      </w:r>
      <w:r w:rsidRPr="009930AD">
        <w:rPr>
          <w:i/>
          <w:lang w:val="fr-FR"/>
        </w:rPr>
        <w:t>contrôles</w:t>
      </w:r>
      <w:r w:rsidRPr="00AE667D">
        <w:rPr>
          <w:lang w:val="fr-FR"/>
        </w:rPr>
        <w:t>.</w:t>
      </w:r>
    </w:p>
    <w:p w14:paraId="2CDDCA30" w14:textId="77777777" w:rsidR="00DF3855" w:rsidRPr="006E117E" w:rsidRDefault="00DF3855" w:rsidP="00CE421B">
      <w:pPr>
        <w:ind w:left="1440"/>
        <w:jc w:val="both"/>
        <w:rPr>
          <w:lang w:val="fr-FR"/>
        </w:rPr>
      </w:pPr>
    </w:p>
    <w:p w14:paraId="6AAB85D8" w14:textId="460486A7" w:rsidR="00DF3855" w:rsidRPr="006E117E" w:rsidRDefault="00DF3855" w:rsidP="00DF3855">
      <w:pPr>
        <w:ind w:left="720"/>
        <w:jc w:val="both"/>
        <w:rPr>
          <w:b/>
          <w:lang w:val="fr-FR"/>
        </w:rPr>
      </w:pPr>
      <w:r w:rsidRPr="006E117E">
        <w:rPr>
          <w:b/>
          <w:lang w:val="fr-FR"/>
        </w:rPr>
        <w:t>5.</w:t>
      </w:r>
      <w:r w:rsidR="00C76428">
        <w:rPr>
          <w:b/>
          <w:lang w:val="fr-FR"/>
        </w:rPr>
        <w:t>6</w:t>
      </w:r>
      <w:r w:rsidRPr="006E117E">
        <w:rPr>
          <w:b/>
          <w:i/>
          <w:lang w:val="fr-FR"/>
        </w:rPr>
        <w:tab/>
      </w:r>
      <w:r w:rsidRPr="006E117E">
        <w:rPr>
          <w:b/>
          <w:lang w:val="fr-FR"/>
        </w:rPr>
        <w:t>Informations sur la localisation d</w:t>
      </w:r>
      <w:r w:rsidR="00916B84">
        <w:rPr>
          <w:b/>
          <w:lang w:val="fr-FR"/>
        </w:rPr>
        <w:t>es</w:t>
      </w:r>
      <w:r w:rsidRPr="006E117E">
        <w:rPr>
          <w:b/>
          <w:lang w:val="fr-FR"/>
        </w:rPr>
        <w:t xml:space="preserve"> </w:t>
      </w:r>
      <w:r w:rsidRPr="006E117E">
        <w:rPr>
          <w:b/>
          <w:i/>
          <w:lang w:val="fr-FR"/>
        </w:rPr>
        <w:t>sportif</w:t>
      </w:r>
      <w:r w:rsidR="00916B84">
        <w:rPr>
          <w:b/>
          <w:i/>
          <w:lang w:val="fr-FR"/>
        </w:rPr>
        <w:t>s</w:t>
      </w:r>
    </w:p>
    <w:p w14:paraId="513A8D6E" w14:textId="77777777" w:rsidR="00DF3855" w:rsidRPr="006E117E" w:rsidRDefault="00DF3855" w:rsidP="00DF3855">
      <w:pPr>
        <w:jc w:val="both"/>
        <w:rPr>
          <w:lang w:val="fr-FR"/>
        </w:rPr>
      </w:pPr>
    </w:p>
    <w:p w14:paraId="4E508642" w14:textId="6AA02613" w:rsidR="00DF3855" w:rsidRPr="006E117E" w:rsidRDefault="00C76428" w:rsidP="00A14110">
      <w:pPr>
        <w:tabs>
          <w:tab w:val="left" w:pos="2340"/>
        </w:tabs>
        <w:ind w:left="1440"/>
        <w:jc w:val="both"/>
        <w:rPr>
          <w:lang w:val="fr-FR"/>
        </w:rPr>
      </w:pPr>
      <w:r>
        <w:rPr>
          <w:b/>
          <w:lang w:val="fr-FR"/>
        </w:rPr>
        <w:t>5.6</w:t>
      </w:r>
      <w:r w:rsidR="00DF3855" w:rsidRPr="006E117E">
        <w:rPr>
          <w:b/>
          <w:lang w:val="fr-FR"/>
        </w:rPr>
        <w:t>.1</w:t>
      </w:r>
      <w:r w:rsidR="00A14110">
        <w:rPr>
          <w:b/>
          <w:lang w:val="fr-FR"/>
        </w:rPr>
        <w:tab/>
      </w:r>
      <w:r w:rsidR="00DF3855" w:rsidRPr="006E117E">
        <w:rPr>
          <w:lang w:val="fr-FR"/>
        </w:rPr>
        <w:t xml:space="preserve">[L’ONAD] identifiera un </w:t>
      </w:r>
      <w:r w:rsidR="00DF3855" w:rsidRPr="006E117E">
        <w:rPr>
          <w:i/>
          <w:lang w:val="fr-FR"/>
        </w:rPr>
        <w:t>groupe cible de sportifs soumis aux contrôles</w:t>
      </w:r>
      <w:r w:rsidR="00DF3855" w:rsidRPr="006E117E">
        <w:rPr>
          <w:lang w:val="fr-FR"/>
        </w:rPr>
        <w:t xml:space="preserve"> qui doivent satisfaire aux exigences sur la localisation d</w:t>
      </w:r>
      <w:r w:rsidR="008E10D1">
        <w:rPr>
          <w:lang w:val="fr-FR"/>
        </w:rPr>
        <w:t>e l’Annexe I d</w:t>
      </w:r>
      <w:r w:rsidR="00DF3855" w:rsidRPr="006E117E">
        <w:rPr>
          <w:lang w:val="fr-FR"/>
        </w:rPr>
        <w:t xml:space="preserve">u </w:t>
      </w:r>
      <w:r w:rsidR="00DF3855" w:rsidRPr="004912A1">
        <w:rPr>
          <w:lang w:val="fr-FR"/>
        </w:rPr>
        <w:t>Standard international</w:t>
      </w:r>
      <w:r w:rsidR="00DF3855" w:rsidRPr="006E117E">
        <w:rPr>
          <w:lang w:val="fr-FR"/>
        </w:rPr>
        <w:t xml:space="preserve"> pour les </w:t>
      </w:r>
      <w:r w:rsidR="00DF3855" w:rsidRPr="004912A1">
        <w:rPr>
          <w:lang w:val="fr-FR"/>
        </w:rPr>
        <w:t>contrôles</w:t>
      </w:r>
      <w:r w:rsidR="00DF3855" w:rsidRPr="0035543E">
        <w:rPr>
          <w:lang w:val="fr-FR"/>
        </w:rPr>
        <w:t xml:space="preserve"> </w:t>
      </w:r>
      <w:r w:rsidR="00DF3855" w:rsidRPr="006E117E">
        <w:rPr>
          <w:lang w:val="fr-FR"/>
        </w:rPr>
        <w:t xml:space="preserve">et les enquêtes. Chaque </w:t>
      </w:r>
      <w:r w:rsidR="00DF3855" w:rsidRPr="006E117E">
        <w:rPr>
          <w:i/>
          <w:lang w:val="fr-FR"/>
        </w:rPr>
        <w:t>sportif</w:t>
      </w:r>
      <w:r w:rsidR="00DF3855" w:rsidRPr="006E117E">
        <w:rPr>
          <w:lang w:val="fr-FR"/>
        </w:rPr>
        <w:t xml:space="preserve"> figurant dans le </w:t>
      </w:r>
      <w:r w:rsidR="00DF3855" w:rsidRPr="006E117E">
        <w:rPr>
          <w:i/>
          <w:lang w:val="fr-FR"/>
        </w:rPr>
        <w:t>groupe cible de sportifs soumis aux contrôles</w:t>
      </w:r>
      <w:r w:rsidR="00DF3855" w:rsidRPr="006E117E">
        <w:rPr>
          <w:lang w:val="fr-FR"/>
        </w:rPr>
        <w:t xml:space="preserve">: (a) communiquera chaque trimestre sa localisation à [l’ONAD]; (b) mettra à jour ces informations s’il y a lieu, de façon à ce qu’elles restent précises et complètes en tout temps; et (c) sera disponible pour les </w:t>
      </w:r>
      <w:r w:rsidR="00DF3855" w:rsidRPr="006E117E">
        <w:rPr>
          <w:i/>
          <w:lang w:val="fr-FR"/>
        </w:rPr>
        <w:t>contrôles</w:t>
      </w:r>
      <w:r w:rsidR="00DF3855" w:rsidRPr="006E117E">
        <w:rPr>
          <w:lang w:val="fr-FR"/>
        </w:rPr>
        <w:t xml:space="preserve"> au lieu indiqué, dans tous les cas conformément </w:t>
      </w:r>
      <w:r w:rsidR="00E018A5">
        <w:rPr>
          <w:lang w:val="fr-FR"/>
        </w:rPr>
        <w:t>à l’Annexe I d</w:t>
      </w:r>
      <w:r w:rsidR="00E018A5" w:rsidRPr="006E117E">
        <w:rPr>
          <w:lang w:val="fr-FR"/>
        </w:rPr>
        <w:t>u</w:t>
      </w:r>
      <w:r w:rsidR="00DF3855" w:rsidRPr="006E117E">
        <w:rPr>
          <w:lang w:val="fr-FR"/>
        </w:rPr>
        <w:t xml:space="preserve"> </w:t>
      </w:r>
      <w:r w:rsidR="00DF3855" w:rsidRPr="004912A1">
        <w:rPr>
          <w:lang w:val="fr-FR"/>
        </w:rPr>
        <w:t>Standard international</w:t>
      </w:r>
      <w:r w:rsidR="00DF3855" w:rsidRPr="006E117E">
        <w:rPr>
          <w:lang w:val="fr-FR"/>
        </w:rPr>
        <w:t xml:space="preserve"> pour les </w:t>
      </w:r>
      <w:r w:rsidR="00DF3855" w:rsidRPr="004912A1">
        <w:rPr>
          <w:lang w:val="fr-FR"/>
        </w:rPr>
        <w:t>contrôles</w:t>
      </w:r>
      <w:r w:rsidR="00DF3855" w:rsidRPr="0035543E">
        <w:rPr>
          <w:lang w:val="fr-FR"/>
        </w:rPr>
        <w:t xml:space="preserve"> </w:t>
      </w:r>
      <w:r w:rsidR="00DF3855" w:rsidRPr="006E117E">
        <w:rPr>
          <w:lang w:val="fr-FR"/>
        </w:rPr>
        <w:t>et les enquêtes.</w:t>
      </w:r>
    </w:p>
    <w:p w14:paraId="023B6EE4" w14:textId="77777777" w:rsidR="00DF3855" w:rsidRPr="006E117E" w:rsidRDefault="00DF3855" w:rsidP="00DF3855">
      <w:pPr>
        <w:ind w:left="1440"/>
        <w:jc w:val="both"/>
        <w:rPr>
          <w:lang w:val="fr-FR"/>
        </w:rPr>
      </w:pPr>
    </w:p>
    <w:p w14:paraId="3D19DD4C" w14:textId="150098E1" w:rsidR="00DF3855" w:rsidRPr="006E117E" w:rsidRDefault="00C76428" w:rsidP="00A14110">
      <w:pPr>
        <w:tabs>
          <w:tab w:val="left" w:pos="2340"/>
        </w:tabs>
        <w:ind w:left="1440"/>
        <w:jc w:val="both"/>
        <w:rPr>
          <w:lang w:val="fr-FR"/>
        </w:rPr>
      </w:pPr>
      <w:r>
        <w:rPr>
          <w:b/>
          <w:lang w:val="fr-FR"/>
        </w:rPr>
        <w:t>5.6</w:t>
      </w:r>
      <w:r w:rsidR="00DF3855" w:rsidRPr="006E117E">
        <w:rPr>
          <w:b/>
          <w:lang w:val="fr-FR"/>
        </w:rPr>
        <w:t>.2</w:t>
      </w:r>
      <w:r w:rsidR="00DF3855" w:rsidRPr="006E117E">
        <w:rPr>
          <w:b/>
          <w:lang w:val="fr-FR"/>
        </w:rPr>
        <w:tab/>
      </w:r>
      <w:r w:rsidR="00DF3855" w:rsidRPr="006E117E">
        <w:rPr>
          <w:lang w:val="fr-FR"/>
        </w:rPr>
        <w:t xml:space="preserve">[L’ONAD] mettra à disposition par le biais du système </w:t>
      </w:r>
      <w:r w:rsidR="00DF3855" w:rsidRPr="006E117E">
        <w:rPr>
          <w:i/>
          <w:iCs/>
          <w:lang w:val="fr-FR"/>
        </w:rPr>
        <w:t xml:space="preserve">ADAMS </w:t>
      </w:r>
      <w:r w:rsidR="00DF3855" w:rsidRPr="006E117E">
        <w:rPr>
          <w:lang w:val="fr-FR"/>
        </w:rPr>
        <w:t xml:space="preserve">une liste identifiant les </w:t>
      </w:r>
      <w:r w:rsidR="00DF3855" w:rsidRPr="006E117E">
        <w:rPr>
          <w:i/>
          <w:iCs/>
          <w:lang w:val="fr-FR"/>
        </w:rPr>
        <w:t>sportifs</w:t>
      </w:r>
      <w:r w:rsidR="00DF3855" w:rsidRPr="006E117E">
        <w:rPr>
          <w:lang w:val="fr-FR"/>
        </w:rPr>
        <w:t xml:space="preserve"> figurant dans </w:t>
      </w:r>
      <w:r w:rsidR="00DF3855" w:rsidRPr="006E117E">
        <w:rPr>
          <w:lang w:val="fr-FR"/>
        </w:rPr>
        <w:lastRenderedPageBreak/>
        <w:t xml:space="preserve">son </w:t>
      </w:r>
      <w:r w:rsidR="00DF3855" w:rsidRPr="006E117E">
        <w:rPr>
          <w:i/>
          <w:iCs/>
          <w:lang w:val="fr-FR"/>
        </w:rPr>
        <w:t xml:space="preserve">groupe cible de sportifs soumis aux contrôles </w:t>
      </w:r>
      <w:r w:rsidR="00DF3855" w:rsidRPr="006E117E">
        <w:rPr>
          <w:lang w:val="fr-FR"/>
        </w:rPr>
        <w:t>soit nominativement, soit selon des critères spécifiques clairement définis. [L’ONAD] coordonnera avec les Fédérations internationales l’identification de ces</w:t>
      </w:r>
      <w:r w:rsidR="00DF3855" w:rsidRPr="006E117E">
        <w:rPr>
          <w:rFonts w:cs="Verdana"/>
          <w:lang w:val="fr-FR"/>
        </w:rPr>
        <w:t xml:space="preserve"> </w:t>
      </w:r>
      <w:r w:rsidR="00DF3855" w:rsidRPr="006E117E">
        <w:rPr>
          <w:rFonts w:cs="Verdana"/>
          <w:i/>
          <w:iCs/>
          <w:lang w:val="fr-FR"/>
        </w:rPr>
        <w:t>sportifs</w:t>
      </w:r>
      <w:r w:rsidR="00DF3855" w:rsidRPr="006E117E">
        <w:rPr>
          <w:rFonts w:cs="Verdana"/>
          <w:lang w:val="fr-FR"/>
        </w:rPr>
        <w:t xml:space="preserve"> et la collecte des informations concernant leur localisation. Lorsqu’un </w:t>
      </w:r>
      <w:r w:rsidR="00DF3855" w:rsidRPr="006E117E">
        <w:rPr>
          <w:rFonts w:cs="Verdana"/>
          <w:i/>
          <w:lang w:val="fr-FR"/>
        </w:rPr>
        <w:t xml:space="preserve">sportif </w:t>
      </w:r>
      <w:r w:rsidR="00DF3855" w:rsidRPr="006E117E">
        <w:rPr>
          <w:rFonts w:cs="Verdana"/>
          <w:lang w:val="fr-FR"/>
        </w:rPr>
        <w:t xml:space="preserve">est inclus dans un </w:t>
      </w:r>
      <w:r w:rsidR="00DF3855" w:rsidRPr="006E117E">
        <w:rPr>
          <w:rFonts w:cs="Verdana"/>
          <w:i/>
          <w:lang w:val="fr-FR"/>
        </w:rPr>
        <w:t xml:space="preserve">groupe cible </w:t>
      </w:r>
      <w:r w:rsidR="00DF3855" w:rsidRPr="006E117E">
        <w:rPr>
          <w:rFonts w:cs="Verdana"/>
          <w:lang w:val="fr-FR"/>
        </w:rPr>
        <w:t>international</w:t>
      </w:r>
      <w:r w:rsidR="00DF3855" w:rsidRPr="006E117E">
        <w:rPr>
          <w:rFonts w:cs="Verdana"/>
          <w:i/>
          <w:lang w:val="fr-FR"/>
        </w:rPr>
        <w:t xml:space="preserve"> de sportifs soumis aux contrôles </w:t>
      </w:r>
      <w:r w:rsidR="00DF3855" w:rsidRPr="006E117E">
        <w:rPr>
          <w:rFonts w:cs="Verdana"/>
          <w:lang w:val="fr-FR"/>
        </w:rPr>
        <w:t xml:space="preserve">par sa Fédération internationale et dans un </w:t>
      </w:r>
      <w:r w:rsidR="00DF3855" w:rsidRPr="006E117E">
        <w:rPr>
          <w:rFonts w:cs="Verdana"/>
          <w:i/>
          <w:lang w:val="fr-FR"/>
        </w:rPr>
        <w:t xml:space="preserve">groupe cible </w:t>
      </w:r>
      <w:r w:rsidR="00DF3855" w:rsidRPr="006E117E">
        <w:rPr>
          <w:rFonts w:cs="Verdana"/>
          <w:lang w:val="fr-FR"/>
        </w:rPr>
        <w:t>national</w:t>
      </w:r>
      <w:r w:rsidR="00DF3855" w:rsidRPr="006E117E">
        <w:rPr>
          <w:rFonts w:cs="Verdana"/>
          <w:i/>
          <w:lang w:val="fr-FR"/>
        </w:rPr>
        <w:t xml:space="preserve"> de sportifs soumis aux contrôles </w:t>
      </w:r>
      <w:r w:rsidR="00DF3855" w:rsidRPr="006E117E">
        <w:rPr>
          <w:rFonts w:cs="Verdana"/>
          <w:lang w:val="fr-FR"/>
        </w:rPr>
        <w:t xml:space="preserve">par </w:t>
      </w:r>
      <w:r w:rsidR="00DF3855" w:rsidRPr="006E117E">
        <w:rPr>
          <w:lang w:val="fr-FR"/>
        </w:rPr>
        <w:t xml:space="preserve">[l’ONAD], [l’ONAD] et la Fédération internationale s’entendront pour déterminer celle d’entre elles qui acceptera le dossier de localisation du </w:t>
      </w:r>
      <w:r w:rsidR="00DF3855" w:rsidRPr="006E117E">
        <w:rPr>
          <w:i/>
          <w:lang w:val="fr-FR"/>
        </w:rPr>
        <w:t>sportif</w:t>
      </w:r>
      <w:r w:rsidR="00DF3855" w:rsidRPr="006E117E">
        <w:rPr>
          <w:lang w:val="fr-FR"/>
        </w:rPr>
        <w:t xml:space="preserve"> en question; en aucun cas le </w:t>
      </w:r>
      <w:r w:rsidR="00DF3855" w:rsidRPr="006E117E">
        <w:rPr>
          <w:i/>
          <w:lang w:val="fr-FR"/>
        </w:rPr>
        <w:t xml:space="preserve">sportif </w:t>
      </w:r>
      <w:r w:rsidR="00DF3855" w:rsidRPr="006E117E">
        <w:rPr>
          <w:lang w:val="fr-FR"/>
        </w:rPr>
        <w:t xml:space="preserve">ne sera tenu de déposer un dossier de localisation à plus d’une de ces instances. [L’ONAD] révisera et actualisera en tant que de besoin ses critères d’inclusion des </w:t>
      </w:r>
      <w:r w:rsidR="00DF3855" w:rsidRPr="006E117E">
        <w:rPr>
          <w:i/>
          <w:lang w:val="fr-FR"/>
        </w:rPr>
        <w:t>sportifs</w:t>
      </w:r>
      <w:r w:rsidR="00DF3855" w:rsidRPr="006E117E">
        <w:rPr>
          <w:lang w:val="fr-FR"/>
        </w:rPr>
        <w:t xml:space="preserve"> dans son </w:t>
      </w:r>
      <w:r w:rsidR="00DF3855" w:rsidRPr="006E117E">
        <w:rPr>
          <w:i/>
          <w:lang w:val="fr-FR"/>
        </w:rPr>
        <w:t>groupe cible de sportifs soumis aux contrôles</w:t>
      </w:r>
      <w:r w:rsidR="00DF3855" w:rsidRPr="006E117E">
        <w:rPr>
          <w:lang w:val="fr-FR"/>
        </w:rPr>
        <w:t xml:space="preserve">, et révisera régulièrement la composition de son </w:t>
      </w:r>
      <w:r w:rsidR="00DF3855" w:rsidRPr="006E117E">
        <w:rPr>
          <w:i/>
          <w:lang w:val="fr-FR"/>
        </w:rPr>
        <w:t>groupe cible de sportifs soumis aux contrôles</w:t>
      </w:r>
      <w:r w:rsidR="00DF3855" w:rsidRPr="006E117E">
        <w:rPr>
          <w:lang w:val="fr-FR"/>
        </w:rPr>
        <w:t xml:space="preserve"> </w:t>
      </w:r>
      <w:r w:rsidR="00DB2AF7" w:rsidRPr="006E117E">
        <w:rPr>
          <w:lang w:val="fr-FR"/>
        </w:rPr>
        <w:t>conformément à ces critères</w:t>
      </w:r>
      <w:r w:rsidR="00DF3855" w:rsidRPr="006E117E">
        <w:rPr>
          <w:lang w:val="fr-FR"/>
        </w:rPr>
        <w:t xml:space="preserve">. </w:t>
      </w:r>
      <w:r w:rsidR="00DB2AF7" w:rsidRPr="006E117E">
        <w:rPr>
          <w:lang w:val="fr-FR"/>
        </w:rPr>
        <w:t>Les</w:t>
      </w:r>
      <w:r w:rsidR="00DF3855" w:rsidRPr="006E117E">
        <w:rPr>
          <w:lang w:val="fr-FR"/>
        </w:rPr>
        <w:t xml:space="preserve"> </w:t>
      </w:r>
      <w:r w:rsidR="00DB2AF7" w:rsidRPr="006E117E">
        <w:rPr>
          <w:i/>
          <w:iCs/>
          <w:lang w:val="fr-FR"/>
        </w:rPr>
        <w:t>sportifs</w:t>
      </w:r>
      <w:r w:rsidR="00DF3855" w:rsidRPr="006E117E">
        <w:rPr>
          <w:i/>
          <w:iCs/>
          <w:lang w:val="fr-FR"/>
        </w:rPr>
        <w:t xml:space="preserve"> </w:t>
      </w:r>
      <w:r w:rsidR="00DF3855" w:rsidRPr="006E117E">
        <w:rPr>
          <w:lang w:val="fr-FR"/>
        </w:rPr>
        <w:t>s</w:t>
      </w:r>
      <w:r w:rsidR="00DB2AF7" w:rsidRPr="006E117E">
        <w:rPr>
          <w:lang w:val="fr-FR"/>
        </w:rPr>
        <w:t xml:space="preserve">eront notifiés avant d’être inclus dans un </w:t>
      </w:r>
      <w:r w:rsidR="00DB2AF7" w:rsidRPr="006E117E">
        <w:rPr>
          <w:i/>
          <w:iCs/>
          <w:lang w:val="fr-FR"/>
        </w:rPr>
        <w:t>groupe cible de sportifs soumis aux contrôles</w:t>
      </w:r>
      <w:r w:rsidR="00DF3855" w:rsidRPr="006E117E">
        <w:rPr>
          <w:i/>
          <w:iCs/>
          <w:lang w:val="fr-FR"/>
        </w:rPr>
        <w:t xml:space="preserve"> </w:t>
      </w:r>
      <w:r w:rsidR="00DB2AF7" w:rsidRPr="006E117E">
        <w:rPr>
          <w:lang w:val="fr-FR"/>
        </w:rPr>
        <w:t>ainsi que lorsqu’ils en sont retirés</w:t>
      </w:r>
      <w:r w:rsidR="00DF3855" w:rsidRPr="006E117E">
        <w:rPr>
          <w:lang w:val="fr-FR"/>
        </w:rPr>
        <w:t xml:space="preserve">.  </w:t>
      </w:r>
    </w:p>
    <w:p w14:paraId="244B767E" w14:textId="77777777" w:rsidR="00DF3855" w:rsidRPr="006E117E" w:rsidRDefault="00DF3855" w:rsidP="00DF3855">
      <w:pPr>
        <w:ind w:left="1440"/>
        <w:jc w:val="both"/>
        <w:rPr>
          <w:strike/>
          <w:lang w:val="fr-FR"/>
        </w:rPr>
      </w:pPr>
    </w:p>
    <w:p w14:paraId="7E0D8DFF" w14:textId="332D360B" w:rsidR="00DF3855" w:rsidRPr="006E117E" w:rsidRDefault="00C76428" w:rsidP="00A14110">
      <w:pPr>
        <w:tabs>
          <w:tab w:val="left" w:pos="2340"/>
        </w:tabs>
        <w:ind w:left="1440"/>
        <w:jc w:val="both"/>
        <w:rPr>
          <w:lang w:val="fr-FR"/>
        </w:rPr>
      </w:pPr>
      <w:r>
        <w:rPr>
          <w:b/>
          <w:lang w:val="fr-FR"/>
        </w:rPr>
        <w:t>5.6</w:t>
      </w:r>
      <w:r w:rsidR="00DF3855" w:rsidRPr="006E117E">
        <w:rPr>
          <w:b/>
          <w:lang w:val="fr-FR"/>
        </w:rPr>
        <w:t>.3</w:t>
      </w:r>
      <w:r w:rsidR="00DF3855" w:rsidRPr="006E117E">
        <w:rPr>
          <w:b/>
          <w:lang w:val="fr-FR"/>
        </w:rPr>
        <w:tab/>
      </w:r>
      <w:r w:rsidR="00DB2AF7" w:rsidRPr="006E117E">
        <w:rPr>
          <w:lang w:val="fr-FR"/>
        </w:rPr>
        <w:t>Aux fins de l’article</w:t>
      </w:r>
      <w:r w:rsidR="00DF3855" w:rsidRPr="006E117E">
        <w:rPr>
          <w:lang w:val="fr-FR"/>
        </w:rPr>
        <w:t xml:space="preserve"> 2.4, </w:t>
      </w:r>
      <w:r w:rsidR="00DB2AF7" w:rsidRPr="006E117E">
        <w:rPr>
          <w:lang w:val="fr-FR"/>
        </w:rPr>
        <w:t xml:space="preserve">le </w:t>
      </w:r>
      <w:proofErr w:type="spellStart"/>
      <w:r w:rsidR="00DB2AF7" w:rsidRPr="006E117E">
        <w:rPr>
          <w:lang w:val="fr-FR"/>
        </w:rPr>
        <w:t>non respect</w:t>
      </w:r>
      <w:proofErr w:type="spellEnd"/>
      <w:r w:rsidR="00DB2AF7" w:rsidRPr="006E117E">
        <w:rPr>
          <w:lang w:val="fr-FR"/>
        </w:rPr>
        <w:t xml:space="preserve"> par un</w:t>
      </w:r>
      <w:r w:rsidR="00DF3855" w:rsidRPr="006E117E">
        <w:rPr>
          <w:lang w:val="fr-FR"/>
        </w:rPr>
        <w:t xml:space="preserve"> </w:t>
      </w:r>
      <w:r w:rsidR="00DB2AF7" w:rsidRPr="006E117E">
        <w:rPr>
          <w:i/>
          <w:lang w:val="fr-FR"/>
        </w:rPr>
        <w:t>sportif</w:t>
      </w:r>
      <w:r w:rsidR="00DF3855" w:rsidRPr="006E117E">
        <w:rPr>
          <w:i/>
          <w:lang w:val="fr-FR"/>
        </w:rPr>
        <w:t xml:space="preserve"> </w:t>
      </w:r>
      <w:r w:rsidR="00DB2AF7" w:rsidRPr="006E117E">
        <w:rPr>
          <w:lang w:val="fr-FR"/>
        </w:rPr>
        <w:t xml:space="preserve">des exigences du </w:t>
      </w:r>
      <w:r w:rsidR="00DB2AF7" w:rsidRPr="004912A1">
        <w:rPr>
          <w:lang w:val="fr-FR"/>
        </w:rPr>
        <w:t>Standard i</w:t>
      </w:r>
      <w:r w:rsidR="00DF3855" w:rsidRPr="004912A1">
        <w:rPr>
          <w:lang w:val="fr-FR"/>
        </w:rPr>
        <w:t>nternational</w:t>
      </w:r>
      <w:r w:rsidR="00DF3855" w:rsidRPr="006E117E">
        <w:rPr>
          <w:i/>
          <w:lang w:val="fr-FR"/>
        </w:rPr>
        <w:t xml:space="preserve"> </w:t>
      </w:r>
      <w:r w:rsidR="00DB2AF7" w:rsidRPr="006E117E">
        <w:rPr>
          <w:lang w:val="fr-FR"/>
        </w:rPr>
        <w:t>pour les</w:t>
      </w:r>
      <w:r w:rsidR="00DF3855" w:rsidRPr="006E117E">
        <w:rPr>
          <w:lang w:val="fr-FR"/>
        </w:rPr>
        <w:t xml:space="preserve"> </w:t>
      </w:r>
      <w:r w:rsidR="00DB2AF7" w:rsidRPr="004912A1">
        <w:rPr>
          <w:lang w:val="fr-FR"/>
        </w:rPr>
        <w:t>contrôles</w:t>
      </w:r>
      <w:r w:rsidR="00DB2AF7" w:rsidRPr="006E117E">
        <w:rPr>
          <w:lang w:val="fr-FR"/>
        </w:rPr>
        <w:t xml:space="preserve"> et les enquêtes sera réputé constituer un manq</w:t>
      </w:r>
      <w:r w:rsidR="0074604B">
        <w:rPr>
          <w:lang w:val="fr-FR"/>
        </w:rPr>
        <w:t>uement à l’obligation de transmission d’</w:t>
      </w:r>
      <w:r w:rsidR="00DB2AF7" w:rsidRPr="006E117E">
        <w:rPr>
          <w:lang w:val="fr-FR"/>
        </w:rPr>
        <w:t xml:space="preserve">informations sur la localisation ou un </w:t>
      </w:r>
      <w:r w:rsidR="00DB2AF7" w:rsidRPr="006E117E">
        <w:rPr>
          <w:i/>
          <w:lang w:val="fr-FR"/>
        </w:rPr>
        <w:t>contrôle</w:t>
      </w:r>
      <w:r w:rsidR="00DB2AF7" w:rsidRPr="006E117E">
        <w:rPr>
          <w:lang w:val="fr-FR"/>
        </w:rPr>
        <w:t xml:space="preserve"> manqué</w:t>
      </w:r>
      <w:r w:rsidR="00DF3855" w:rsidRPr="006E117E">
        <w:rPr>
          <w:lang w:val="fr-FR"/>
        </w:rPr>
        <w:t xml:space="preserve"> (</w:t>
      </w:r>
      <w:r w:rsidR="00DB2AF7" w:rsidRPr="006E117E">
        <w:rPr>
          <w:lang w:val="fr-FR"/>
        </w:rPr>
        <w:t>tels que définis dans le</w:t>
      </w:r>
      <w:r w:rsidR="00DF3855" w:rsidRPr="006E117E">
        <w:rPr>
          <w:lang w:val="fr-FR"/>
        </w:rPr>
        <w:t xml:space="preserve"> </w:t>
      </w:r>
      <w:r w:rsidR="00DB2AF7" w:rsidRPr="004912A1">
        <w:rPr>
          <w:lang w:val="fr-FR"/>
        </w:rPr>
        <w:t>Standard i</w:t>
      </w:r>
      <w:r w:rsidR="00DF3855" w:rsidRPr="004912A1">
        <w:rPr>
          <w:lang w:val="fr-FR"/>
        </w:rPr>
        <w:t>nternational</w:t>
      </w:r>
      <w:r w:rsidR="00DF3855" w:rsidRPr="006E117E">
        <w:rPr>
          <w:i/>
          <w:lang w:val="fr-FR"/>
        </w:rPr>
        <w:t xml:space="preserve"> </w:t>
      </w:r>
      <w:r w:rsidR="00DB2AF7" w:rsidRPr="006E117E">
        <w:rPr>
          <w:lang w:val="fr-FR"/>
        </w:rPr>
        <w:t>pour les</w:t>
      </w:r>
      <w:r w:rsidR="00DF3855" w:rsidRPr="006E117E">
        <w:rPr>
          <w:lang w:val="fr-FR"/>
        </w:rPr>
        <w:t xml:space="preserve"> </w:t>
      </w:r>
      <w:r w:rsidR="00DB2AF7" w:rsidRPr="004912A1">
        <w:rPr>
          <w:lang w:val="fr-FR"/>
        </w:rPr>
        <w:t>contrôles</w:t>
      </w:r>
      <w:r w:rsidR="00DF3855" w:rsidRPr="006E117E">
        <w:rPr>
          <w:i/>
          <w:lang w:val="fr-FR"/>
        </w:rPr>
        <w:t xml:space="preserve"> </w:t>
      </w:r>
      <w:r w:rsidR="00DB2AF7" w:rsidRPr="006E117E">
        <w:rPr>
          <w:lang w:val="fr-FR"/>
        </w:rPr>
        <w:t>et les enquêtes</w:t>
      </w:r>
      <w:r w:rsidR="00DF3855" w:rsidRPr="006E117E">
        <w:rPr>
          <w:lang w:val="fr-FR"/>
        </w:rPr>
        <w:t xml:space="preserve">) </w:t>
      </w:r>
      <w:r w:rsidR="00DB2AF7" w:rsidRPr="006E117E">
        <w:rPr>
          <w:lang w:val="fr-FR"/>
        </w:rPr>
        <w:t>lorsque les conditions stipulées dans le</w:t>
      </w:r>
      <w:r w:rsidR="00DF3855" w:rsidRPr="006E117E">
        <w:rPr>
          <w:lang w:val="fr-FR"/>
        </w:rPr>
        <w:t xml:space="preserve"> </w:t>
      </w:r>
      <w:r w:rsidR="00DB2AF7" w:rsidRPr="004912A1">
        <w:rPr>
          <w:lang w:val="fr-FR"/>
        </w:rPr>
        <w:t>Standard in</w:t>
      </w:r>
      <w:r w:rsidR="00DF3855" w:rsidRPr="004912A1">
        <w:rPr>
          <w:lang w:val="fr-FR"/>
        </w:rPr>
        <w:t>ternational</w:t>
      </w:r>
      <w:r w:rsidR="00DF3855" w:rsidRPr="006E117E">
        <w:rPr>
          <w:i/>
          <w:lang w:val="fr-FR"/>
        </w:rPr>
        <w:t xml:space="preserve"> </w:t>
      </w:r>
      <w:r w:rsidR="00DB2AF7" w:rsidRPr="006E117E">
        <w:rPr>
          <w:lang w:val="fr-FR"/>
        </w:rPr>
        <w:t>pour les</w:t>
      </w:r>
      <w:r w:rsidR="00DF3855" w:rsidRPr="006E117E">
        <w:rPr>
          <w:lang w:val="fr-FR"/>
        </w:rPr>
        <w:t xml:space="preserve"> </w:t>
      </w:r>
      <w:r w:rsidR="00DB2AF7" w:rsidRPr="004912A1">
        <w:rPr>
          <w:lang w:val="fr-FR"/>
        </w:rPr>
        <w:t>contrôles</w:t>
      </w:r>
      <w:r w:rsidR="00DB2AF7" w:rsidRPr="006E117E">
        <w:rPr>
          <w:lang w:val="fr-FR"/>
        </w:rPr>
        <w:t xml:space="preserve"> et les enquêtes</w:t>
      </w:r>
      <w:r w:rsidR="00DF3855" w:rsidRPr="006E117E">
        <w:rPr>
          <w:lang w:val="fr-FR"/>
        </w:rPr>
        <w:t xml:space="preserve"> </w:t>
      </w:r>
      <w:r w:rsidR="00DB2AF7" w:rsidRPr="006E117E">
        <w:rPr>
          <w:lang w:val="fr-FR"/>
        </w:rPr>
        <w:t>pour déclarer un manquement à l’obliga</w:t>
      </w:r>
      <w:r w:rsidR="0074604B">
        <w:rPr>
          <w:lang w:val="fr-FR"/>
        </w:rPr>
        <w:t>tion de transmission d’</w:t>
      </w:r>
      <w:r w:rsidR="00DB2AF7" w:rsidRPr="006E117E">
        <w:rPr>
          <w:lang w:val="fr-FR"/>
        </w:rPr>
        <w:t xml:space="preserve">informations sur la localisation ou un </w:t>
      </w:r>
      <w:r w:rsidR="00DB2AF7" w:rsidRPr="006E117E">
        <w:rPr>
          <w:i/>
          <w:lang w:val="fr-FR"/>
        </w:rPr>
        <w:t>contrôle</w:t>
      </w:r>
      <w:r w:rsidR="0074604B">
        <w:rPr>
          <w:lang w:val="fr-FR"/>
        </w:rPr>
        <w:t xml:space="preserve"> manqué</w:t>
      </w:r>
      <w:r w:rsidR="00DB2AF7" w:rsidRPr="006E117E">
        <w:rPr>
          <w:lang w:val="fr-FR"/>
        </w:rPr>
        <w:t xml:space="preserve"> sont remplies</w:t>
      </w:r>
      <w:r w:rsidR="00DF3855" w:rsidRPr="006E117E">
        <w:rPr>
          <w:lang w:val="fr-FR"/>
        </w:rPr>
        <w:t xml:space="preserve">.  </w:t>
      </w:r>
    </w:p>
    <w:p w14:paraId="690D61C0" w14:textId="77777777" w:rsidR="00DF3855" w:rsidRPr="006E117E" w:rsidRDefault="00DF3855" w:rsidP="00DF3855">
      <w:pPr>
        <w:ind w:left="1440"/>
        <w:jc w:val="both"/>
        <w:rPr>
          <w:lang w:val="fr-FR"/>
        </w:rPr>
      </w:pPr>
    </w:p>
    <w:p w14:paraId="416BF52A" w14:textId="6E581B8B" w:rsidR="00DF3855" w:rsidRPr="006E117E" w:rsidRDefault="00C76428" w:rsidP="00A14110">
      <w:pPr>
        <w:tabs>
          <w:tab w:val="left" w:pos="2340"/>
        </w:tabs>
        <w:ind w:left="1440"/>
        <w:jc w:val="both"/>
        <w:rPr>
          <w:lang w:val="fr-FR"/>
        </w:rPr>
      </w:pPr>
      <w:r>
        <w:rPr>
          <w:b/>
          <w:lang w:val="fr-FR"/>
        </w:rPr>
        <w:t>5.6</w:t>
      </w:r>
      <w:r w:rsidR="00DF3855" w:rsidRPr="006E117E">
        <w:rPr>
          <w:b/>
          <w:lang w:val="fr-FR"/>
        </w:rPr>
        <w:t>.4</w:t>
      </w:r>
      <w:r w:rsidR="00DF3855" w:rsidRPr="006E117E">
        <w:rPr>
          <w:b/>
          <w:lang w:val="fr-FR"/>
        </w:rPr>
        <w:tab/>
      </w:r>
      <w:r w:rsidR="00DB2AF7" w:rsidRPr="006E117E">
        <w:rPr>
          <w:lang w:val="fr-FR"/>
        </w:rPr>
        <w:t>Tout</w:t>
      </w:r>
      <w:r w:rsidR="00DF3855" w:rsidRPr="006E117E">
        <w:rPr>
          <w:lang w:val="fr-FR"/>
        </w:rPr>
        <w:t xml:space="preserve"> </w:t>
      </w:r>
      <w:r w:rsidR="00DB2AF7" w:rsidRPr="006E117E">
        <w:rPr>
          <w:i/>
          <w:lang w:val="fr-FR"/>
        </w:rPr>
        <w:t>sportif</w:t>
      </w:r>
      <w:r w:rsidR="00DB2AF7" w:rsidRPr="006E117E">
        <w:rPr>
          <w:lang w:val="fr-FR"/>
        </w:rPr>
        <w:t xml:space="preserve"> figurant dans le </w:t>
      </w:r>
      <w:r w:rsidR="00DB2AF7" w:rsidRPr="006E117E">
        <w:rPr>
          <w:i/>
          <w:lang w:val="fr-FR"/>
        </w:rPr>
        <w:t>groupe cible de sportifs soumis aux contrôles</w:t>
      </w:r>
      <w:r w:rsidR="00DB2AF7" w:rsidRPr="006E117E">
        <w:rPr>
          <w:lang w:val="fr-FR"/>
        </w:rPr>
        <w:t xml:space="preserve"> de</w:t>
      </w:r>
      <w:r w:rsidR="00DF3855" w:rsidRPr="006E117E">
        <w:rPr>
          <w:lang w:val="fr-FR"/>
        </w:rPr>
        <w:t xml:space="preserve"> [</w:t>
      </w:r>
      <w:r w:rsidR="00DB2AF7" w:rsidRPr="006E117E">
        <w:rPr>
          <w:lang w:val="fr-FR"/>
        </w:rPr>
        <w:t xml:space="preserve">l’ONAD] continuera à être soumis à l’obligation de se conformer aux exigences en matière de localisation </w:t>
      </w:r>
      <w:r w:rsidR="007F5A3F" w:rsidRPr="006E117E">
        <w:rPr>
          <w:lang w:val="fr-FR"/>
        </w:rPr>
        <w:t>d</w:t>
      </w:r>
      <w:r w:rsidR="007F5A3F">
        <w:rPr>
          <w:lang w:val="fr-FR"/>
        </w:rPr>
        <w:t xml:space="preserve">e l’Annexe I </w:t>
      </w:r>
      <w:r w:rsidR="00DB2AF7" w:rsidRPr="006E117E">
        <w:rPr>
          <w:lang w:val="fr-FR"/>
        </w:rPr>
        <w:t xml:space="preserve">du </w:t>
      </w:r>
      <w:r w:rsidR="00DB2AF7" w:rsidRPr="004912A1">
        <w:rPr>
          <w:lang w:val="fr-FR"/>
        </w:rPr>
        <w:t>Standard in</w:t>
      </w:r>
      <w:r w:rsidR="00DF3855" w:rsidRPr="004912A1">
        <w:rPr>
          <w:lang w:val="fr-FR"/>
        </w:rPr>
        <w:t>ternational</w:t>
      </w:r>
      <w:r w:rsidR="00DF3855" w:rsidRPr="006E117E">
        <w:rPr>
          <w:i/>
          <w:lang w:val="fr-FR"/>
        </w:rPr>
        <w:t xml:space="preserve"> </w:t>
      </w:r>
      <w:r w:rsidR="00DB2AF7" w:rsidRPr="006E117E">
        <w:rPr>
          <w:lang w:val="fr-FR"/>
        </w:rPr>
        <w:t>pour les</w:t>
      </w:r>
      <w:r w:rsidR="00DF3855" w:rsidRPr="006E117E">
        <w:rPr>
          <w:lang w:val="fr-FR"/>
        </w:rPr>
        <w:t xml:space="preserve"> </w:t>
      </w:r>
      <w:r w:rsidR="00DB2AF7" w:rsidRPr="004912A1">
        <w:rPr>
          <w:lang w:val="fr-FR"/>
        </w:rPr>
        <w:t>contrôles</w:t>
      </w:r>
      <w:r w:rsidR="00DB2AF7" w:rsidRPr="00FA3314">
        <w:rPr>
          <w:lang w:val="fr-FR"/>
        </w:rPr>
        <w:t xml:space="preserve"> </w:t>
      </w:r>
      <w:r w:rsidR="00DB2AF7" w:rsidRPr="006E117E">
        <w:rPr>
          <w:lang w:val="fr-FR"/>
        </w:rPr>
        <w:t>et les enquêtes</w:t>
      </w:r>
      <w:r w:rsidR="00DF3855" w:rsidRPr="006E117E">
        <w:rPr>
          <w:lang w:val="fr-FR"/>
        </w:rPr>
        <w:t xml:space="preserve"> </w:t>
      </w:r>
      <w:r w:rsidR="00DB2AF7" w:rsidRPr="006E117E">
        <w:rPr>
          <w:lang w:val="fr-FR"/>
        </w:rPr>
        <w:t>sauf</w:t>
      </w:r>
      <w:r w:rsidR="00DF3855" w:rsidRPr="006E117E">
        <w:rPr>
          <w:lang w:val="fr-FR"/>
        </w:rPr>
        <w:t xml:space="preserve"> (a) </w:t>
      </w:r>
      <w:r w:rsidR="00DB2AF7" w:rsidRPr="006E117E">
        <w:rPr>
          <w:lang w:val="fr-FR"/>
        </w:rPr>
        <w:t>si le</w:t>
      </w:r>
      <w:r w:rsidR="00DF3855" w:rsidRPr="006E117E">
        <w:rPr>
          <w:lang w:val="fr-FR"/>
        </w:rPr>
        <w:t xml:space="preserve"> </w:t>
      </w:r>
      <w:r w:rsidR="00DB2AF7" w:rsidRPr="006E117E">
        <w:rPr>
          <w:i/>
          <w:lang w:val="fr-FR"/>
        </w:rPr>
        <w:t>sportif</w:t>
      </w:r>
      <w:r w:rsidR="00DB2AF7" w:rsidRPr="006E117E">
        <w:rPr>
          <w:lang w:val="fr-FR"/>
        </w:rPr>
        <w:t xml:space="preserve"> notifie par écrit à</w:t>
      </w:r>
      <w:r w:rsidR="00DF3855" w:rsidRPr="006E117E">
        <w:rPr>
          <w:lang w:val="fr-FR"/>
        </w:rPr>
        <w:t xml:space="preserve"> [</w:t>
      </w:r>
      <w:r w:rsidR="00DB2AF7" w:rsidRPr="006E117E">
        <w:rPr>
          <w:lang w:val="fr-FR"/>
        </w:rPr>
        <w:t>l’ONAD</w:t>
      </w:r>
      <w:r w:rsidR="00DF3855" w:rsidRPr="006E117E">
        <w:rPr>
          <w:lang w:val="fr-FR"/>
        </w:rPr>
        <w:t xml:space="preserve">] </w:t>
      </w:r>
      <w:r w:rsidR="00DB2AF7" w:rsidRPr="006E117E">
        <w:rPr>
          <w:lang w:val="fr-FR"/>
        </w:rPr>
        <w:t>qu’il s’est retiré ou</w:t>
      </w:r>
      <w:r w:rsidR="00DF3855" w:rsidRPr="006E117E">
        <w:rPr>
          <w:lang w:val="fr-FR"/>
        </w:rPr>
        <w:t xml:space="preserve"> (b) </w:t>
      </w:r>
      <w:r w:rsidR="00DB2AF7" w:rsidRPr="006E117E">
        <w:rPr>
          <w:lang w:val="fr-FR"/>
        </w:rPr>
        <w:t xml:space="preserve">si </w:t>
      </w:r>
      <w:r w:rsidR="00DF3855" w:rsidRPr="006E117E">
        <w:rPr>
          <w:lang w:val="fr-FR"/>
        </w:rPr>
        <w:t>[</w:t>
      </w:r>
      <w:r w:rsidR="00DB2AF7" w:rsidRPr="006E117E">
        <w:rPr>
          <w:lang w:val="fr-FR"/>
        </w:rPr>
        <w:t>l’ONAD</w:t>
      </w:r>
      <w:r w:rsidR="00DF3855" w:rsidRPr="006E117E">
        <w:rPr>
          <w:lang w:val="fr-FR"/>
        </w:rPr>
        <w:t xml:space="preserve">] </w:t>
      </w:r>
      <w:r w:rsidR="00DB2AF7" w:rsidRPr="006E117E">
        <w:rPr>
          <w:lang w:val="fr-FR"/>
        </w:rPr>
        <w:t xml:space="preserve">lui fait savoir qu’il ne remplit plus les critères d’inclusion dans le </w:t>
      </w:r>
      <w:r w:rsidR="00DB2AF7" w:rsidRPr="006E117E">
        <w:rPr>
          <w:i/>
          <w:lang w:val="fr-FR"/>
        </w:rPr>
        <w:t>groupe cible de sportifs soumis aux contrôles</w:t>
      </w:r>
      <w:r w:rsidR="00DB2AF7" w:rsidRPr="006E117E">
        <w:rPr>
          <w:lang w:val="fr-FR"/>
        </w:rPr>
        <w:t xml:space="preserve"> de </w:t>
      </w:r>
      <w:r w:rsidR="00DF3855" w:rsidRPr="006E117E">
        <w:rPr>
          <w:lang w:val="fr-FR"/>
        </w:rPr>
        <w:t>[</w:t>
      </w:r>
      <w:r w:rsidR="00DB2AF7" w:rsidRPr="006E117E">
        <w:rPr>
          <w:lang w:val="fr-FR"/>
        </w:rPr>
        <w:t>l’ONAD]</w:t>
      </w:r>
      <w:r w:rsidR="00DF3855" w:rsidRPr="006E117E">
        <w:rPr>
          <w:lang w:val="fr-FR"/>
        </w:rPr>
        <w:t>.</w:t>
      </w:r>
    </w:p>
    <w:p w14:paraId="3F6C9D9F" w14:textId="77777777" w:rsidR="0074604B" w:rsidRDefault="0074604B" w:rsidP="0074604B">
      <w:pPr>
        <w:ind w:left="1440"/>
        <w:jc w:val="both"/>
        <w:rPr>
          <w:b/>
          <w:lang w:val="fr-FR"/>
        </w:rPr>
      </w:pPr>
    </w:p>
    <w:p w14:paraId="6439D1C9" w14:textId="4D79590E" w:rsidR="00F754D2" w:rsidRPr="006E117E" w:rsidRDefault="00C76428" w:rsidP="00A14110">
      <w:pPr>
        <w:tabs>
          <w:tab w:val="left" w:pos="2340"/>
        </w:tabs>
        <w:ind w:left="1440"/>
        <w:jc w:val="both"/>
        <w:rPr>
          <w:lang w:val="fr-FR"/>
        </w:rPr>
      </w:pPr>
      <w:r>
        <w:rPr>
          <w:b/>
          <w:lang w:val="fr-FR"/>
        </w:rPr>
        <w:t>5.6</w:t>
      </w:r>
      <w:r w:rsidR="00DF3855" w:rsidRPr="006E117E">
        <w:rPr>
          <w:b/>
          <w:lang w:val="fr-FR"/>
        </w:rPr>
        <w:t>.5</w:t>
      </w:r>
      <w:r w:rsidR="00DF3855" w:rsidRPr="006E117E">
        <w:rPr>
          <w:lang w:val="fr-FR"/>
        </w:rPr>
        <w:tab/>
      </w:r>
      <w:r w:rsidR="00DB2AF7" w:rsidRPr="006E117E">
        <w:rPr>
          <w:lang w:val="fr-FR"/>
        </w:rPr>
        <w:t xml:space="preserve">Les informations </w:t>
      </w:r>
      <w:r w:rsidR="0074604B">
        <w:rPr>
          <w:lang w:val="fr-FR"/>
        </w:rPr>
        <w:t>sur</w:t>
      </w:r>
      <w:r w:rsidR="00DB2AF7" w:rsidRPr="006E117E">
        <w:rPr>
          <w:lang w:val="fr-FR"/>
        </w:rPr>
        <w:t xml:space="preserve"> la localisation relatives à un</w:t>
      </w:r>
      <w:r w:rsidR="00DF3855" w:rsidRPr="006E117E">
        <w:rPr>
          <w:lang w:val="fr-FR"/>
        </w:rPr>
        <w:t xml:space="preserve"> </w:t>
      </w:r>
      <w:r w:rsidR="00DB2AF7" w:rsidRPr="006E117E">
        <w:rPr>
          <w:i/>
          <w:lang w:val="fr-FR"/>
        </w:rPr>
        <w:t>sportif</w:t>
      </w:r>
      <w:r w:rsidR="00DF3855" w:rsidRPr="006E117E">
        <w:rPr>
          <w:i/>
          <w:lang w:val="fr-FR"/>
        </w:rPr>
        <w:t xml:space="preserve"> </w:t>
      </w:r>
      <w:r w:rsidR="00DF3855" w:rsidRPr="006E117E">
        <w:rPr>
          <w:lang w:val="fr-FR"/>
        </w:rPr>
        <w:t>s</w:t>
      </w:r>
      <w:r w:rsidR="00DB2AF7" w:rsidRPr="006E117E">
        <w:rPr>
          <w:lang w:val="fr-FR"/>
        </w:rPr>
        <w:t>eront communiquées</w:t>
      </w:r>
      <w:r w:rsidR="00DF3855" w:rsidRPr="006E117E">
        <w:rPr>
          <w:rFonts w:cs="Verdana"/>
          <w:lang w:val="fr-FR"/>
        </w:rPr>
        <w:t xml:space="preserve"> </w:t>
      </w:r>
      <w:r w:rsidR="00DB2AF7" w:rsidRPr="006E117E">
        <w:rPr>
          <w:rFonts w:cs="Verdana"/>
          <w:lang w:val="fr-FR"/>
        </w:rPr>
        <w:t>(par le biais du système</w:t>
      </w:r>
      <w:r w:rsidR="00DF3855" w:rsidRPr="006E117E">
        <w:rPr>
          <w:rFonts w:cs="Verdana"/>
          <w:lang w:val="fr-FR"/>
        </w:rPr>
        <w:t xml:space="preserve"> </w:t>
      </w:r>
      <w:r w:rsidR="00DF3855" w:rsidRPr="006E117E">
        <w:rPr>
          <w:rFonts w:cs="Verdana"/>
          <w:i/>
          <w:iCs/>
          <w:lang w:val="fr-FR"/>
        </w:rPr>
        <w:t>ADAMS</w:t>
      </w:r>
      <w:r w:rsidR="00DF3855" w:rsidRPr="006E117E">
        <w:rPr>
          <w:rFonts w:cs="Verdana"/>
          <w:iCs/>
          <w:lang w:val="fr-FR"/>
        </w:rPr>
        <w:t>)</w:t>
      </w:r>
      <w:r w:rsidR="00DB2AF7" w:rsidRPr="006E117E">
        <w:rPr>
          <w:lang w:val="fr-FR"/>
        </w:rPr>
        <w:t xml:space="preserve"> à l’</w:t>
      </w:r>
      <w:r w:rsidR="00DB2AF7" w:rsidRPr="006E117E">
        <w:rPr>
          <w:i/>
          <w:lang w:val="fr-FR"/>
        </w:rPr>
        <w:t>AMA</w:t>
      </w:r>
      <w:r w:rsidR="00DB2AF7" w:rsidRPr="006E117E">
        <w:rPr>
          <w:lang w:val="fr-FR"/>
        </w:rPr>
        <w:t xml:space="preserve"> et aux autres</w:t>
      </w:r>
      <w:r w:rsidR="00DF3855" w:rsidRPr="006E117E">
        <w:rPr>
          <w:lang w:val="fr-FR"/>
        </w:rPr>
        <w:t xml:space="preserve"> </w:t>
      </w:r>
      <w:r w:rsidR="00DB2AF7" w:rsidRPr="006E117E">
        <w:rPr>
          <w:i/>
          <w:lang w:val="fr-FR"/>
        </w:rPr>
        <w:t>organisations antidopage</w:t>
      </w:r>
      <w:r w:rsidR="00DB2AF7" w:rsidRPr="006E117E">
        <w:rPr>
          <w:lang w:val="fr-FR"/>
        </w:rPr>
        <w:t xml:space="preserve"> compétentes pour contrôler le</w:t>
      </w:r>
      <w:r w:rsidR="00DF3855" w:rsidRPr="006E117E">
        <w:rPr>
          <w:lang w:val="fr-FR"/>
        </w:rPr>
        <w:t xml:space="preserve"> </w:t>
      </w:r>
      <w:r w:rsidR="00DB2AF7" w:rsidRPr="006E117E">
        <w:rPr>
          <w:i/>
          <w:lang w:val="fr-FR"/>
        </w:rPr>
        <w:t>sportif</w:t>
      </w:r>
      <w:r w:rsidR="00DF3855" w:rsidRPr="006E117E">
        <w:rPr>
          <w:lang w:val="fr-FR"/>
        </w:rPr>
        <w:t xml:space="preserve">, </w:t>
      </w:r>
      <w:r w:rsidR="00DB2AF7" w:rsidRPr="006E117E">
        <w:rPr>
          <w:lang w:val="fr-FR"/>
        </w:rPr>
        <w:t>resteront à tout moment soumises à la plus stricte confidentialité</w:t>
      </w:r>
      <w:r w:rsidR="00DF3855" w:rsidRPr="006E117E">
        <w:rPr>
          <w:lang w:val="fr-FR"/>
        </w:rPr>
        <w:t>, s</w:t>
      </w:r>
      <w:r w:rsidR="00DB2AF7" w:rsidRPr="006E117E">
        <w:rPr>
          <w:lang w:val="fr-FR"/>
        </w:rPr>
        <w:t>eront utilisées exclusivement aux fins indiquées à l’article</w:t>
      </w:r>
      <w:r w:rsidR="00DF3855" w:rsidRPr="006E117E">
        <w:rPr>
          <w:lang w:val="fr-FR"/>
        </w:rPr>
        <w:t xml:space="preserve"> 5.6 </w:t>
      </w:r>
      <w:r w:rsidR="00DB2AF7" w:rsidRPr="006E117E">
        <w:rPr>
          <w:lang w:val="fr-FR"/>
        </w:rPr>
        <w:t>du</w:t>
      </w:r>
      <w:r w:rsidR="00DF3855" w:rsidRPr="006E117E">
        <w:rPr>
          <w:lang w:val="fr-FR"/>
        </w:rPr>
        <w:t xml:space="preserve"> </w:t>
      </w:r>
      <w:r w:rsidR="00DF3855" w:rsidRPr="006E117E">
        <w:rPr>
          <w:i/>
          <w:lang w:val="fr-FR"/>
        </w:rPr>
        <w:t>Code</w:t>
      </w:r>
      <w:r w:rsidR="00DF3855" w:rsidRPr="006E117E">
        <w:rPr>
          <w:lang w:val="fr-FR"/>
        </w:rPr>
        <w:t xml:space="preserve">, </w:t>
      </w:r>
      <w:r w:rsidR="00DB2AF7" w:rsidRPr="006E117E">
        <w:rPr>
          <w:lang w:val="fr-FR"/>
        </w:rPr>
        <w:t>et</w:t>
      </w:r>
      <w:r w:rsidR="00DF3855" w:rsidRPr="006E117E">
        <w:rPr>
          <w:lang w:val="fr-FR"/>
        </w:rPr>
        <w:t xml:space="preserve"> s</w:t>
      </w:r>
      <w:r w:rsidR="00DB2AF7" w:rsidRPr="006E117E">
        <w:rPr>
          <w:lang w:val="fr-FR"/>
        </w:rPr>
        <w:t xml:space="preserve">eront détruites conformément au </w:t>
      </w:r>
      <w:r w:rsidR="00DB2AF7" w:rsidRPr="004912A1">
        <w:rPr>
          <w:iCs/>
          <w:lang w:val="fr-FR"/>
        </w:rPr>
        <w:t>Standard in</w:t>
      </w:r>
      <w:r w:rsidR="00DF3855" w:rsidRPr="004912A1">
        <w:rPr>
          <w:iCs/>
          <w:lang w:val="fr-FR"/>
        </w:rPr>
        <w:t>ternational</w:t>
      </w:r>
      <w:r w:rsidR="00DF3855" w:rsidRPr="006E117E">
        <w:rPr>
          <w:i/>
          <w:iCs/>
          <w:lang w:val="fr-FR"/>
        </w:rPr>
        <w:t xml:space="preserve"> </w:t>
      </w:r>
      <w:r w:rsidR="00DB2AF7" w:rsidRPr="006E117E">
        <w:rPr>
          <w:lang w:val="fr-FR"/>
        </w:rPr>
        <w:t>pour la protection des renseignements personnels dès</w:t>
      </w:r>
      <w:r w:rsidR="00DF3855" w:rsidRPr="006E117E">
        <w:rPr>
          <w:lang w:val="fr-FR"/>
        </w:rPr>
        <w:t xml:space="preserve"> </w:t>
      </w:r>
      <w:r w:rsidR="00DB2AF7" w:rsidRPr="006E117E">
        <w:rPr>
          <w:lang w:val="fr-FR"/>
        </w:rPr>
        <w:t>qu’elles ne sont plus utiles à ces fins</w:t>
      </w:r>
      <w:r w:rsidR="00DF3855" w:rsidRPr="006E117E">
        <w:rPr>
          <w:lang w:val="fr-FR"/>
        </w:rPr>
        <w:t>.</w:t>
      </w:r>
    </w:p>
    <w:p w14:paraId="0D906850" w14:textId="77777777" w:rsidR="00DB2AF7" w:rsidRPr="006E117E" w:rsidRDefault="00DB2AF7" w:rsidP="00DF3855">
      <w:pPr>
        <w:ind w:left="1440"/>
        <w:jc w:val="both"/>
        <w:rPr>
          <w:lang w:val="fr-FR"/>
        </w:rPr>
      </w:pPr>
    </w:p>
    <w:p w14:paraId="753C25DE" w14:textId="6B58F0D7" w:rsidR="00DB2AF7" w:rsidRPr="006E117E" w:rsidRDefault="00C76428" w:rsidP="00DB2AF7">
      <w:pPr>
        <w:ind w:left="720"/>
        <w:jc w:val="both"/>
        <w:rPr>
          <w:b/>
          <w:lang w:val="fr-FR"/>
        </w:rPr>
      </w:pPr>
      <w:r>
        <w:rPr>
          <w:b/>
          <w:lang w:val="fr-FR"/>
        </w:rPr>
        <w:t>5.7</w:t>
      </w:r>
      <w:r w:rsidR="006418E7" w:rsidRPr="006E117E">
        <w:rPr>
          <w:b/>
          <w:lang w:val="fr-FR"/>
        </w:rPr>
        <w:tab/>
      </w:r>
      <w:r w:rsidR="006418E7" w:rsidRPr="006E117E">
        <w:rPr>
          <w:b/>
          <w:i/>
          <w:lang w:val="fr-FR"/>
        </w:rPr>
        <w:t>Sportifs</w:t>
      </w:r>
      <w:r w:rsidR="0074604B">
        <w:rPr>
          <w:b/>
          <w:lang w:val="fr-FR"/>
        </w:rPr>
        <w:t xml:space="preserve"> à la retraite revenant à la</w:t>
      </w:r>
      <w:r w:rsidR="00DB2AF7" w:rsidRPr="006E117E">
        <w:rPr>
          <w:b/>
          <w:lang w:val="fr-FR"/>
        </w:rPr>
        <w:t xml:space="preserve"> </w:t>
      </w:r>
      <w:r w:rsidR="006418E7" w:rsidRPr="006E117E">
        <w:rPr>
          <w:b/>
          <w:i/>
          <w:lang w:val="fr-FR"/>
        </w:rPr>
        <w:t>compé</w:t>
      </w:r>
      <w:r w:rsidR="00DB2AF7" w:rsidRPr="006E117E">
        <w:rPr>
          <w:b/>
          <w:i/>
          <w:lang w:val="fr-FR"/>
        </w:rPr>
        <w:t>tition</w:t>
      </w:r>
      <w:r w:rsidR="00DB2AF7" w:rsidRPr="006E117E">
        <w:rPr>
          <w:b/>
          <w:lang w:val="fr-FR"/>
        </w:rPr>
        <w:t xml:space="preserve"> </w:t>
      </w:r>
    </w:p>
    <w:p w14:paraId="1F85A332" w14:textId="77777777" w:rsidR="00DB2AF7" w:rsidRPr="006E117E" w:rsidRDefault="00DB2AF7" w:rsidP="00DB2AF7">
      <w:pPr>
        <w:jc w:val="both"/>
        <w:rPr>
          <w:lang w:val="fr-FR"/>
        </w:rPr>
      </w:pPr>
    </w:p>
    <w:p w14:paraId="64D27E38" w14:textId="0968A1F6" w:rsidR="00DB2AF7" w:rsidRPr="006E117E" w:rsidRDefault="00C76428" w:rsidP="00A14110">
      <w:pPr>
        <w:tabs>
          <w:tab w:val="left" w:pos="2340"/>
        </w:tabs>
        <w:ind w:left="1440"/>
        <w:jc w:val="both"/>
        <w:rPr>
          <w:lang w:val="fr-FR"/>
        </w:rPr>
      </w:pPr>
      <w:r>
        <w:rPr>
          <w:b/>
          <w:lang w:val="fr-FR"/>
        </w:rPr>
        <w:t>5.7</w:t>
      </w:r>
      <w:r w:rsidR="00DB2AF7" w:rsidRPr="006E117E">
        <w:rPr>
          <w:b/>
          <w:lang w:val="fr-FR"/>
        </w:rPr>
        <w:t>.1</w:t>
      </w:r>
      <w:r w:rsidR="00A14110">
        <w:rPr>
          <w:b/>
          <w:lang w:val="fr-FR"/>
        </w:rPr>
        <w:tab/>
      </w:r>
      <w:r w:rsidR="006418E7" w:rsidRPr="006E117E">
        <w:rPr>
          <w:lang w:val="fr-FR"/>
        </w:rPr>
        <w:t>Un</w:t>
      </w:r>
      <w:r w:rsidR="00DB2AF7" w:rsidRPr="006E117E">
        <w:rPr>
          <w:lang w:val="fr-FR"/>
        </w:rPr>
        <w:t xml:space="preserve"> </w:t>
      </w:r>
      <w:r w:rsidR="006418E7" w:rsidRPr="006E117E">
        <w:rPr>
          <w:i/>
          <w:lang w:val="fr-FR"/>
        </w:rPr>
        <w:t>sportif</w:t>
      </w:r>
      <w:r w:rsidR="00DB2AF7" w:rsidRPr="006E117E">
        <w:rPr>
          <w:lang w:val="fr-FR"/>
        </w:rPr>
        <w:t xml:space="preserve"> </w:t>
      </w:r>
      <w:r w:rsidR="006418E7" w:rsidRPr="006E117E">
        <w:rPr>
          <w:lang w:val="fr-FR"/>
        </w:rPr>
        <w:t xml:space="preserve">figurant dans le </w:t>
      </w:r>
      <w:r w:rsidR="006418E7" w:rsidRPr="006E117E">
        <w:rPr>
          <w:i/>
          <w:lang w:val="fr-FR"/>
        </w:rPr>
        <w:t>groupe cible des sportifs soumis aux contrôles</w:t>
      </w:r>
      <w:r w:rsidR="006418E7" w:rsidRPr="006E117E">
        <w:rPr>
          <w:lang w:val="fr-FR"/>
        </w:rPr>
        <w:t xml:space="preserve"> de</w:t>
      </w:r>
      <w:r w:rsidR="00DB2AF7" w:rsidRPr="006E117E">
        <w:rPr>
          <w:lang w:val="fr-FR"/>
        </w:rPr>
        <w:t xml:space="preserve"> [</w:t>
      </w:r>
      <w:r w:rsidR="006418E7" w:rsidRPr="006E117E">
        <w:rPr>
          <w:lang w:val="fr-FR"/>
        </w:rPr>
        <w:t xml:space="preserve">l’ONAD] et qui a remis à </w:t>
      </w:r>
      <w:r w:rsidR="00DB2AF7" w:rsidRPr="006E117E">
        <w:rPr>
          <w:lang w:val="fr-FR"/>
        </w:rPr>
        <w:t>[</w:t>
      </w:r>
      <w:r w:rsidR="006418E7" w:rsidRPr="006E117E">
        <w:rPr>
          <w:lang w:val="fr-FR"/>
        </w:rPr>
        <w:t>l’ONAD</w:t>
      </w:r>
      <w:r w:rsidR="00DB2AF7" w:rsidRPr="006E117E">
        <w:rPr>
          <w:lang w:val="fr-FR"/>
        </w:rPr>
        <w:t xml:space="preserve">] </w:t>
      </w:r>
      <w:r w:rsidR="006418E7" w:rsidRPr="006E117E">
        <w:rPr>
          <w:lang w:val="fr-FR"/>
        </w:rPr>
        <w:t xml:space="preserve">un avis indiquant qu’il prenait sa retraite ne peut pas revenir à la </w:t>
      </w:r>
      <w:r w:rsidR="006418E7" w:rsidRPr="006E117E">
        <w:rPr>
          <w:i/>
          <w:lang w:val="fr-FR"/>
        </w:rPr>
        <w:t>compétition</w:t>
      </w:r>
      <w:r w:rsidR="006418E7" w:rsidRPr="006E117E">
        <w:rPr>
          <w:lang w:val="fr-FR"/>
        </w:rPr>
        <w:t xml:space="preserve"> dans des</w:t>
      </w:r>
      <w:r w:rsidR="00DB2AF7" w:rsidRPr="006E117E">
        <w:rPr>
          <w:lang w:val="fr-FR"/>
        </w:rPr>
        <w:t xml:space="preserve"> </w:t>
      </w:r>
      <w:r w:rsidR="006418E7" w:rsidRPr="006E117E">
        <w:rPr>
          <w:i/>
          <w:lang w:val="fr-FR"/>
        </w:rPr>
        <w:t>manifestations internationales</w:t>
      </w:r>
      <w:r w:rsidR="00DB2AF7" w:rsidRPr="006E117E">
        <w:rPr>
          <w:i/>
          <w:lang w:val="fr-FR"/>
        </w:rPr>
        <w:t xml:space="preserve"> </w:t>
      </w:r>
      <w:r w:rsidR="00DB2AF7" w:rsidRPr="006E117E">
        <w:rPr>
          <w:lang w:val="fr-FR"/>
        </w:rPr>
        <w:t>o</w:t>
      </w:r>
      <w:r w:rsidR="006418E7" w:rsidRPr="006E117E">
        <w:rPr>
          <w:lang w:val="fr-FR"/>
        </w:rPr>
        <w:t>u</w:t>
      </w:r>
      <w:r w:rsidR="00DB2AF7" w:rsidRPr="006E117E">
        <w:rPr>
          <w:lang w:val="fr-FR"/>
        </w:rPr>
        <w:t xml:space="preserve"> </w:t>
      </w:r>
      <w:r w:rsidR="006418E7" w:rsidRPr="006E117E">
        <w:rPr>
          <w:lang w:val="fr-FR"/>
        </w:rPr>
        <w:t xml:space="preserve">des </w:t>
      </w:r>
      <w:r w:rsidR="006418E7" w:rsidRPr="006E117E">
        <w:rPr>
          <w:i/>
          <w:lang w:val="fr-FR"/>
        </w:rPr>
        <w:t>manifestations nationales</w:t>
      </w:r>
      <w:r w:rsidR="00DB2AF7" w:rsidRPr="006E117E">
        <w:rPr>
          <w:i/>
          <w:lang w:val="fr-FR"/>
        </w:rPr>
        <w:t xml:space="preserve"> </w:t>
      </w:r>
      <w:r w:rsidR="006418E7" w:rsidRPr="006E117E">
        <w:rPr>
          <w:lang w:val="fr-FR"/>
        </w:rPr>
        <w:t>à moins d’avoir signalé par écrit à [l’ONAD</w:t>
      </w:r>
      <w:r w:rsidR="00DB2AF7" w:rsidRPr="006E117E">
        <w:rPr>
          <w:lang w:val="fr-FR"/>
        </w:rPr>
        <w:t xml:space="preserve">] </w:t>
      </w:r>
      <w:r w:rsidR="006418E7" w:rsidRPr="006E117E">
        <w:rPr>
          <w:lang w:val="fr-FR"/>
        </w:rPr>
        <w:t xml:space="preserve">son intention de reprendre la </w:t>
      </w:r>
      <w:r w:rsidR="006418E7" w:rsidRPr="006E117E">
        <w:rPr>
          <w:i/>
          <w:lang w:val="fr-FR"/>
        </w:rPr>
        <w:t>compétition</w:t>
      </w:r>
      <w:r w:rsidR="006418E7" w:rsidRPr="006E117E">
        <w:rPr>
          <w:lang w:val="fr-FR"/>
        </w:rPr>
        <w:t xml:space="preserve"> et de se tenir disponible pour des</w:t>
      </w:r>
      <w:r w:rsidR="00DB2AF7" w:rsidRPr="006E117E">
        <w:rPr>
          <w:lang w:val="fr-FR"/>
        </w:rPr>
        <w:t xml:space="preserve"> </w:t>
      </w:r>
      <w:r w:rsidR="006418E7" w:rsidRPr="006E117E">
        <w:rPr>
          <w:i/>
          <w:lang w:val="fr-FR"/>
        </w:rPr>
        <w:t>contrôles</w:t>
      </w:r>
      <w:r w:rsidR="00DB2AF7" w:rsidRPr="006E117E">
        <w:rPr>
          <w:i/>
          <w:lang w:val="fr-FR"/>
        </w:rPr>
        <w:t xml:space="preserve"> </w:t>
      </w:r>
      <w:r w:rsidR="006418E7" w:rsidRPr="006E117E">
        <w:rPr>
          <w:lang w:val="fr-FR"/>
        </w:rPr>
        <w:t>avec un préavis de six mois, y compris</w:t>
      </w:r>
      <w:r w:rsidR="00DB2AF7" w:rsidRPr="006E117E">
        <w:rPr>
          <w:lang w:val="fr-FR"/>
        </w:rPr>
        <w:t xml:space="preserve"> (</w:t>
      </w:r>
      <w:r w:rsidR="006418E7" w:rsidRPr="006E117E">
        <w:rPr>
          <w:lang w:val="fr-FR"/>
        </w:rPr>
        <w:t>si nécessaire</w:t>
      </w:r>
      <w:r w:rsidR="00DB2AF7" w:rsidRPr="006E117E">
        <w:rPr>
          <w:lang w:val="fr-FR"/>
        </w:rPr>
        <w:t xml:space="preserve">) </w:t>
      </w:r>
      <w:r w:rsidR="006418E7" w:rsidRPr="006E117E">
        <w:rPr>
          <w:lang w:val="fr-FR"/>
        </w:rPr>
        <w:t>de se conformer aux exigences rel</w:t>
      </w:r>
      <w:r w:rsidR="0074604B">
        <w:rPr>
          <w:lang w:val="fr-FR"/>
        </w:rPr>
        <w:t>atives à l’obligation de transmission d’informations</w:t>
      </w:r>
      <w:r w:rsidR="006418E7" w:rsidRPr="006E117E">
        <w:rPr>
          <w:lang w:val="fr-FR"/>
        </w:rPr>
        <w:t xml:space="preserve"> sur la localisation</w:t>
      </w:r>
      <w:r w:rsidR="00DB2AF7" w:rsidRPr="006E117E">
        <w:rPr>
          <w:lang w:val="fr-FR"/>
        </w:rPr>
        <w:t xml:space="preserve"> </w:t>
      </w:r>
      <w:r w:rsidR="006C0B3B" w:rsidRPr="006E117E">
        <w:rPr>
          <w:lang w:val="fr-FR"/>
        </w:rPr>
        <w:t>d</w:t>
      </w:r>
      <w:r w:rsidR="006C0B3B">
        <w:rPr>
          <w:lang w:val="fr-FR"/>
        </w:rPr>
        <w:t xml:space="preserve">e l’Annexe I </w:t>
      </w:r>
      <w:r w:rsidR="006418E7" w:rsidRPr="006E117E">
        <w:rPr>
          <w:lang w:val="fr-FR"/>
        </w:rPr>
        <w:t xml:space="preserve">du </w:t>
      </w:r>
      <w:r w:rsidR="006418E7" w:rsidRPr="004912A1">
        <w:rPr>
          <w:lang w:val="fr-FR"/>
        </w:rPr>
        <w:t>Standard i</w:t>
      </w:r>
      <w:r w:rsidR="00DB2AF7" w:rsidRPr="004912A1">
        <w:rPr>
          <w:lang w:val="fr-FR"/>
        </w:rPr>
        <w:t>nternational</w:t>
      </w:r>
      <w:r w:rsidR="00DB2AF7" w:rsidRPr="006E117E">
        <w:rPr>
          <w:lang w:val="fr-FR"/>
        </w:rPr>
        <w:t xml:space="preserve"> </w:t>
      </w:r>
      <w:r w:rsidR="006418E7" w:rsidRPr="006E117E">
        <w:rPr>
          <w:lang w:val="fr-FR"/>
        </w:rPr>
        <w:t xml:space="preserve">pour les </w:t>
      </w:r>
      <w:r w:rsidR="006418E7" w:rsidRPr="004912A1">
        <w:rPr>
          <w:lang w:val="fr-FR"/>
        </w:rPr>
        <w:t>contrôles</w:t>
      </w:r>
      <w:r w:rsidR="006418E7" w:rsidRPr="00FA3314">
        <w:rPr>
          <w:lang w:val="fr-FR"/>
        </w:rPr>
        <w:t xml:space="preserve"> </w:t>
      </w:r>
      <w:r w:rsidR="006418E7" w:rsidRPr="006E117E">
        <w:rPr>
          <w:lang w:val="fr-FR"/>
        </w:rPr>
        <w:t>et les enquêtes</w:t>
      </w:r>
      <w:r w:rsidR="00DB2AF7" w:rsidRPr="006E117E">
        <w:rPr>
          <w:lang w:val="fr-FR"/>
        </w:rPr>
        <w:t xml:space="preserve">. </w:t>
      </w:r>
      <w:r w:rsidR="006418E7" w:rsidRPr="006E117E">
        <w:rPr>
          <w:lang w:val="fr-FR"/>
        </w:rPr>
        <w:t>L’</w:t>
      </w:r>
      <w:r w:rsidR="006418E7" w:rsidRPr="006E117E">
        <w:rPr>
          <w:i/>
          <w:iCs/>
          <w:lang w:val="fr-FR"/>
        </w:rPr>
        <w:t>AMA</w:t>
      </w:r>
      <w:r w:rsidR="006418E7" w:rsidRPr="006E117E">
        <w:rPr>
          <w:lang w:val="fr-FR"/>
        </w:rPr>
        <w:t>, e</w:t>
      </w:r>
      <w:r w:rsidR="00DB2AF7" w:rsidRPr="006E117E">
        <w:rPr>
          <w:lang w:val="fr-FR"/>
        </w:rPr>
        <w:t xml:space="preserve">n consultation </w:t>
      </w:r>
      <w:r w:rsidR="006418E7" w:rsidRPr="006E117E">
        <w:rPr>
          <w:lang w:val="fr-FR"/>
        </w:rPr>
        <w:t>avec</w:t>
      </w:r>
      <w:r w:rsidR="00DB2AF7" w:rsidRPr="006E117E">
        <w:rPr>
          <w:lang w:val="fr-FR"/>
        </w:rPr>
        <w:t xml:space="preserve"> </w:t>
      </w:r>
      <w:r w:rsidR="006418E7" w:rsidRPr="006E117E">
        <w:rPr>
          <w:lang w:val="fr-FR"/>
        </w:rPr>
        <w:t>[l’ONAD</w:t>
      </w:r>
      <w:r w:rsidR="00DB2AF7" w:rsidRPr="006E117E">
        <w:rPr>
          <w:lang w:val="fr-FR"/>
        </w:rPr>
        <w:t xml:space="preserve">] </w:t>
      </w:r>
      <w:r w:rsidR="006418E7" w:rsidRPr="006E117E">
        <w:rPr>
          <w:lang w:val="fr-FR"/>
        </w:rPr>
        <w:t>et la Fédération internationale du</w:t>
      </w:r>
      <w:r w:rsidR="00DB2AF7" w:rsidRPr="006E117E">
        <w:rPr>
          <w:lang w:val="fr-FR"/>
        </w:rPr>
        <w:t xml:space="preserve"> </w:t>
      </w:r>
      <w:r w:rsidR="006418E7" w:rsidRPr="006E117E">
        <w:rPr>
          <w:i/>
          <w:lang w:val="fr-FR"/>
        </w:rPr>
        <w:t>sportif</w:t>
      </w:r>
      <w:r w:rsidR="006418E7" w:rsidRPr="006E117E">
        <w:rPr>
          <w:lang w:val="fr-FR"/>
        </w:rPr>
        <w:t>, peut accorder une</w:t>
      </w:r>
      <w:r w:rsidR="00DB2AF7" w:rsidRPr="006E117E">
        <w:rPr>
          <w:lang w:val="fr-FR"/>
        </w:rPr>
        <w:t xml:space="preserve"> exemption </w:t>
      </w:r>
      <w:r w:rsidR="006418E7" w:rsidRPr="006E117E">
        <w:rPr>
          <w:lang w:val="fr-FR"/>
        </w:rPr>
        <w:t>à l’obligation du préavis écrit de six mois si l’application stricte de cette règle s’avérait manifestement injuste pour le</w:t>
      </w:r>
      <w:r w:rsidR="00DB2AF7" w:rsidRPr="006E117E">
        <w:rPr>
          <w:lang w:val="fr-FR"/>
        </w:rPr>
        <w:t xml:space="preserve"> </w:t>
      </w:r>
      <w:r w:rsidR="006418E7" w:rsidRPr="006E117E">
        <w:rPr>
          <w:i/>
          <w:iCs/>
          <w:lang w:val="fr-FR"/>
        </w:rPr>
        <w:t>sportif</w:t>
      </w:r>
      <w:r w:rsidR="00DB2AF7" w:rsidRPr="006E117E">
        <w:rPr>
          <w:lang w:val="fr-FR"/>
        </w:rPr>
        <w:t xml:space="preserve">. </w:t>
      </w:r>
      <w:r w:rsidR="006418E7" w:rsidRPr="006E117E">
        <w:rPr>
          <w:lang w:val="fr-FR"/>
        </w:rPr>
        <w:t>Cette décision peut faire l’objet d’un appel</w:t>
      </w:r>
      <w:r w:rsidR="00DB2AF7" w:rsidRPr="006E117E">
        <w:rPr>
          <w:lang w:val="fr-FR"/>
        </w:rPr>
        <w:t xml:space="preserve"> </w:t>
      </w:r>
      <w:r w:rsidR="006418E7" w:rsidRPr="006E117E">
        <w:rPr>
          <w:lang w:val="fr-FR"/>
        </w:rPr>
        <w:t>en vertu de l’a</w:t>
      </w:r>
      <w:r w:rsidR="00DB2AF7" w:rsidRPr="006E117E">
        <w:rPr>
          <w:lang w:val="fr-FR"/>
        </w:rPr>
        <w:t xml:space="preserve">rticle 13. </w:t>
      </w:r>
      <w:r w:rsidR="006418E7" w:rsidRPr="006E117E">
        <w:rPr>
          <w:lang w:val="fr-FR"/>
        </w:rPr>
        <w:t xml:space="preserve">Tout résultat de </w:t>
      </w:r>
      <w:r w:rsidR="006418E7" w:rsidRPr="006E117E">
        <w:rPr>
          <w:i/>
          <w:lang w:val="fr-FR"/>
        </w:rPr>
        <w:t>compétition</w:t>
      </w:r>
      <w:r w:rsidR="006418E7" w:rsidRPr="006E117E">
        <w:rPr>
          <w:lang w:val="fr-FR"/>
        </w:rPr>
        <w:t xml:space="preserve"> obtenu en violation de l’article</w:t>
      </w:r>
      <w:r>
        <w:rPr>
          <w:lang w:val="fr-FR"/>
        </w:rPr>
        <w:t xml:space="preserve"> 5.7</w:t>
      </w:r>
      <w:r w:rsidR="00DB2AF7" w:rsidRPr="006E117E">
        <w:rPr>
          <w:lang w:val="fr-FR"/>
        </w:rPr>
        <w:t>.1 s</w:t>
      </w:r>
      <w:r w:rsidR="006418E7" w:rsidRPr="006E117E">
        <w:rPr>
          <w:lang w:val="fr-FR"/>
        </w:rPr>
        <w:t>era</w:t>
      </w:r>
      <w:r w:rsidR="00DB2AF7" w:rsidRPr="006E117E">
        <w:rPr>
          <w:lang w:val="fr-FR"/>
        </w:rPr>
        <w:t xml:space="preserve"> </w:t>
      </w:r>
      <w:r w:rsidR="006418E7" w:rsidRPr="006E117E">
        <w:rPr>
          <w:i/>
          <w:iCs/>
          <w:lang w:val="fr-FR"/>
        </w:rPr>
        <w:t>annulé</w:t>
      </w:r>
      <w:r w:rsidR="00DB2AF7" w:rsidRPr="006E117E">
        <w:rPr>
          <w:lang w:val="fr-FR"/>
        </w:rPr>
        <w:t>.</w:t>
      </w:r>
    </w:p>
    <w:p w14:paraId="7A410800" w14:textId="77777777" w:rsidR="00DB2AF7" w:rsidRPr="006E117E" w:rsidRDefault="00DB2AF7" w:rsidP="00DB2AF7">
      <w:pPr>
        <w:jc w:val="both"/>
        <w:rPr>
          <w:lang w:val="fr-FR"/>
        </w:rPr>
      </w:pPr>
    </w:p>
    <w:p w14:paraId="2BDCEA27" w14:textId="2C088B5D" w:rsidR="00DB2AF7" w:rsidRPr="006E117E" w:rsidRDefault="00C76428" w:rsidP="00A14110">
      <w:pPr>
        <w:tabs>
          <w:tab w:val="left" w:pos="2340"/>
        </w:tabs>
        <w:ind w:left="1440"/>
        <w:jc w:val="both"/>
        <w:rPr>
          <w:lang w:val="fr-FR"/>
        </w:rPr>
      </w:pPr>
      <w:r>
        <w:rPr>
          <w:b/>
          <w:lang w:val="fr-FR"/>
        </w:rPr>
        <w:t>5.7</w:t>
      </w:r>
      <w:r w:rsidR="00DB2AF7" w:rsidRPr="006E117E">
        <w:rPr>
          <w:b/>
          <w:lang w:val="fr-FR"/>
        </w:rPr>
        <w:t>.2</w:t>
      </w:r>
      <w:r w:rsidR="00A14110">
        <w:rPr>
          <w:b/>
          <w:lang w:val="fr-FR"/>
        </w:rPr>
        <w:tab/>
      </w:r>
      <w:r w:rsidR="006418E7" w:rsidRPr="006E117E">
        <w:rPr>
          <w:lang w:val="fr-FR"/>
        </w:rPr>
        <w:t>Si un</w:t>
      </w:r>
      <w:r w:rsidR="006418E7" w:rsidRPr="006E117E">
        <w:rPr>
          <w:i/>
          <w:lang w:val="fr-FR"/>
        </w:rPr>
        <w:t xml:space="preserve"> sportif</w:t>
      </w:r>
      <w:r w:rsidR="0074604B">
        <w:rPr>
          <w:lang w:val="fr-FR"/>
        </w:rPr>
        <w:t xml:space="preserve"> prend sa retraite alors</w:t>
      </w:r>
      <w:r w:rsidR="006418E7" w:rsidRPr="006E117E">
        <w:rPr>
          <w:lang w:val="fr-FR"/>
        </w:rPr>
        <w:t xml:space="preserve"> qu’il purge une période de</w:t>
      </w:r>
      <w:r w:rsidR="00DB2AF7" w:rsidRPr="006E117E">
        <w:rPr>
          <w:lang w:val="fr-FR"/>
        </w:rPr>
        <w:t xml:space="preserve"> </w:t>
      </w:r>
      <w:r w:rsidR="006418E7" w:rsidRPr="006E117E">
        <w:rPr>
          <w:i/>
          <w:iCs/>
          <w:lang w:val="fr-FR"/>
        </w:rPr>
        <w:t xml:space="preserve">suspension, </w:t>
      </w:r>
      <w:r w:rsidR="006418E7" w:rsidRPr="006E117E">
        <w:rPr>
          <w:lang w:val="fr-FR"/>
        </w:rPr>
        <w:t xml:space="preserve">puis souhaite revenir à la </w:t>
      </w:r>
      <w:r w:rsidR="0074604B" w:rsidRPr="0074604B">
        <w:rPr>
          <w:i/>
          <w:lang w:val="fr-FR"/>
        </w:rPr>
        <w:t>compétition</w:t>
      </w:r>
      <w:r w:rsidR="006418E7" w:rsidRPr="006E117E">
        <w:rPr>
          <w:lang w:val="fr-FR"/>
        </w:rPr>
        <w:t>, ce</w:t>
      </w:r>
      <w:r w:rsidR="00DB2AF7" w:rsidRPr="006E117E">
        <w:rPr>
          <w:lang w:val="fr-FR"/>
        </w:rPr>
        <w:t xml:space="preserve"> </w:t>
      </w:r>
      <w:r w:rsidR="006418E7" w:rsidRPr="006E117E">
        <w:rPr>
          <w:i/>
          <w:iCs/>
          <w:lang w:val="fr-FR"/>
        </w:rPr>
        <w:t>sportif</w:t>
      </w:r>
      <w:r w:rsidR="00DB2AF7" w:rsidRPr="006E117E">
        <w:rPr>
          <w:i/>
          <w:iCs/>
          <w:lang w:val="fr-FR"/>
        </w:rPr>
        <w:t xml:space="preserve"> </w:t>
      </w:r>
      <w:r w:rsidR="0074604B">
        <w:rPr>
          <w:lang w:val="fr-FR"/>
        </w:rPr>
        <w:t>ne concourra pas dans</w:t>
      </w:r>
      <w:r w:rsidR="006418E7" w:rsidRPr="006E117E">
        <w:rPr>
          <w:lang w:val="fr-FR"/>
        </w:rPr>
        <w:t xml:space="preserve"> des</w:t>
      </w:r>
      <w:r w:rsidR="00DB2AF7" w:rsidRPr="006E117E">
        <w:rPr>
          <w:lang w:val="fr-FR"/>
        </w:rPr>
        <w:t xml:space="preserve"> </w:t>
      </w:r>
      <w:r w:rsidR="006418E7" w:rsidRPr="006E117E">
        <w:rPr>
          <w:i/>
          <w:iCs/>
          <w:lang w:val="fr-FR"/>
        </w:rPr>
        <w:t>manifestations internationales</w:t>
      </w:r>
      <w:r w:rsidR="00DB2AF7" w:rsidRPr="006E117E">
        <w:rPr>
          <w:i/>
          <w:iCs/>
          <w:lang w:val="fr-FR"/>
        </w:rPr>
        <w:t xml:space="preserve"> </w:t>
      </w:r>
      <w:r w:rsidR="00DB2AF7" w:rsidRPr="006E117E">
        <w:rPr>
          <w:lang w:val="fr-FR"/>
        </w:rPr>
        <w:t>o</w:t>
      </w:r>
      <w:r w:rsidR="0074604B">
        <w:rPr>
          <w:lang w:val="fr-FR"/>
        </w:rPr>
        <w:t>u dans</w:t>
      </w:r>
      <w:r w:rsidR="006418E7" w:rsidRPr="006E117E">
        <w:rPr>
          <w:lang w:val="fr-FR"/>
        </w:rPr>
        <w:t xml:space="preserve"> des</w:t>
      </w:r>
      <w:r w:rsidR="00DB2AF7" w:rsidRPr="006E117E">
        <w:rPr>
          <w:lang w:val="fr-FR"/>
        </w:rPr>
        <w:t xml:space="preserve"> </w:t>
      </w:r>
      <w:r w:rsidR="006418E7" w:rsidRPr="006E117E">
        <w:rPr>
          <w:i/>
          <w:iCs/>
          <w:lang w:val="fr-FR"/>
        </w:rPr>
        <w:t>manifestations nationales</w:t>
      </w:r>
      <w:r w:rsidR="00DB2AF7" w:rsidRPr="006E117E">
        <w:rPr>
          <w:i/>
          <w:iCs/>
          <w:lang w:val="fr-FR"/>
        </w:rPr>
        <w:t xml:space="preserve"> </w:t>
      </w:r>
      <w:r w:rsidR="006418E7" w:rsidRPr="006E117E">
        <w:rPr>
          <w:lang w:val="fr-FR"/>
        </w:rPr>
        <w:t>tant qu’il ne se sera pas</w:t>
      </w:r>
      <w:r w:rsidR="00DB2AF7" w:rsidRPr="006E117E">
        <w:rPr>
          <w:lang w:val="fr-FR"/>
        </w:rPr>
        <w:t xml:space="preserve"> </w:t>
      </w:r>
      <w:r w:rsidR="006418E7" w:rsidRPr="006E117E">
        <w:rPr>
          <w:lang w:val="fr-FR"/>
        </w:rPr>
        <w:t>tenu à disposition pour des</w:t>
      </w:r>
      <w:r w:rsidR="00DB2AF7" w:rsidRPr="006E117E">
        <w:rPr>
          <w:lang w:val="fr-FR"/>
        </w:rPr>
        <w:t xml:space="preserve"> </w:t>
      </w:r>
      <w:r w:rsidR="006418E7" w:rsidRPr="006E117E">
        <w:rPr>
          <w:i/>
          <w:iCs/>
          <w:lang w:val="fr-FR"/>
        </w:rPr>
        <w:t>contrôles</w:t>
      </w:r>
      <w:r w:rsidR="00DB2AF7" w:rsidRPr="006E117E">
        <w:rPr>
          <w:i/>
          <w:iCs/>
          <w:lang w:val="fr-FR"/>
        </w:rPr>
        <w:t xml:space="preserve"> </w:t>
      </w:r>
      <w:r w:rsidR="006418E7" w:rsidRPr="006E117E">
        <w:rPr>
          <w:lang w:val="fr-FR"/>
        </w:rPr>
        <w:t>en donnant à [l’ONAD] ainsi qu’à sa Fédération internationale un préavis écrit de six mois (ou un préavis équivalant à la période de</w:t>
      </w:r>
      <w:r w:rsidR="00DB2AF7" w:rsidRPr="006E117E">
        <w:rPr>
          <w:lang w:val="fr-FR"/>
        </w:rPr>
        <w:t xml:space="preserve"> </w:t>
      </w:r>
      <w:r w:rsidR="006418E7" w:rsidRPr="006E117E">
        <w:rPr>
          <w:i/>
          <w:iCs/>
          <w:lang w:val="fr-FR"/>
        </w:rPr>
        <w:t>suspension</w:t>
      </w:r>
      <w:r w:rsidR="00DB2AF7" w:rsidRPr="006E117E">
        <w:rPr>
          <w:i/>
          <w:iCs/>
          <w:lang w:val="fr-FR"/>
        </w:rPr>
        <w:t xml:space="preserve"> </w:t>
      </w:r>
      <w:r w:rsidR="00DB2AF7" w:rsidRPr="006E117E">
        <w:rPr>
          <w:lang w:val="fr-FR"/>
        </w:rPr>
        <w:t>re</w:t>
      </w:r>
      <w:r w:rsidR="006418E7" w:rsidRPr="006E117E">
        <w:rPr>
          <w:lang w:val="fr-FR"/>
        </w:rPr>
        <w:t>stante à la date de la retraite du</w:t>
      </w:r>
      <w:r w:rsidR="00DB2AF7" w:rsidRPr="006E117E">
        <w:rPr>
          <w:lang w:val="fr-FR"/>
        </w:rPr>
        <w:t xml:space="preserve"> </w:t>
      </w:r>
      <w:r w:rsidR="006418E7" w:rsidRPr="006E117E">
        <w:rPr>
          <w:i/>
          <w:iCs/>
          <w:lang w:val="fr-FR"/>
        </w:rPr>
        <w:t>sportif</w:t>
      </w:r>
      <w:r w:rsidR="00DB2AF7" w:rsidRPr="006E117E">
        <w:rPr>
          <w:lang w:val="fr-FR"/>
        </w:rPr>
        <w:t xml:space="preserve">, </w:t>
      </w:r>
      <w:r w:rsidR="006418E7" w:rsidRPr="006E117E">
        <w:rPr>
          <w:lang w:val="fr-FR"/>
        </w:rPr>
        <w:t xml:space="preserve">si cette période était supérieure à </w:t>
      </w:r>
      <w:r w:rsidR="00DB2AF7" w:rsidRPr="006E117E">
        <w:rPr>
          <w:lang w:val="fr-FR"/>
        </w:rPr>
        <w:t>six mo</w:t>
      </w:r>
      <w:r w:rsidR="006418E7" w:rsidRPr="006E117E">
        <w:rPr>
          <w:lang w:val="fr-FR"/>
        </w:rPr>
        <w:t>is</w:t>
      </w:r>
      <w:r w:rsidR="00DB2AF7" w:rsidRPr="006E117E">
        <w:rPr>
          <w:lang w:val="fr-FR"/>
        </w:rPr>
        <w:t>)</w:t>
      </w:r>
      <w:r w:rsidR="00F73AB0" w:rsidRPr="00F73AB0">
        <w:rPr>
          <w:lang w:val="fr-FR"/>
        </w:rPr>
        <w:t xml:space="preserve"> </w:t>
      </w:r>
      <w:r w:rsidR="00F73AB0">
        <w:rPr>
          <w:lang w:val="fr-FR"/>
        </w:rPr>
        <w:t xml:space="preserve">et ne se sera conformé aux exigences en matière de localisation de l’annexe 1 du </w:t>
      </w:r>
      <w:r w:rsidR="00F73AB0" w:rsidRPr="004912A1">
        <w:rPr>
          <w:lang w:val="fr-FR"/>
        </w:rPr>
        <w:t>Standard international</w:t>
      </w:r>
      <w:r w:rsidR="00F73AB0" w:rsidRPr="001702C1">
        <w:rPr>
          <w:lang w:val="fr-FR"/>
        </w:rPr>
        <w:t xml:space="preserve"> </w:t>
      </w:r>
      <w:r w:rsidR="00F73AB0">
        <w:rPr>
          <w:lang w:val="fr-FR"/>
        </w:rPr>
        <w:t xml:space="preserve">pour les </w:t>
      </w:r>
      <w:r w:rsidR="00F73AB0" w:rsidRPr="004912A1">
        <w:rPr>
          <w:lang w:val="fr-FR"/>
        </w:rPr>
        <w:t>contrôles</w:t>
      </w:r>
      <w:r w:rsidR="00F73AB0">
        <w:rPr>
          <w:lang w:val="fr-FR"/>
        </w:rPr>
        <w:t xml:space="preserve"> et les enquêtes s’il a reçu une demande à cet égard</w:t>
      </w:r>
      <w:r w:rsidR="00DB2AF7" w:rsidRPr="006E117E">
        <w:rPr>
          <w:lang w:val="fr-FR"/>
        </w:rPr>
        <w:t xml:space="preserve">.  </w:t>
      </w:r>
    </w:p>
    <w:p w14:paraId="550FA146" w14:textId="77777777" w:rsidR="00DB2AF7" w:rsidRPr="006E117E" w:rsidRDefault="00DB2AF7" w:rsidP="00DB2AF7">
      <w:pPr>
        <w:jc w:val="both"/>
        <w:rPr>
          <w:rFonts w:cs="Verdana"/>
          <w:lang w:val="fr-FR"/>
        </w:rPr>
      </w:pPr>
    </w:p>
    <w:p w14:paraId="53AAE2BB" w14:textId="5F5A1C95" w:rsidR="00DB2AF7" w:rsidRDefault="006418E7" w:rsidP="00DB2AF7">
      <w:pPr>
        <w:ind w:left="1440"/>
        <w:jc w:val="both"/>
        <w:rPr>
          <w:lang w:val="fr-FR"/>
        </w:rPr>
      </w:pPr>
      <w:r w:rsidRPr="00C76428">
        <w:rPr>
          <w:b/>
          <w:highlight w:val="cyan"/>
          <w:lang w:val="fr-FR"/>
        </w:rPr>
        <w:t>[Optionnel:</w:t>
      </w:r>
      <w:r w:rsidR="00C76428" w:rsidRPr="00C76428">
        <w:rPr>
          <w:b/>
          <w:lang w:val="fr-FR"/>
        </w:rPr>
        <w:t xml:space="preserve"> 5.7</w:t>
      </w:r>
      <w:r w:rsidR="00DB2AF7" w:rsidRPr="00C76428">
        <w:rPr>
          <w:b/>
          <w:lang w:val="fr-FR"/>
        </w:rPr>
        <w:t>.3</w:t>
      </w:r>
      <w:r w:rsidR="00A14110">
        <w:rPr>
          <w:b/>
          <w:lang w:val="fr-FR"/>
        </w:rPr>
        <w:t xml:space="preserve">  </w:t>
      </w:r>
      <w:r w:rsidRPr="00C76428">
        <w:rPr>
          <w:lang w:val="fr-FR"/>
        </w:rPr>
        <w:t>Un</w:t>
      </w:r>
      <w:r w:rsidR="00DB2AF7" w:rsidRPr="00C76428">
        <w:rPr>
          <w:lang w:val="fr-FR"/>
        </w:rPr>
        <w:t xml:space="preserve"> </w:t>
      </w:r>
      <w:r w:rsidRPr="00C76428">
        <w:rPr>
          <w:i/>
          <w:lang w:val="fr-FR"/>
        </w:rPr>
        <w:t>sportif</w:t>
      </w:r>
      <w:r w:rsidR="00DB2AF7" w:rsidRPr="00C76428">
        <w:rPr>
          <w:lang w:val="fr-FR"/>
        </w:rPr>
        <w:t xml:space="preserve"> </w:t>
      </w:r>
      <w:r w:rsidRPr="00C76428">
        <w:rPr>
          <w:lang w:val="fr-FR"/>
        </w:rPr>
        <w:t xml:space="preserve">qui ne figure pas dans le </w:t>
      </w:r>
      <w:r w:rsidRPr="00C76428">
        <w:rPr>
          <w:i/>
          <w:lang w:val="fr-FR"/>
        </w:rPr>
        <w:t>groupe cible de sportifs soumis aux contrôles</w:t>
      </w:r>
      <w:r w:rsidRPr="00C76428">
        <w:rPr>
          <w:lang w:val="fr-FR"/>
        </w:rPr>
        <w:t xml:space="preserve"> de</w:t>
      </w:r>
      <w:r w:rsidR="00DB2AF7" w:rsidRPr="00C76428">
        <w:rPr>
          <w:lang w:val="fr-FR"/>
        </w:rPr>
        <w:t xml:space="preserve"> [</w:t>
      </w:r>
      <w:r w:rsidRPr="00C76428">
        <w:rPr>
          <w:lang w:val="fr-FR"/>
        </w:rPr>
        <w:t>l’ONAD]</w:t>
      </w:r>
      <w:r w:rsidR="00DB2AF7" w:rsidRPr="00C76428">
        <w:rPr>
          <w:lang w:val="fr-FR"/>
        </w:rPr>
        <w:t xml:space="preserve"> </w:t>
      </w:r>
      <w:r w:rsidR="007A7B16">
        <w:rPr>
          <w:lang w:val="fr-FR"/>
        </w:rPr>
        <w:t xml:space="preserve">qui </w:t>
      </w:r>
      <w:r w:rsidRPr="00C76428">
        <w:rPr>
          <w:lang w:val="fr-FR"/>
        </w:rPr>
        <w:t xml:space="preserve">a donné </w:t>
      </w:r>
      <w:r w:rsidR="007A7B16">
        <w:rPr>
          <w:lang w:val="fr-FR"/>
        </w:rPr>
        <w:t>un</w:t>
      </w:r>
      <w:r w:rsidRPr="00C76428">
        <w:rPr>
          <w:lang w:val="fr-FR"/>
        </w:rPr>
        <w:t xml:space="preserve"> préavis de retraite à</w:t>
      </w:r>
      <w:r w:rsidR="00DB2AF7" w:rsidRPr="00C76428">
        <w:rPr>
          <w:lang w:val="fr-FR"/>
        </w:rPr>
        <w:t xml:space="preserve"> [</w:t>
      </w:r>
      <w:r w:rsidRPr="00C76428">
        <w:rPr>
          <w:lang w:val="fr-FR"/>
        </w:rPr>
        <w:t>l’ONAD</w:t>
      </w:r>
      <w:r w:rsidR="00DB2AF7" w:rsidRPr="00C76428">
        <w:rPr>
          <w:lang w:val="fr-FR"/>
        </w:rPr>
        <w:t xml:space="preserve">] </w:t>
      </w:r>
      <w:r w:rsidRPr="00C76428">
        <w:rPr>
          <w:lang w:val="fr-FR"/>
        </w:rPr>
        <w:t xml:space="preserve">ne peut pas reprendre la </w:t>
      </w:r>
      <w:r w:rsidRPr="00C76428">
        <w:rPr>
          <w:i/>
          <w:lang w:val="fr-FR"/>
        </w:rPr>
        <w:t>compétition</w:t>
      </w:r>
      <w:r w:rsidRPr="00C76428">
        <w:rPr>
          <w:lang w:val="fr-FR"/>
        </w:rPr>
        <w:t xml:space="preserve"> tant qu’il n’a pas signalé à </w:t>
      </w:r>
      <w:r w:rsidR="00DB2AF7" w:rsidRPr="00C76428">
        <w:rPr>
          <w:lang w:val="fr-FR"/>
        </w:rPr>
        <w:t>[</w:t>
      </w:r>
      <w:r w:rsidRPr="00C76428">
        <w:rPr>
          <w:lang w:val="fr-FR"/>
        </w:rPr>
        <w:t>l’ONAD</w:t>
      </w:r>
      <w:r w:rsidR="00DB2AF7" w:rsidRPr="00C76428">
        <w:rPr>
          <w:lang w:val="fr-FR"/>
        </w:rPr>
        <w:t xml:space="preserve">] </w:t>
      </w:r>
      <w:r w:rsidR="00EF1157" w:rsidRPr="00C76428">
        <w:rPr>
          <w:lang w:val="fr-FR"/>
        </w:rPr>
        <w:t>au moins</w:t>
      </w:r>
      <w:r w:rsidR="00DB2AF7" w:rsidRPr="00C76428">
        <w:rPr>
          <w:lang w:val="fr-FR"/>
        </w:rPr>
        <w:t xml:space="preserve"> [six] mo</w:t>
      </w:r>
      <w:r w:rsidR="00EF1157" w:rsidRPr="00C76428">
        <w:rPr>
          <w:lang w:val="fr-FR"/>
        </w:rPr>
        <w:t xml:space="preserve">is auparavant qu’il souhaite revenir à la </w:t>
      </w:r>
      <w:r w:rsidR="00EF1157" w:rsidRPr="00C76428">
        <w:rPr>
          <w:i/>
          <w:lang w:val="fr-FR"/>
        </w:rPr>
        <w:t>compétition</w:t>
      </w:r>
      <w:r w:rsidR="00EF1157" w:rsidRPr="00C76428">
        <w:rPr>
          <w:lang w:val="fr-FR"/>
        </w:rPr>
        <w:t xml:space="preserve"> et qu’il se tient disponible pour des</w:t>
      </w:r>
      <w:r w:rsidR="00DB2AF7" w:rsidRPr="00C76428">
        <w:rPr>
          <w:lang w:val="fr-FR"/>
        </w:rPr>
        <w:t xml:space="preserve"> </w:t>
      </w:r>
      <w:r w:rsidR="00EF1157" w:rsidRPr="00C76428">
        <w:rPr>
          <w:i/>
          <w:lang w:val="fr-FR"/>
        </w:rPr>
        <w:t>contrôles hors compétition</w:t>
      </w:r>
      <w:r w:rsidR="00EF1157" w:rsidRPr="00C76428">
        <w:rPr>
          <w:lang w:val="fr-FR"/>
        </w:rPr>
        <w:t xml:space="preserve"> inopinés, y compris</w:t>
      </w:r>
      <w:r w:rsidR="00DB2AF7" w:rsidRPr="00C76428">
        <w:rPr>
          <w:lang w:val="fr-FR"/>
        </w:rPr>
        <w:t xml:space="preserve"> (</w:t>
      </w:r>
      <w:r w:rsidR="00EF1157" w:rsidRPr="00C76428">
        <w:rPr>
          <w:lang w:val="fr-FR"/>
        </w:rPr>
        <w:t>si nécessaire</w:t>
      </w:r>
      <w:r w:rsidR="00DB2AF7" w:rsidRPr="00C76428">
        <w:rPr>
          <w:lang w:val="fr-FR"/>
        </w:rPr>
        <w:t xml:space="preserve">) </w:t>
      </w:r>
      <w:r w:rsidR="00EF1157" w:rsidRPr="00C76428">
        <w:rPr>
          <w:lang w:val="fr-FR"/>
        </w:rPr>
        <w:t xml:space="preserve">en transmettant des informations sur sa localisation conformément </w:t>
      </w:r>
      <w:r w:rsidR="008256E0">
        <w:rPr>
          <w:lang w:val="fr-FR"/>
        </w:rPr>
        <w:t>à l’Annexe I du</w:t>
      </w:r>
      <w:r w:rsidR="00EF1157" w:rsidRPr="00C76428">
        <w:rPr>
          <w:lang w:val="fr-FR"/>
        </w:rPr>
        <w:t xml:space="preserve"> </w:t>
      </w:r>
      <w:r w:rsidR="00EF1157" w:rsidRPr="004912A1">
        <w:rPr>
          <w:lang w:val="fr-FR"/>
        </w:rPr>
        <w:t>Standard i</w:t>
      </w:r>
      <w:r w:rsidR="00DB2AF7" w:rsidRPr="004912A1">
        <w:rPr>
          <w:lang w:val="fr-FR"/>
        </w:rPr>
        <w:t>nternational</w:t>
      </w:r>
      <w:r w:rsidR="00DB2AF7" w:rsidRPr="00C76428">
        <w:rPr>
          <w:i/>
          <w:lang w:val="fr-FR"/>
        </w:rPr>
        <w:t xml:space="preserve"> </w:t>
      </w:r>
      <w:r w:rsidR="00EF1157" w:rsidRPr="00C76428">
        <w:rPr>
          <w:lang w:val="fr-FR"/>
        </w:rPr>
        <w:t>pour les</w:t>
      </w:r>
      <w:r w:rsidR="00DB2AF7" w:rsidRPr="00C76428">
        <w:rPr>
          <w:lang w:val="fr-FR"/>
        </w:rPr>
        <w:t xml:space="preserve"> </w:t>
      </w:r>
      <w:r w:rsidR="00EF1157" w:rsidRPr="004912A1">
        <w:rPr>
          <w:lang w:val="fr-FR"/>
        </w:rPr>
        <w:t>contrôles</w:t>
      </w:r>
      <w:r w:rsidR="00DB2AF7" w:rsidRPr="00C76428">
        <w:rPr>
          <w:i/>
          <w:lang w:val="fr-FR"/>
        </w:rPr>
        <w:t xml:space="preserve"> </w:t>
      </w:r>
      <w:r w:rsidR="00EF1157" w:rsidRPr="00C76428">
        <w:rPr>
          <w:lang w:val="fr-FR"/>
        </w:rPr>
        <w:t>et les enquêtes</w:t>
      </w:r>
      <w:r w:rsidR="00DB2AF7" w:rsidRPr="00C76428">
        <w:rPr>
          <w:lang w:val="fr-FR"/>
        </w:rPr>
        <w:t xml:space="preserve">, </w:t>
      </w:r>
      <w:r w:rsidR="00EF1157" w:rsidRPr="00C76428">
        <w:rPr>
          <w:lang w:val="fr-FR"/>
        </w:rPr>
        <w:t>durant la période précédant son retour effectif à la</w:t>
      </w:r>
      <w:r w:rsidR="00DB2AF7" w:rsidRPr="00C76428">
        <w:rPr>
          <w:lang w:val="fr-FR"/>
        </w:rPr>
        <w:t xml:space="preserve"> </w:t>
      </w:r>
      <w:r w:rsidR="00EF1157" w:rsidRPr="00C76428">
        <w:rPr>
          <w:i/>
          <w:lang w:val="fr-FR"/>
        </w:rPr>
        <w:t>compé</w:t>
      </w:r>
      <w:r w:rsidR="00DB2AF7" w:rsidRPr="00C76428">
        <w:rPr>
          <w:i/>
          <w:lang w:val="fr-FR"/>
        </w:rPr>
        <w:t>tition</w:t>
      </w:r>
      <w:r w:rsidR="00DB2AF7" w:rsidRPr="00C76428">
        <w:rPr>
          <w:lang w:val="fr-FR"/>
        </w:rPr>
        <w:t>.</w:t>
      </w:r>
      <w:r w:rsidR="00DB2AF7" w:rsidRPr="00C76428">
        <w:rPr>
          <w:highlight w:val="cyan"/>
          <w:lang w:val="fr-FR"/>
        </w:rPr>
        <w:t>]</w:t>
      </w:r>
    </w:p>
    <w:p w14:paraId="64C86A54" w14:textId="77777777" w:rsidR="00A14110" w:rsidRDefault="00A14110" w:rsidP="00DB2AF7">
      <w:pPr>
        <w:ind w:left="1440"/>
        <w:jc w:val="both"/>
        <w:rPr>
          <w:lang w:val="fr-FR"/>
        </w:rPr>
      </w:pPr>
    </w:p>
    <w:p w14:paraId="77A3F559" w14:textId="77777777" w:rsidR="00A14110" w:rsidRPr="006E117E" w:rsidRDefault="00A14110" w:rsidP="00DB2AF7">
      <w:pPr>
        <w:ind w:left="1440"/>
        <w:jc w:val="both"/>
        <w:rPr>
          <w:lang w:val="fr-FR"/>
        </w:rPr>
      </w:pPr>
    </w:p>
    <w:p w14:paraId="3416D30E" w14:textId="7BDDA5B5" w:rsidR="00DF3855" w:rsidRPr="006E117E" w:rsidRDefault="00DF3855" w:rsidP="00EF1157">
      <w:pPr>
        <w:jc w:val="both"/>
        <w:rPr>
          <w:lang w:val="fr-FR"/>
        </w:rPr>
      </w:pPr>
    </w:p>
    <w:p w14:paraId="5BC1A880" w14:textId="73F53982" w:rsidR="00C31C2B" w:rsidRPr="007637D5" w:rsidRDefault="00C31C2B" w:rsidP="001A3FB4">
      <w:pPr>
        <w:pStyle w:val="Heading1"/>
        <w:numPr>
          <w:ilvl w:val="0"/>
          <w:numId w:val="0"/>
        </w:numPr>
        <w:tabs>
          <w:tab w:val="left" w:pos="1800"/>
        </w:tabs>
        <w:spacing w:before="0" w:after="0" w:line="240" w:lineRule="auto"/>
        <w:jc w:val="left"/>
        <w:rPr>
          <w:i/>
          <w:caps/>
          <w:sz w:val="22"/>
          <w:szCs w:val="22"/>
          <w:lang w:val="fr-FR"/>
        </w:rPr>
      </w:pPr>
      <w:bookmarkStart w:id="169" w:name="_Toc381280809"/>
      <w:r w:rsidRPr="007637D5">
        <w:rPr>
          <w:caps/>
          <w:sz w:val="22"/>
          <w:szCs w:val="22"/>
          <w:lang w:val="fr-FR"/>
        </w:rPr>
        <w:lastRenderedPageBreak/>
        <w:t>Article 6</w:t>
      </w:r>
      <w:r w:rsidR="001A3FB4">
        <w:rPr>
          <w:caps/>
          <w:sz w:val="22"/>
          <w:szCs w:val="22"/>
          <w:lang w:val="fr-FR"/>
        </w:rPr>
        <w:tab/>
      </w:r>
      <w:r w:rsidRPr="007637D5">
        <w:rPr>
          <w:caps/>
          <w:sz w:val="22"/>
          <w:szCs w:val="22"/>
          <w:lang w:val="fr-FR"/>
        </w:rPr>
        <w:t xml:space="preserve">ANALYSE DES </w:t>
      </w:r>
      <w:r w:rsidRPr="007637D5">
        <w:rPr>
          <w:i/>
          <w:caps/>
          <w:sz w:val="22"/>
          <w:szCs w:val="22"/>
          <w:lang w:val="fr-FR"/>
        </w:rPr>
        <w:t>ÉCHANTILLONS</w:t>
      </w:r>
      <w:bookmarkEnd w:id="169"/>
    </w:p>
    <w:p w14:paraId="2F6A15F6" w14:textId="77777777" w:rsidR="00C31C2B" w:rsidRPr="006E117E" w:rsidRDefault="00C31C2B" w:rsidP="005067A4">
      <w:pPr>
        <w:rPr>
          <w:lang w:val="fr-FR"/>
        </w:rPr>
      </w:pPr>
    </w:p>
    <w:p w14:paraId="10B5A1FC" w14:textId="640DC555" w:rsidR="005067A4" w:rsidRPr="006E117E" w:rsidRDefault="00C31C2B" w:rsidP="00705032">
      <w:pPr>
        <w:jc w:val="both"/>
        <w:rPr>
          <w:lang w:val="fr-FR"/>
        </w:rPr>
      </w:pPr>
      <w:r w:rsidRPr="006E117E">
        <w:rPr>
          <w:lang w:val="fr-FR"/>
        </w:rPr>
        <w:t xml:space="preserve">Les </w:t>
      </w:r>
      <w:r w:rsidRPr="006E117E">
        <w:rPr>
          <w:i/>
          <w:lang w:val="fr-FR"/>
        </w:rPr>
        <w:t>échantillons</w:t>
      </w:r>
      <w:r w:rsidRPr="006E117E">
        <w:rPr>
          <w:lang w:val="fr-FR"/>
        </w:rPr>
        <w:t xml:space="preserve"> seront analysés conformément aux principes suivants :</w:t>
      </w:r>
    </w:p>
    <w:p w14:paraId="5678BE97" w14:textId="77777777" w:rsidR="00705032" w:rsidRPr="006E117E" w:rsidRDefault="00705032" w:rsidP="00C37316">
      <w:pPr>
        <w:ind w:left="720"/>
        <w:rPr>
          <w:lang w:val="fr-FR"/>
        </w:rPr>
      </w:pPr>
    </w:p>
    <w:p w14:paraId="23140482" w14:textId="0C653F6A" w:rsidR="005067A4" w:rsidRPr="00C37316" w:rsidRDefault="005067A4" w:rsidP="00C37316">
      <w:pPr>
        <w:ind w:left="720"/>
        <w:rPr>
          <w:b/>
          <w:lang w:val="fr-FR"/>
        </w:rPr>
      </w:pPr>
      <w:r w:rsidRPr="00C37316">
        <w:rPr>
          <w:b/>
          <w:lang w:val="fr-FR"/>
        </w:rPr>
        <w:t>6.1</w:t>
      </w:r>
      <w:r w:rsidRPr="00C37316">
        <w:rPr>
          <w:b/>
          <w:lang w:val="fr-FR"/>
        </w:rPr>
        <w:tab/>
        <w:t xml:space="preserve">Recours à des laboratoires </w:t>
      </w:r>
      <w:r w:rsidR="00705032" w:rsidRPr="00C37316">
        <w:rPr>
          <w:b/>
          <w:lang w:val="fr-FR"/>
        </w:rPr>
        <w:t xml:space="preserve">accrédités et </w:t>
      </w:r>
      <w:r w:rsidR="00F24B2A" w:rsidRPr="00C37316">
        <w:rPr>
          <w:b/>
          <w:lang w:val="fr-FR"/>
        </w:rPr>
        <w:t>approuvés</w:t>
      </w:r>
    </w:p>
    <w:p w14:paraId="5CAF778D" w14:textId="77777777" w:rsidR="00C37316" w:rsidRPr="006E117E" w:rsidRDefault="00C37316" w:rsidP="00C37316">
      <w:pPr>
        <w:ind w:left="720"/>
        <w:rPr>
          <w:lang w:val="fr-FR"/>
        </w:rPr>
      </w:pPr>
    </w:p>
    <w:p w14:paraId="696A4F29" w14:textId="66D406A0" w:rsidR="00705032" w:rsidRPr="006E117E" w:rsidRDefault="00705032" w:rsidP="00C37316">
      <w:pPr>
        <w:ind w:left="720"/>
        <w:rPr>
          <w:lang w:val="fr-FR"/>
        </w:rPr>
      </w:pPr>
      <w:r w:rsidRPr="006E117E">
        <w:rPr>
          <w:lang w:val="fr-FR"/>
        </w:rPr>
        <w:t xml:space="preserve">Aux fins de l’article 2.1, les </w:t>
      </w:r>
      <w:r w:rsidRPr="006E117E">
        <w:rPr>
          <w:i/>
          <w:lang w:val="fr-FR"/>
        </w:rPr>
        <w:t>échantillons</w:t>
      </w:r>
      <w:r w:rsidRPr="006E117E">
        <w:rPr>
          <w:lang w:val="fr-FR"/>
        </w:rPr>
        <w:t xml:space="preserve"> seront analysés uniquement dans des laboratoires accrédités ou autrement a</w:t>
      </w:r>
      <w:r w:rsidR="00F24B2A">
        <w:rPr>
          <w:lang w:val="fr-FR"/>
        </w:rPr>
        <w:t>pprouvés</w:t>
      </w:r>
      <w:r w:rsidRPr="006E117E">
        <w:rPr>
          <w:lang w:val="fr-FR"/>
        </w:rPr>
        <w:t xml:space="preserve"> par l’</w:t>
      </w:r>
      <w:r w:rsidRPr="006E117E">
        <w:rPr>
          <w:i/>
          <w:lang w:val="fr-FR"/>
        </w:rPr>
        <w:t>AMA</w:t>
      </w:r>
      <w:r w:rsidRPr="006E117E">
        <w:rPr>
          <w:lang w:val="fr-FR"/>
        </w:rPr>
        <w:t>. Le choi</w:t>
      </w:r>
      <w:r w:rsidR="00F24B2A">
        <w:rPr>
          <w:lang w:val="fr-FR"/>
        </w:rPr>
        <w:t>x du laboratoire accrédité ou approuvé</w:t>
      </w:r>
      <w:r w:rsidRPr="006E117E">
        <w:rPr>
          <w:lang w:val="fr-FR"/>
        </w:rPr>
        <w:t xml:space="preserve"> par l’</w:t>
      </w:r>
      <w:r w:rsidRPr="006E117E">
        <w:rPr>
          <w:i/>
          <w:lang w:val="fr-FR"/>
        </w:rPr>
        <w:t>AMA</w:t>
      </w:r>
      <w:r w:rsidRPr="006E117E">
        <w:rPr>
          <w:lang w:val="fr-FR"/>
        </w:rPr>
        <w:t xml:space="preserve"> pour l’analyse des </w:t>
      </w:r>
      <w:r w:rsidRPr="006E117E">
        <w:rPr>
          <w:i/>
          <w:lang w:val="fr-FR"/>
        </w:rPr>
        <w:t>échantillons</w:t>
      </w:r>
      <w:r w:rsidR="008D0CBD">
        <w:rPr>
          <w:lang w:val="fr-FR"/>
        </w:rPr>
        <w:t xml:space="preserve"> relèvera</w:t>
      </w:r>
      <w:r w:rsidRPr="006E117E">
        <w:rPr>
          <w:lang w:val="fr-FR"/>
        </w:rPr>
        <w:t xml:space="preserve"> exclusivement de [l’ONAD].</w:t>
      </w:r>
    </w:p>
    <w:p w14:paraId="2E6BD3FA" w14:textId="77777777" w:rsidR="00705032" w:rsidRPr="006E117E" w:rsidRDefault="00705032" w:rsidP="00705032">
      <w:pPr>
        <w:jc w:val="both"/>
        <w:rPr>
          <w:lang w:val="fr-FR"/>
        </w:rPr>
      </w:pPr>
    </w:p>
    <w:p w14:paraId="127AB3F3" w14:textId="5734A66F" w:rsidR="00705032" w:rsidRPr="006E117E" w:rsidRDefault="00705032" w:rsidP="00705032">
      <w:pPr>
        <w:jc w:val="both"/>
        <w:rPr>
          <w:rFonts w:cs="Verdana"/>
          <w:i/>
          <w:iCs/>
          <w:lang w:val="fr-FR"/>
        </w:rPr>
      </w:pPr>
      <w:r w:rsidRPr="006E117E">
        <w:rPr>
          <w:rFonts w:cs="Verdana"/>
          <w:i/>
          <w:iCs/>
          <w:lang w:val="fr-FR"/>
        </w:rPr>
        <w:t>[Commentaire sur l’article 6.1 : Les violations de l’article 2.1. ne peuvent être</w:t>
      </w:r>
      <w:r w:rsidR="008D0CBD">
        <w:rPr>
          <w:rFonts w:cs="Verdana"/>
          <w:i/>
          <w:iCs/>
          <w:lang w:val="fr-FR"/>
        </w:rPr>
        <w:t xml:space="preserve"> établies que par l’analyse d</w:t>
      </w:r>
      <w:r w:rsidRPr="006E117E">
        <w:rPr>
          <w:rFonts w:cs="Verdana"/>
          <w:i/>
          <w:iCs/>
          <w:lang w:val="fr-FR"/>
        </w:rPr>
        <w:t>’échantillon</w:t>
      </w:r>
      <w:r w:rsidR="008D0CBD">
        <w:rPr>
          <w:rFonts w:cs="Verdana"/>
          <w:i/>
          <w:iCs/>
          <w:lang w:val="fr-FR"/>
        </w:rPr>
        <w:t>s</w:t>
      </w:r>
      <w:r w:rsidRPr="006E117E">
        <w:rPr>
          <w:rFonts w:cs="Verdana"/>
          <w:i/>
          <w:iCs/>
          <w:lang w:val="fr-FR"/>
        </w:rPr>
        <w:t xml:space="preserve"> </w:t>
      </w:r>
      <w:r w:rsidR="008D0CBD">
        <w:rPr>
          <w:rFonts w:cs="Verdana"/>
          <w:i/>
          <w:iCs/>
          <w:lang w:val="fr-FR"/>
        </w:rPr>
        <w:t>effectuée</w:t>
      </w:r>
      <w:r w:rsidRPr="006E117E">
        <w:rPr>
          <w:rFonts w:cs="Verdana"/>
          <w:i/>
          <w:iCs/>
          <w:lang w:val="fr-FR"/>
        </w:rPr>
        <w:t xml:space="preserve"> par un laboratoire accrédité ou autrement a</w:t>
      </w:r>
      <w:r w:rsidR="008D0CBD">
        <w:rPr>
          <w:rFonts w:cs="Verdana"/>
          <w:i/>
          <w:iCs/>
          <w:lang w:val="fr-FR"/>
        </w:rPr>
        <w:t>pprouvé</w:t>
      </w:r>
      <w:r w:rsidRPr="006E117E">
        <w:rPr>
          <w:rFonts w:cs="Verdana"/>
          <w:i/>
          <w:iCs/>
          <w:lang w:val="fr-FR"/>
        </w:rPr>
        <w:t xml:space="preserve"> par l’AMA. Les violations d’autres articles peuvent être établies </w:t>
      </w:r>
      <w:r w:rsidR="003A03EA">
        <w:rPr>
          <w:rFonts w:cs="Verdana"/>
          <w:i/>
          <w:iCs/>
          <w:lang w:val="fr-FR"/>
        </w:rPr>
        <w:t>à l’aide des</w:t>
      </w:r>
      <w:r w:rsidRPr="006E117E">
        <w:rPr>
          <w:rFonts w:cs="Verdana"/>
          <w:i/>
          <w:iCs/>
          <w:lang w:val="fr-FR"/>
        </w:rPr>
        <w:t xml:space="preserve"> résultats d’analyse d’autres laboratoires pour autant que ces résultats soient fiables.]</w:t>
      </w:r>
    </w:p>
    <w:p w14:paraId="10C606C7" w14:textId="77777777" w:rsidR="005067A4" w:rsidRPr="006E117E" w:rsidRDefault="005067A4" w:rsidP="005067A4">
      <w:pPr>
        <w:ind w:left="720"/>
        <w:rPr>
          <w:rFonts w:cs="Arial"/>
          <w:i/>
          <w:iCs/>
          <w:lang w:val="fr-FR"/>
        </w:rPr>
      </w:pPr>
    </w:p>
    <w:p w14:paraId="17FEC5FB" w14:textId="2E266505" w:rsidR="00C31C2B" w:rsidRPr="006E117E" w:rsidRDefault="00C31C2B" w:rsidP="005067A4">
      <w:pPr>
        <w:ind w:firstLine="720"/>
        <w:rPr>
          <w:b/>
          <w:lang w:val="fr-FR"/>
        </w:rPr>
      </w:pPr>
      <w:r w:rsidRPr="006E117E">
        <w:rPr>
          <w:b/>
          <w:lang w:val="fr-FR"/>
        </w:rPr>
        <w:t>6.2</w:t>
      </w:r>
      <w:r w:rsidR="00E53B3C" w:rsidRPr="006E117E">
        <w:rPr>
          <w:b/>
          <w:lang w:val="fr-FR"/>
        </w:rPr>
        <w:tab/>
      </w:r>
      <w:r w:rsidR="00BB44F4" w:rsidRPr="006E117E">
        <w:rPr>
          <w:b/>
          <w:lang w:val="fr-FR"/>
        </w:rPr>
        <w:t xml:space="preserve">Objet </w:t>
      </w:r>
      <w:r w:rsidRPr="006E117E">
        <w:rPr>
          <w:b/>
          <w:lang w:val="fr-FR"/>
        </w:rPr>
        <w:t xml:space="preserve">de l’analyse des </w:t>
      </w:r>
      <w:r w:rsidRPr="006E117E">
        <w:rPr>
          <w:b/>
          <w:i/>
          <w:lang w:val="fr-FR"/>
        </w:rPr>
        <w:t>échantillons</w:t>
      </w:r>
      <w:bookmarkStart w:id="170" w:name="_DV_M219"/>
      <w:bookmarkEnd w:id="170"/>
    </w:p>
    <w:p w14:paraId="23FDDED0" w14:textId="77777777" w:rsidR="00A7155C" w:rsidRPr="006E117E" w:rsidRDefault="00A7155C" w:rsidP="005067A4">
      <w:pPr>
        <w:ind w:left="720"/>
        <w:rPr>
          <w:lang w:val="fr-FR"/>
        </w:rPr>
      </w:pPr>
    </w:p>
    <w:p w14:paraId="565DA90E" w14:textId="5A89EB62" w:rsidR="00BB44F4" w:rsidRPr="006E117E" w:rsidRDefault="00BB44F4" w:rsidP="007637D5">
      <w:pPr>
        <w:tabs>
          <w:tab w:val="left" w:pos="2340"/>
        </w:tabs>
        <w:ind w:left="1440"/>
        <w:jc w:val="both"/>
        <w:rPr>
          <w:lang w:val="fr-FR"/>
        </w:rPr>
      </w:pPr>
      <w:r w:rsidRPr="006E117E">
        <w:rPr>
          <w:b/>
          <w:lang w:val="fr-FR"/>
        </w:rPr>
        <w:t>6.2.1</w:t>
      </w:r>
      <w:r w:rsidR="007637D5">
        <w:rPr>
          <w:b/>
          <w:lang w:val="fr-FR"/>
        </w:rPr>
        <w:tab/>
      </w:r>
      <w:r w:rsidRPr="006E117E">
        <w:rPr>
          <w:lang w:val="fr-FR"/>
        </w:rPr>
        <w:t xml:space="preserve">Les </w:t>
      </w:r>
      <w:r w:rsidRPr="006E117E">
        <w:rPr>
          <w:i/>
          <w:lang w:val="fr-FR"/>
        </w:rPr>
        <w:t>échantillons</w:t>
      </w:r>
      <w:r w:rsidRPr="006E117E">
        <w:rPr>
          <w:lang w:val="fr-FR"/>
        </w:rPr>
        <w:t xml:space="preserve"> seront analysés afin d’y dé</w:t>
      </w:r>
      <w:r w:rsidR="003A03EA">
        <w:rPr>
          <w:lang w:val="fr-FR"/>
        </w:rPr>
        <w:t>tecter</w:t>
      </w:r>
      <w:r w:rsidRPr="006E117E">
        <w:rPr>
          <w:lang w:val="fr-FR"/>
        </w:rPr>
        <w:t xml:space="preserve"> les </w:t>
      </w:r>
      <w:r w:rsidRPr="006E117E">
        <w:rPr>
          <w:i/>
          <w:lang w:val="fr-FR"/>
        </w:rPr>
        <w:t>substances interdites,</w:t>
      </w:r>
      <w:r w:rsidRPr="006E117E">
        <w:rPr>
          <w:lang w:val="fr-FR"/>
        </w:rPr>
        <w:t xml:space="preserve"> les </w:t>
      </w:r>
      <w:r w:rsidRPr="006E117E">
        <w:rPr>
          <w:i/>
          <w:lang w:val="fr-FR"/>
        </w:rPr>
        <w:t>méthodes interdites</w:t>
      </w:r>
      <w:r w:rsidRPr="006E117E">
        <w:rPr>
          <w:lang w:val="fr-FR"/>
        </w:rPr>
        <w:t xml:space="preserve"> </w:t>
      </w:r>
      <w:r w:rsidR="003A03EA">
        <w:rPr>
          <w:lang w:val="fr-FR"/>
        </w:rPr>
        <w:t>et toute autre substance dont la détection est demandée</w:t>
      </w:r>
      <w:r w:rsidRPr="006E117E">
        <w:rPr>
          <w:lang w:val="fr-FR"/>
        </w:rPr>
        <w:t xml:space="preserve"> par l’</w:t>
      </w:r>
      <w:r w:rsidRPr="006E117E">
        <w:rPr>
          <w:i/>
          <w:lang w:val="fr-FR"/>
        </w:rPr>
        <w:t>AMA</w:t>
      </w:r>
      <w:r w:rsidRPr="006E117E">
        <w:rPr>
          <w:lang w:val="fr-FR"/>
        </w:rPr>
        <w:t xml:space="preserve"> </w:t>
      </w:r>
      <w:r w:rsidR="007F3E4D" w:rsidRPr="006E117E">
        <w:rPr>
          <w:lang w:val="fr-FR"/>
        </w:rPr>
        <w:t>en vertu du programme de surveillance</w:t>
      </w:r>
      <w:r w:rsidRPr="006E117E">
        <w:rPr>
          <w:lang w:val="fr-FR"/>
        </w:rPr>
        <w:t xml:space="preserve"> décrit à l’article 4.5 du </w:t>
      </w:r>
      <w:r w:rsidRPr="006E117E">
        <w:rPr>
          <w:i/>
          <w:lang w:val="fr-FR"/>
        </w:rPr>
        <w:t>Code</w:t>
      </w:r>
      <w:r w:rsidR="003A03EA">
        <w:rPr>
          <w:lang w:val="fr-FR"/>
        </w:rPr>
        <w:t>; ou afin d’aider à établir un</w:t>
      </w:r>
      <w:r w:rsidRPr="006E117E">
        <w:rPr>
          <w:lang w:val="fr-FR"/>
        </w:rPr>
        <w:t xml:space="preserve"> profil des paramètres pertinents dans l’urine, le sang ou une autre matrice du </w:t>
      </w:r>
      <w:r w:rsidRPr="006E117E">
        <w:rPr>
          <w:i/>
          <w:lang w:val="fr-FR"/>
        </w:rPr>
        <w:t>sportif</w:t>
      </w:r>
      <w:r w:rsidRPr="006E117E">
        <w:rPr>
          <w:lang w:val="fr-FR"/>
        </w:rPr>
        <w:t>, y compris le profil d’ADN ou le profil génomique; ou à toute autre fin l</w:t>
      </w:r>
      <w:r w:rsidR="003A03EA">
        <w:rPr>
          <w:lang w:val="fr-FR"/>
        </w:rPr>
        <w:t>égitime d’antidopage. L</w:t>
      </w:r>
      <w:r w:rsidRPr="006E117E">
        <w:rPr>
          <w:lang w:val="fr-FR"/>
        </w:rPr>
        <w:t xml:space="preserve">es </w:t>
      </w:r>
      <w:r w:rsidRPr="006E117E">
        <w:rPr>
          <w:i/>
          <w:iCs/>
          <w:lang w:val="fr-FR"/>
        </w:rPr>
        <w:t xml:space="preserve">échantillons </w:t>
      </w:r>
      <w:r w:rsidR="003A03EA">
        <w:rPr>
          <w:lang w:val="fr-FR"/>
        </w:rPr>
        <w:t>peuvent être prélevés et conserv</w:t>
      </w:r>
      <w:r w:rsidRPr="006E117E">
        <w:rPr>
          <w:lang w:val="fr-FR"/>
        </w:rPr>
        <w:t>és en vue d’analyse</w:t>
      </w:r>
      <w:r w:rsidR="003A03EA">
        <w:rPr>
          <w:lang w:val="fr-FR"/>
        </w:rPr>
        <w:t>s</w:t>
      </w:r>
      <w:r w:rsidRPr="006E117E">
        <w:rPr>
          <w:lang w:val="fr-FR"/>
        </w:rPr>
        <w:t xml:space="preserve"> future</w:t>
      </w:r>
      <w:r w:rsidR="003A03EA">
        <w:rPr>
          <w:lang w:val="fr-FR"/>
        </w:rPr>
        <w:t>s</w:t>
      </w:r>
      <w:r w:rsidRPr="006E117E">
        <w:rPr>
          <w:lang w:val="fr-FR"/>
        </w:rPr>
        <w:t>.</w:t>
      </w:r>
    </w:p>
    <w:p w14:paraId="6F6CCCA0" w14:textId="77777777" w:rsidR="00BB44F4" w:rsidRPr="006E117E" w:rsidRDefault="00BB44F4" w:rsidP="00BB44F4">
      <w:pPr>
        <w:jc w:val="both"/>
        <w:rPr>
          <w:b/>
          <w:lang w:val="fr-FR"/>
        </w:rPr>
      </w:pPr>
    </w:p>
    <w:p w14:paraId="5F220B58" w14:textId="4A53BBAB" w:rsidR="00BB44F4" w:rsidRPr="006E117E" w:rsidRDefault="00BB44F4" w:rsidP="00BB44F4">
      <w:pPr>
        <w:jc w:val="both"/>
        <w:rPr>
          <w:rFonts w:cs="Verdana"/>
          <w:i/>
          <w:iCs/>
          <w:lang w:val="fr-FR"/>
        </w:rPr>
      </w:pPr>
      <w:r w:rsidRPr="006E117E">
        <w:rPr>
          <w:rFonts w:cs="Verdana"/>
          <w:i/>
          <w:iCs/>
          <w:lang w:val="fr-FR"/>
        </w:rPr>
        <w:t>[</w:t>
      </w:r>
      <w:r w:rsidR="003A03EA">
        <w:rPr>
          <w:rFonts w:cs="Verdana"/>
          <w:i/>
          <w:iCs/>
          <w:lang w:val="fr-FR"/>
        </w:rPr>
        <w:t>Commentaire sur l’article 6.2: L</w:t>
      </w:r>
      <w:r w:rsidRPr="006E117E">
        <w:rPr>
          <w:rFonts w:cs="Verdana"/>
          <w:i/>
          <w:iCs/>
          <w:lang w:val="fr-FR"/>
        </w:rPr>
        <w:t xml:space="preserve">es renseignements pertinents </w:t>
      </w:r>
      <w:r w:rsidR="003A03EA">
        <w:rPr>
          <w:rFonts w:cs="Verdana"/>
          <w:i/>
          <w:iCs/>
          <w:lang w:val="fr-FR"/>
        </w:rPr>
        <w:t>relatifs au</w:t>
      </w:r>
      <w:r w:rsidRPr="006E117E">
        <w:rPr>
          <w:rFonts w:cs="Verdana"/>
          <w:i/>
          <w:iCs/>
          <w:lang w:val="fr-FR"/>
        </w:rPr>
        <w:t xml:space="preserve"> profil pourraient, par exemple, servir à orienter les contrôles ciblés </w:t>
      </w:r>
      <w:r w:rsidR="00174649">
        <w:rPr>
          <w:rFonts w:cs="Verdana"/>
          <w:i/>
          <w:iCs/>
          <w:lang w:val="fr-FR"/>
        </w:rPr>
        <w:t>et/</w:t>
      </w:r>
      <w:r w:rsidRPr="006E117E">
        <w:rPr>
          <w:rFonts w:cs="Verdana"/>
          <w:i/>
          <w:iCs/>
          <w:lang w:val="fr-FR"/>
        </w:rPr>
        <w:t xml:space="preserve">ou à </w:t>
      </w:r>
      <w:r w:rsidR="003A03EA">
        <w:rPr>
          <w:rFonts w:cs="Verdana"/>
          <w:i/>
          <w:iCs/>
          <w:lang w:val="fr-FR"/>
        </w:rPr>
        <w:t>étayer</w:t>
      </w:r>
      <w:r w:rsidRPr="006E117E">
        <w:rPr>
          <w:rFonts w:cs="Verdana"/>
          <w:i/>
          <w:iCs/>
          <w:lang w:val="fr-FR"/>
        </w:rPr>
        <w:t xml:space="preserve"> u</w:t>
      </w:r>
      <w:r w:rsidR="003A03EA">
        <w:rPr>
          <w:rFonts w:cs="Verdana"/>
          <w:i/>
          <w:iCs/>
          <w:lang w:val="fr-FR"/>
        </w:rPr>
        <w:t>ne procédure pour</w:t>
      </w:r>
      <w:r w:rsidRPr="006E117E">
        <w:rPr>
          <w:rFonts w:cs="Verdana"/>
          <w:i/>
          <w:iCs/>
          <w:lang w:val="fr-FR"/>
        </w:rPr>
        <w:t xml:space="preserve"> vio</w:t>
      </w:r>
      <w:r w:rsidR="003A03EA">
        <w:rPr>
          <w:rFonts w:cs="Verdana"/>
          <w:i/>
          <w:iCs/>
          <w:lang w:val="fr-FR"/>
        </w:rPr>
        <w:t>lation des règles antidopage au sens</w:t>
      </w:r>
      <w:r w:rsidRPr="006E117E">
        <w:rPr>
          <w:rFonts w:cs="Verdana"/>
          <w:i/>
          <w:iCs/>
          <w:lang w:val="fr-FR"/>
        </w:rPr>
        <w:t xml:space="preserve"> de l’article 2.2, ou servir à ces deux fins.]</w:t>
      </w:r>
    </w:p>
    <w:p w14:paraId="381A2236" w14:textId="77777777" w:rsidR="00BB44F4" w:rsidRPr="006E117E" w:rsidRDefault="00BB44F4" w:rsidP="00BB44F4">
      <w:pPr>
        <w:jc w:val="both"/>
        <w:rPr>
          <w:rFonts w:cs="Verdana"/>
          <w:i/>
          <w:iCs/>
          <w:lang w:val="fr-FR"/>
        </w:rPr>
      </w:pPr>
    </w:p>
    <w:p w14:paraId="0E2490A7" w14:textId="3FF86678" w:rsidR="00C31C2B" w:rsidRPr="006E117E" w:rsidRDefault="00BB44F4" w:rsidP="007637D5">
      <w:pPr>
        <w:tabs>
          <w:tab w:val="left" w:pos="2340"/>
        </w:tabs>
        <w:ind w:left="1440"/>
        <w:jc w:val="both"/>
        <w:rPr>
          <w:lang w:val="fr-FR"/>
        </w:rPr>
      </w:pPr>
      <w:r w:rsidRPr="006E117E">
        <w:rPr>
          <w:rFonts w:cs="Verdana"/>
          <w:b/>
          <w:iCs/>
          <w:lang w:val="fr-FR"/>
        </w:rPr>
        <w:t>6.2.2</w:t>
      </w:r>
      <w:r w:rsidRPr="006E117E">
        <w:rPr>
          <w:rFonts w:cs="Verdana"/>
          <w:iCs/>
          <w:lang w:val="fr-FR"/>
        </w:rPr>
        <w:tab/>
      </w:r>
      <w:r w:rsidRPr="006E117E">
        <w:rPr>
          <w:lang w:val="fr-FR"/>
        </w:rPr>
        <w:t>[L’ONAD]</w:t>
      </w:r>
      <w:r w:rsidRPr="006E117E">
        <w:rPr>
          <w:rFonts w:cs="Verdana"/>
          <w:iCs/>
          <w:lang w:val="fr-FR"/>
        </w:rPr>
        <w:t xml:space="preserve"> demandera aux laboratoires d’analyser les </w:t>
      </w:r>
      <w:r w:rsidRPr="006E117E">
        <w:rPr>
          <w:rFonts w:cs="Verdana"/>
          <w:i/>
          <w:iCs/>
          <w:lang w:val="fr-FR"/>
        </w:rPr>
        <w:t>échantillons</w:t>
      </w:r>
      <w:r w:rsidRPr="006E117E">
        <w:rPr>
          <w:rFonts w:cs="Verdana"/>
          <w:iCs/>
          <w:lang w:val="fr-FR"/>
        </w:rPr>
        <w:t xml:space="preserve"> conformément à l’article 6.4 du </w:t>
      </w:r>
      <w:r w:rsidRPr="006E117E">
        <w:rPr>
          <w:rFonts w:cs="Verdana"/>
          <w:i/>
          <w:iCs/>
          <w:lang w:val="fr-FR"/>
        </w:rPr>
        <w:t>Code</w:t>
      </w:r>
      <w:r w:rsidRPr="006E117E">
        <w:rPr>
          <w:rFonts w:cs="Verdana"/>
          <w:iCs/>
          <w:lang w:val="fr-FR"/>
        </w:rPr>
        <w:t xml:space="preserve"> et à l’article 4.7 du </w:t>
      </w:r>
      <w:r w:rsidRPr="004912A1">
        <w:rPr>
          <w:rFonts w:cs="Verdana"/>
          <w:iCs/>
          <w:lang w:val="fr-FR"/>
        </w:rPr>
        <w:t>Standard international</w:t>
      </w:r>
      <w:r w:rsidRPr="006E117E">
        <w:rPr>
          <w:rFonts w:cs="Verdana"/>
          <w:iCs/>
          <w:lang w:val="fr-FR"/>
        </w:rPr>
        <w:t xml:space="preserve"> pour les </w:t>
      </w:r>
      <w:r w:rsidRPr="004912A1">
        <w:rPr>
          <w:rFonts w:cs="Verdana"/>
          <w:iCs/>
          <w:lang w:val="fr-FR"/>
        </w:rPr>
        <w:t>contrôles</w:t>
      </w:r>
      <w:r w:rsidRPr="006E117E">
        <w:rPr>
          <w:rFonts w:cs="Verdana"/>
          <w:iCs/>
          <w:lang w:val="fr-FR"/>
        </w:rPr>
        <w:t xml:space="preserve"> et les enquêtes.</w:t>
      </w:r>
      <w:bookmarkStart w:id="171" w:name="_DV_M221"/>
      <w:bookmarkEnd w:id="171"/>
    </w:p>
    <w:p w14:paraId="7451F651" w14:textId="77777777" w:rsidR="00BB44F4" w:rsidRPr="006E117E" w:rsidRDefault="00BB44F4" w:rsidP="00BB44F4">
      <w:pPr>
        <w:ind w:left="1440"/>
        <w:jc w:val="both"/>
        <w:rPr>
          <w:lang w:val="fr-FR"/>
        </w:rPr>
      </w:pPr>
    </w:p>
    <w:p w14:paraId="2BCE0C05" w14:textId="063B1C86" w:rsidR="00A7155C" w:rsidRPr="006E117E" w:rsidRDefault="00C31C2B" w:rsidP="007637D5">
      <w:pPr>
        <w:tabs>
          <w:tab w:val="left" w:pos="1440"/>
        </w:tabs>
        <w:ind w:firstLine="720"/>
        <w:rPr>
          <w:b/>
          <w:i/>
          <w:lang w:val="fr-FR"/>
        </w:rPr>
      </w:pPr>
      <w:r w:rsidRPr="006E117E">
        <w:rPr>
          <w:b/>
          <w:lang w:val="fr-FR"/>
        </w:rPr>
        <w:t>6.3</w:t>
      </w:r>
      <w:r w:rsidR="007637D5">
        <w:rPr>
          <w:b/>
          <w:lang w:val="fr-FR"/>
        </w:rPr>
        <w:tab/>
      </w:r>
      <w:r w:rsidRPr="006E117E">
        <w:rPr>
          <w:b/>
          <w:lang w:val="fr-FR"/>
        </w:rPr>
        <w:t xml:space="preserve">Recherche sur des </w:t>
      </w:r>
      <w:r w:rsidRPr="006E117E">
        <w:rPr>
          <w:b/>
          <w:i/>
          <w:lang w:val="fr-FR"/>
        </w:rPr>
        <w:t>échantillons</w:t>
      </w:r>
      <w:bookmarkStart w:id="172" w:name="_DV_M222"/>
      <w:bookmarkEnd w:id="172"/>
    </w:p>
    <w:p w14:paraId="1AAFDBE2" w14:textId="77777777" w:rsidR="00A7155C" w:rsidRPr="006E117E" w:rsidRDefault="00A7155C" w:rsidP="00A7155C">
      <w:pPr>
        <w:ind w:left="720" w:firstLine="720"/>
        <w:rPr>
          <w:b/>
          <w:lang w:val="fr-FR"/>
        </w:rPr>
      </w:pPr>
    </w:p>
    <w:p w14:paraId="76E6A7CF" w14:textId="24A49541" w:rsidR="007F3E4D" w:rsidRPr="006E117E" w:rsidRDefault="007F3E4D" w:rsidP="00F040AD">
      <w:pPr>
        <w:ind w:left="720"/>
        <w:jc w:val="both"/>
        <w:rPr>
          <w:lang w:val="fr-FR"/>
        </w:rPr>
      </w:pPr>
      <w:r w:rsidRPr="006E117E">
        <w:rPr>
          <w:lang w:val="fr-FR"/>
        </w:rPr>
        <w:t xml:space="preserve">Aucun </w:t>
      </w:r>
      <w:r w:rsidRPr="006E117E">
        <w:rPr>
          <w:i/>
          <w:lang w:val="fr-FR"/>
        </w:rPr>
        <w:t xml:space="preserve">échantillon </w:t>
      </w:r>
      <w:r w:rsidRPr="006E117E">
        <w:rPr>
          <w:lang w:val="fr-FR"/>
        </w:rPr>
        <w:t xml:space="preserve">ne peut servir à des fins de recherche sans le consentement écrit du </w:t>
      </w:r>
      <w:r w:rsidRPr="006E117E">
        <w:rPr>
          <w:i/>
          <w:lang w:val="fr-FR"/>
        </w:rPr>
        <w:t>sportif</w:t>
      </w:r>
      <w:r w:rsidRPr="006E117E">
        <w:rPr>
          <w:lang w:val="fr-FR"/>
        </w:rPr>
        <w:t xml:space="preserve">. Si des </w:t>
      </w:r>
      <w:r w:rsidRPr="006E117E">
        <w:rPr>
          <w:i/>
          <w:lang w:val="fr-FR"/>
        </w:rPr>
        <w:t>échantillons</w:t>
      </w:r>
      <w:r w:rsidRPr="006E117E">
        <w:rPr>
          <w:lang w:val="fr-FR"/>
        </w:rPr>
        <w:t xml:space="preserve"> sont utilisés à d’autres fins que celles prévues à l’article 6.2, tout moyen de les identifier doit en avoir été retiré, de telle sorte qu’ils ne puissent être attribués à </w:t>
      </w:r>
      <w:r w:rsidR="003C77D5">
        <w:rPr>
          <w:lang w:val="fr-FR"/>
        </w:rPr>
        <w:t>un</w:t>
      </w:r>
      <w:r w:rsidRPr="006E117E">
        <w:rPr>
          <w:lang w:val="fr-FR"/>
        </w:rPr>
        <w:t xml:space="preserve"> </w:t>
      </w:r>
      <w:r w:rsidRPr="006E117E">
        <w:rPr>
          <w:i/>
          <w:lang w:val="fr-FR"/>
        </w:rPr>
        <w:t>sportif</w:t>
      </w:r>
      <w:r w:rsidRPr="006E117E">
        <w:rPr>
          <w:lang w:val="fr-FR"/>
        </w:rPr>
        <w:t xml:space="preserve"> en particulier.</w:t>
      </w:r>
    </w:p>
    <w:p w14:paraId="14132B65" w14:textId="77777777" w:rsidR="00C31C2B" w:rsidRPr="006E117E" w:rsidRDefault="00C31C2B" w:rsidP="00F040AD">
      <w:pPr>
        <w:rPr>
          <w:lang w:val="fr-FR"/>
        </w:rPr>
      </w:pPr>
      <w:bookmarkStart w:id="173" w:name="_DV_M223"/>
      <w:bookmarkStart w:id="174" w:name="_DV_M224"/>
      <w:bookmarkEnd w:id="173"/>
      <w:bookmarkEnd w:id="174"/>
    </w:p>
    <w:p w14:paraId="3E748221" w14:textId="7212E17F" w:rsidR="00F040AD" w:rsidRPr="006E117E" w:rsidRDefault="00C31C2B" w:rsidP="007637D5">
      <w:pPr>
        <w:tabs>
          <w:tab w:val="left" w:pos="1440"/>
        </w:tabs>
        <w:ind w:left="720"/>
        <w:rPr>
          <w:b/>
          <w:lang w:val="fr-FR"/>
        </w:rPr>
      </w:pPr>
      <w:r w:rsidRPr="006E117E">
        <w:rPr>
          <w:b/>
          <w:lang w:val="fr-FR"/>
        </w:rPr>
        <w:t>6.4</w:t>
      </w:r>
      <w:r w:rsidR="007637D5">
        <w:rPr>
          <w:b/>
          <w:lang w:val="fr-FR"/>
        </w:rPr>
        <w:tab/>
      </w:r>
      <w:r w:rsidRPr="006E117E">
        <w:rPr>
          <w:b/>
          <w:lang w:val="fr-FR"/>
        </w:rPr>
        <w:t xml:space="preserve">Standards d’analyse des </w:t>
      </w:r>
      <w:r w:rsidRPr="006E117E">
        <w:rPr>
          <w:b/>
          <w:i/>
          <w:lang w:val="fr-FR"/>
        </w:rPr>
        <w:t xml:space="preserve">échantillons </w:t>
      </w:r>
      <w:r w:rsidRPr="006E117E">
        <w:rPr>
          <w:b/>
          <w:lang w:val="fr-FR"/>
        </w:rPr>
        <w:t>et de rendu des</w:t>
      </w:r>
      <w:r w:rsidR="007637D5">
        <w:rPr>
          <w:b/>
          <w:lang w:val="fr-FR"/>
        </w:rPr>
        <w:t xml:space="preserve"> </w:t>
      </w:r>
      <w:r w:rsidRPr="006E117E">
        <w:rPr>
          <w:b/>
          <w:lang w:val="fr-FR"/>
        </w:rPr>
        <w:t xml:space="preserve">résultats </w:t>
      </w:r>
    </w:p>
    <w:p w14:paraId="16B10DEC" w14:textId="77777777" w:rsidR="00F040AD" w:rsidRPr="006E117E" w:rsidRDefault="00F040AD" w:rsidP="00F040AD">
      <w:pPr>
        <w:ind w:left="720"/>
        <w:rPr>
          <w:b/>
          <w:lang w:val="fr-FR"/>
        </w:rPr>
      </w:pPr>
    </w:p>
    <w:p w14:paraId="082AAC92" w14:textId="141F0903" w:rsidR="007F3E4D" w:rsidRPr="006E117E" w:rsidRDefault="007F3E4D" w:rsidP="00F040AD">
      <w:pPr>
        <w:ind w:left="720"/>
        <w:jc w:val="both"/>
        <w:rPr>
          <w:lang w:val="fr-FR"/>
        </w:rPr>
      </w:pPr>
      <w:r w:rsidRPr="006E117E">
        <w:rPr>
          <w:lang w:val="fr-FR"/>
        </w:rPr>
        <w:t xml:space="preserve">Les laboratoires procéderont à l’analyse des </w:t>
      </w:r>
      <w:r w:rsidRPr="006E117E">
        <w:rPr>
          <w:i/>
          <w:lang w:val="fr-FR"/>
        </w:rPr>
        <w:t>échantillons</w:t>
      </w:r>
      <w:r w:rsidRPr="006E117E">
        <w:rPr>
          <w:lang w:val="fr-FR"/>
        </w:rPr>
        <w:t xml:space="preserve"> et en rapporteront les résultats conformément au </w:t>
      </w:r>
      <w:r w:rsidRPr="004912A1">
        <w:rPr>
          <w:lang w:val="fr-FR"/>
        </w:rPr>
        <w:t>Standard international</w:t>
      </w:r>
      <w:r w:rsidRPr="006E117E">
        <w:rPr>
          <w:lang w:val="fr-FR"/>
        </w:rPr>
        <w:t xml:space="preserve"> pour les laboratoires. Afin </w:t>
      </w:r>
      <w:r w:rsidR="003C77D5">
        <w:rPr>
          <w:lang w:val="fr-FR"/>
        </w:rPr>
        <w:t>d’assurer</w:t>
      </w:r>
      <w:r w:rsidRPr="006E117E">
        <w:rPr>
          <w:lang w:val="fr-FR"/>
        </w:rPr>
        <w:t xml:space="preserve"> </w:t>
      </w:r>
      <w:r w:rsidR="003A03EA">
        <w:rPr>
          <w:lang w:val="fr-FR"/>
        </w:rPr>
        <w:t xml:space="preserve">l’efficacité </w:t>
      </w:r>
      <w:r w:rsidR="0026077E">
        <w:rPr>
          <w:lang w:val="fr-FR"/>
        </w:rPr>
        <w:t xml:space="preserve">des </w:t>
      </w:r>
      <w:r w:rsidR="0026077E" w:rsidRPr="004912A1">
        <w:rPr>
          <w:i/>
          <w:lang w:val="fr-FR"/>
        </w:rPr>
        <w:t>contrôles</w:t>
      </w:r>
      <w:r w:rsidR="0026077E">
        <w:rPr>
          <w:lang w:val="fr-FR"/>
        </w:rPr>
        <w:t>, le D</w:t>
      </w:r>
      <w:r w:rsidRPr="006E117E">
        <w:rPr>
          <w:lang w:val="fr-FR"/>
        </w:rPr>
        <w:t xml:space="preserve">ocument technique mentionné à l’article 5.4.1 du </w:t>
      </w:r>
      <w:r w:rsidRPr="003A03EA">
        <w:rPr>
          <w:i/>
          <w:lang w:val="fr-FR"/>
        </w:rPr>
        <w:t>Code</w:t>
      </w:r>
      <w:r w:rsidRPr="006E117E">
        <w:rPr>
          <w:lang w:val="fr-FR"/>
        </w:rPr>
        <w:t xml:space="preserve"> établira des menus d’analyse des </w:t>
      </w:r>
      <w:r w:rsidRPr="006E117E">
        <w:rPr>
          <w:i/>
          <w:lang w:val="fr-FR"/>
        </w:rPr>
        <w:t>échantillons</w:t>
      </w:r>
      <w:r w:rsidRPr="006E117E">
        <w:rPr>
          <w:lang w:val="fr-FR"/>
        </w:rPr>
        <w:t xml:space="preserve"> basés su</w:t>
      </w:r>
      <w:r w:rsidR="003A03EA">
        <w:rPr>
          <w:lang w:val="fr-FR"/>
        </w:rPr>
        <w:t>r l’évaluation des risques et appropriés pour les différents</w:t>
      </w:r>
      <w:r w:rsidRPr="006E117E">
        <w:rPr>
          <w:lang w:val="fr-FR"/>
        </w:rPr>
        <w:t xml:space="preserve"> sports et disciplines, et les laboratoires analyseront les </w:t>
      </w:r>
      <w:r w:rsidRPr="006E117E">
        <w:rPr>
          <w:i/>
          <w:lang w:val="fr-FR"/>
        </w:rPr>
        <w:t>échantillons</w:t>
      </w:r>
      <w:r w:rsidRPr="006E117E">
        <w:rPr>
          <w:lang w:val="fr-FR"/>
        </w:rPr>
        <w:t xml:space="preserve"> conformément à ces menus, sauf </w:t>
      </w:r>
      <w:r w:rsidR="003A03EA">
        <w:rPr>
          <w:lang w:val="fr-FR"/>
        </w:rPr>
        <w:t xml:space="preserve">dans </w:t>
      </w:r>
      <w:r w:rsidRPr="006E117E">
        <w:rPr>
          <w:lang w:val="fr-FR"/>
        </w:rPr>
        <w:t xml:space="preserve">les </w:t>
      </w:r>
      <w:r w:rsidR="003A03EA">
        <w:rPr>
          <w:lang w:val="fr-FR"/>
        </w:rPr>
        <w:t>cas suivants</w:t>
      </w:r>
      <w:r w:rsidRPr="006E117E">
        <w:rPr>
          <w:lang w:val="fr-FR"/>
        </w:rPr>
        <w:t xml:space="preserve"> :</w:t>
      </w:r>
    </w:p>
    <w:p w14:paraId="32DBB7D0" w14:textId="77777777" w:rsidR="007F3E4D" w:rsidRPr="006E117E" w:rsidRDefault="007F3E4D" w:rsidP="00F040AD">
      <w:pPr>
        <w:ind w:left="720"/>
        <w:jc w:val="both"/>
        <w:rPr>
          <w:lang w:val="fr-FR"/>
        </w:rPr>
      </w:pPr>
    </w:p>
    <w:p w14:paraId="016DD976" w14:textId="12DE2F62" w:rsidR="007F3E4D" w:rsidRPr="006E117E" w:rsidRDefault="007F3E4D" w:rsidP="00BD00D7">
      <w:pPr>
        <w:tabs>
          <w:tab w:val="left" w:pos="2340"/>
        </w:tabs>
        <w:ind w:left="1440"/>
        <w:jc w:val="both"/>
        <w:rPr>
          <w:lang w:val="fr-FR"/>
        </w:rPr>
      </w:pPr>
      <w:r w:rsidRPr="006E117E">
        <w:rPr>
          <w:b/>
          <w:lang w:val="fr-FR"/>
        </w:rPr>
        <w:t>6.4.1</w:t>
      </w:r>
      <w:r w:rsidR="00BD00D7">
        <w:rPr>
          <w:b/>
          <w:lang w:val="fr-FR"/>
        </w:rPr>
        <w:tab/>
      </w:r>
      <w:r w:rsidRPr="006E117E">
        <w:rPr>
          <w:iCs/>
          <w:lang w:val="fr-FR"/>
        </w:rPr>
        <w:t>L’ONAD]</w:t>
      </w:r>
      <w:r w:rsidRPr="006E117E">
        <w:rPr>
          <w:i/>
          <w:iCs/>
          <w:lang w:val="fr-FR"/>
        </w:rPr>
        <w:t xml:space="preserve"> </w:t>
      </w:r>
      <w:r w:rsidRPr="006E117E">
        <w:rPr>
          <w:lang w:val="fr-FR"/>
        </w:rPr>
        <w:t xml:space="preserve">peut demander que les laboratoires analysent ses </w:t>
      </w:r>
      <w:r w:rsidRPr="006E117E">
        <w:rPr>
          <w:i/>
          <w:iCs/>
          <w:lang w:val="fr-FR"/>
        </w:rPr>
        <w:t xml:space="preserve">échantillons </w:t>
      </w:r>
      <w:r w:rsidRPr="006E117E">
        <w:rPr>
          <w:lang w:val="fr-FR"/>
        </w:rPr>
        <w:t xml:space="preserve">en utilisant des menus plus </w:t>
      </w:r>
      <w:r w:rsidR="003A03EA">
        <w:rPr>
          <w:lang w:val="fr-FR"/>
        </w:rPr>
        <w:t>détaillés</w:t>
      </w:r>
      <w:r w:rsidR="0026077E">
        <w:rPr>
          <w:lang w:val="fr-FR"/>
        </w:rPr>
        <w:t xml:space="preserve"> que ceux décrits dans le D</w:t>
      </w:r>
      <w:r w:rsidRPr="006E117E">
        <w:rPr>
          <w:lang w:val="fr-FR"/>
        </w:rPr>
        <w:t xml:space="preserve">ocument technique. </w:t>
      </w:r>
    </w:p>
    <w:p w14:paraId="6E3C32D8" w14:textId="77777777" w:rsidR="007F3E4D" w:rsidRPr="006E117E" w:rsidRDefault="007F3E4D" w:rsidP="007F3E4D">
      <w:pPr>
        <w:ind w:left="1440"/>
        <w:jc w:val="both"/>
        <w:rPr>
          <w:lang w:val="fr-FR"/>
        </w:rPr>
      </w:pPr>
    </w:p>
    <w:p w14:paraId="16778467" w14:textId="78F8A952" w:rsidR="007F3E4D" w:rsidRPr="006E117E" w:rsidRDefault="007F3E4D" w:rsidP="00BD00D7">
      <w:pPr>
        <w:tabs>
          <w:tab w:val="left" w:pos="2340"/>
        </w:tabs>
        <w:ind w:left="1440"/>
        <w:jc w:val="both"/>
        <w:rPr>
          <w:lang w:val="fr-FR"/>
        </w:rPr>
      </w:pPr>
      <w:r w:rsidRPr="006E117E">
        <w:rPr>
          <w:b/>
          <w:lang w:val="fr-FR"/>
        </w:rPr>
        <w:t>6.4.2</w:t>
      </w:r>
      <w:r w:rsidR="00BD00D7">
        <w:rPr>
          <w:b/>
          <w:lang w:val="fr-FR"/>
        </w:rPr>
        <w:tab/>
      </w:r>
      <w:r w:rsidRPr="006E117E">
        <w:rPr>
          <w:iCs/>
          <w:lang w:val="fr-FR"/>
        </w:rPr>
        <w:t>L’ONAD]</w:t>
      </w:r>
      <w:r w:rsidRPr="006E117E">
        <w:rPr>
          <w:i/>
          <w:iCs/>
          <w:lang w:val="fr-FR"/>
        </w:rPr>
        <w:t xml:space="preserve"> </w:t>
      </w:r>
      <w:r w:rsidRPr="006E117E">
        <w:rPr>
          <w:lang w:val="fr-FR"/>
        </w:rPr>
        <w:t xml:space="preserve">peut demander que les laboratoires analysent ses </w:t>
      </w:r>
      <w:r w:rsidRPr="006E117E">
        <w:rPr>
          <w:i/>
          <w:iCs/>
          <w:lang w:val="fr-FR"/>
        </w:rPr>
        <w:t xml:space="preserve">échantillons </w:t>
      </w:r>
      <w:r w:rsidRPr="006E117E">
        <w:rPr>
          <w:lang w:val="fr-FR"/>
        </w:rPr>
        <w:t xml:space="preserve">en utilisant des menus moins </w:t>
      </w:r>
      <w:r w:rsidR="003A03EA">
        <w:rPr>
          <w:lang w:val="fr-FR"/>
        </w:rPr>
        <w:t>détaillés</w:t>
      </w:r>
      <w:r w:rsidR="0026077E">
        <w:rPr>
          <w:lang w:val="fr-FR"/>
        </w:rPr>
        <w:t xml:space="preserve"> que ceux décrits dans le D</w:t>
      </w:r>
      <w:r w:rsidRPr="006E117E">
        <w:rPr>
          <w:lang w:val="fr-FR"/>
        </w:rPr>
        <w:t>ocument technique</w:t>
      </w:r>
      <w:r w:rsidR="003A03EA">
        <w:rPr>
          <w:lang w:val="fr-FR"/>
        </w:rPr>
        <w:t>, à condition qu’elles aient</w:t>
      </w:r>
      <w:r w:rsidRPr="006E117E">
        <w:rPr>
          <w:lang w:val="fr-FR"/>
        </w:rPr>
        <w:t xml:space="preserve"> convaincu l’</w:t>
      </w:r>
      <w:r w:rsidRPr="006E117E">
        <w:rPr>
          <w:i/>
          <w:iCs/>
          <w:lang w:val="fr-FR"/>
        </w:rPr>
        <w:t xml:space="preserve">AMA </w:t>
      </w:r>
      <w:r w:rsidR="003A03EA">
        <w:rPr>
          <w:lang w:val="fr-FR"/>
        </w:rPr>
        <w:t>du caractère approprié d’une analyse moins complète, au vu</w:t>
      </w:r>
      <w:r w:rsidRPr="006E117E">
        <w:rPr>
          <w:lang w:val="fr-FR"/>
        </w:rPr>
        <w:t xml:space="preserve"> des circonstances particulières de son pays ou du sport en question, telles qu’indiquées dans son </w:t>
      </w:r>
      <w:r w:rsidRPr="006E117E">
        <w:rPr>
          <w:i/>
          <w:lang w:val="fr-FR"/>
        </w:rPr>
        <w:t>plan de répartition des contrôles</w:t>
      </w:r>
      <w:r w:rsidRPr="006E117E">
        <w:rPr>
          <w:lang w:val="fr-FR"/>
        </w:rPr>
        <w:t xml:space="preserve">. </w:t>
      </w:r>
    </w:p>
    <w:p w14:paraId="021F3312" w14:textId="77777777" w:rsidR="007F3E4D" w:rsidRPr="006E117E" w:rsidRDefault="007F3E4D" w:rsidP="007F3E4D">
      <w:pPr>
        <w:ind w:left="1440"/>
        <w:jc w:val="both"/>
        <w:rPr>
          <w:lang w:val="fr-FR"/>
        </w:rPr>
      </w:pPr>
    </w:p>
    <w:p w14:paraId="5B005084" w14:textId="59260915" w:rsidR="00F040AD" w:rsidRDefault="007F3E4D" w:rsidP="00BD00D7">
      <w:pPr>
        <w:tabs>
          <w:tab w:val="left" w:pos="2340"/>
        </w:tabs>
        <w:ind w:left="1440"/>
        <w:jc w:val="both"/>
        <w:rPr>
          <w:lang w:val="fr-FR"/>
        </w:rPr>
      </w:pPr>
      <w:r w:rsidRPr="006E117E">
        <w:rPr>
          <w:b/>
          <w:lang w:val="fr-FR"/>
        </w:rPr>
        <w:t>6.4.3</w:t>
      </w:r>
      <w:r w:rsidRPr="006E117E">
        <w:rPr>
          <w:b/>
          <w:lang w:val="fr-FR"/>
        </w:rPr>
        <w:tab/>
      </w:r>
      <w:r w:rsidRPr="006E117E">
        <w:rPr>
          <w:lang w:val="fr-FR"/>
        </w:rPr>
        <w:t>Co</w:t>
      </w:r>
      <w:r w:rsidR="003A03EA">
        <w:rPr>
          <w:lang w:val="fr-FR"/>
        </w:rPr>
        <w:t>nformément aux dispositions du</w:t>
      </w:r>
      <w:r w:rsidRPr="006E117E">
        <w:rPr>
          <w:lang w:val="fr-FR"/>
        </w:rPr>
        <w:t xml:space="preserve"> </w:t>
      </w:r>
      <w:r w:rsidRPr="004912A1">
        <w:rPr>
          <w:lang w:val="fr-FR"/>
        </w:rPr>
        <w:t>Standard international</w:t>
      </w:r>
      <w:r w:rsidRPr="006E117E">
        <w:rPr>
          <w:lang w:val="fr-FR"/>
        </w:rPr>
        <w:t xml:space="preserve"> pour les laboratoires, les laboratoires</w:t>
      </w:r>
      <w:r w:rsidR="003A03EA">
        <w:rPr>
          <w:lang w:val="fr-FR"/>
        </w:rPr>
        <w:t xml:space="preserve"> peuvent</w:t>
      </w:r>
      <w:r w:rsidRPr="006E117E">
        <w:rPr>
          <w:lang w:val="fr-FR"/>
        </w:rPr>
        <w:t xml:space="preserve">, de leur propre </w:t>
      </w:r>
      <w:r w:rsidR="003A03EA">
        <w:rPr>
          <w:lang w:val="fr-FR"/>
        </w:rPr>
        <w:t>chef</w:t>
      </w:r>
      <w:r w:rsidRPr="006E117E">
        <w:rPr>
          <w:lang w:val="fr-FR"/>
        </w:rPr>
        <w:t xml:space="preserve"> et à leurs propres frais,</w:t>
      </w:r>
      <w:r w:rsidR="003A03EA">
        <w:rPr>
          <w:lang w:val="fr-FR"/>
        </w:rPr>
        <w:t xml:space="preserve"> analyser d</w:t>
      </w:r>
      <w:r w:rsidRPr="006E117E">
        <w:rPr>
          <w:lang w:val="fr-FR"/>
        </w:rPr>
        <w:t xml:space="preserve">es </w:t>
      </w:r>
      <w:r w:rsidRPr="006E117E">
        <w:rPr>
          <w:i/>
          <w:lang w:val="fr-FR"/>
        </w:rPr>
        <w:t>échantillons</w:t>
      </w:r>
      <w:r w:rsidRPr="006E117E">
        <w:rPr>
          <w:lang w:val="fr-FR"/>
        </w:rPr>
        <w:t xml:space="preserve"> en vue de détecter des </w:t>
      </w:r>
      <w:r w:rsidRPr="006E117E">
        <w:rPr>
          <w:i/>
          <w:lang w:val="fr-FR"/>
        </w:rPr>
        <w:t>substances interdites</w:t>
      </w:r>
      <w:r w:rsidRPr="006E117E">
        <w:rPr>
          <w:lang w:val="fr-FR"/>
        </w:rPr>
        <w:t xml:space="preserve"> ou des </w:t>
      </w:r>
      <w:r w:rsidRPr="006E117E">
        <w:rPr>
          <w:i/>
          <w:lang w:val="fr-FR"/>
        </w:rPr>
        <w:t>méthodes interdites</w:t>
      </w:r>
      <w:r w:rsidR="003A03EA">
        <w:rPr>
          <w:lang w:val="fr-FR"/>
        </w:rPr>
        <w:t xml:space="preserve"> ne figurant pas dans</w:t>
      </w:r>
      <w:r w:rsidRPr="006E117E">
        <w:rPr>
          <w:lang w:val="fr-FR"/>
        </w:rPr>
        <w:t xml:space="preserve"> le menu d’analyse des </w:t>
      </w:r>
      <w:r w:rsidRPr="006E117E">
        <w:rPr>
          <w:i/>
          <w:lang w:val="fr-FR"/>
        </w:rPr>
        <w:t>échantillons</w:t>
      </w:r>
      <w:r w:rsidR="0026077E">
        <w:rPr>
          <w:lang w:val="fr-FR"/>
        </w:rPr>
        <w:t xml:space="preserve"> décrit dans le D</w:t>
      </w:r>
      <w:r w:rsidRPr="006E117E">
        <w:rPr>
          <w:lang w:val="fr-FR"/>
        </w:rPr>
        <w:t xml:space="preserve">ocument technique ou spécifié par l’autorité chargée des </w:t>
      </w:r>
      <w:r w:rsidRPr="006E117E">
        <w:rPr>
          <w:i/>
          <w:lang w:val="fr-FR"/>
        </w:rPr>
        <w:t>contrôles</w:t>
      </w:r>
      <w:r w:rsidRPr="006E117E">
        <w:rPr>
          <w:lang w:val="fr-FR"/>
        </w:rPr>
        <w:t>. Les résulta</w:t>
      </w:r>
      <w:r w:rsidR="003A03EA">
        <w:rPr>
          <w:lang w:val="fr-FR"/>
        </w:rPr>
        <w:t>ts d’une telle analyse seront rendus</w:t>
      </w:r>
      <w:r w:rsidRPr="006E117E">
        <w:rPr>
          <w:lang w:val="fr-FR"/>
        </w:rPr>
        <w:t xml:space="preserve"> et auront la même validité et les mêmes conséquences que </w:t>
      </w:r>
      <w:r w:rsidR="003A03EA">
        <w:rPr>
          <w:lang w:val="fr-FR"/>
        </w:rPr>
        <w:t xml:space="preserve">ceux de </w:t>
      </w:r>
      <w:r w:rsidRPr="006E117E">
        <w:rPr>
          <w:lang w:val="fr-FR"/>
        </w:rPr>
        <w:t>tout</w:t>
      </w:r>
      <w:r w:rsidR="003A03EA">
        <w:rPr>
          <w:lang w:val="fr-FR"/>
        </w:rPr>
        <w:t>e</w:t>
      </w:r>
      <w:r w:rsidRPr="006E117E">
        <w:rPr>
          <w:lang w:val="fr-FR"/>
        </w:rPr>
        <w:t xml:space="preserve"> autre analyse.</w:t>
      </w:r>
    </w:p>
    <w:p w14:paraId="00C85CCD" w14:textId="77777777" w:rsidR="00C76428" w:rsidRDefault="00C76428" w:rsidP="00C76428">
      <w:pPr>
        <w:jc w:val="both"/>
        <w:rPr>
          <w:b/>
          <w:lang w:val="fr-FR"/>
        </w:rPr>
      </w:pPr>
    </w:p>
    <w:p w14:paraId="219CD2B5" w14:textId="26586FBD" w:rsidR="00C76428" w:rsidRDefault="00C76428" w:rsidP="00C76428">
      <w:pPr>
        <w:jc w:val="both"/>
        <w:rPr>
          <w:rFonts w:cs="Verdana"/>
          <w:i/>
          <w:iCs/>
          <w:lang w:val="fr-FR"/>
        </w:rPr>
      </w:pPr>
      <w:r w:rsidRPr="006E117E">
        <w:rPr>
          <w:rFonts w:cs="Verdana"/>
          <w:i/>
          <w:iCs/>
          <w:lang w:val="fr-FR"/>
        </w:rPr>
        <w:t>[</w:t>
      </w:r>
      <w:r>
        <w:rPr>
          <w:rFonts w:cs="Verdana"/>
          <w:i/>
          <w:iCs/>
          <w:lang w:val="fr-FR"/>
        </w:rPr>
        <w:t>Commentaire sur l’article 6.4: L’objectif de cet article est d’étendre le principe des « contrôles intelligents » au menu d’analyse des échantillons, afin de détecter le dopage de la façon la plus efficace et la plus efficiente. Il est reconnu que les ressources disponibles pour lutter contre le dopage sont limitées et que l’allongement du menu d’analyse des échantillons peut, dans certains sports et dans certains pays, réduire le nombre d’échantillons qu’il est possible d’analyser</w:t>
      </w:r>
      <w:r w:rsidRPr="006E117E">
        <w:rPr>
          <w:rFonts w:cs="Verdana"/>
          <w:i/>
          <w:iCs/>
          <w:lang w:val="fr-FR"/>
        </w:rPr>
        <w:t>.]</w:t>
      </w:r>
    </w:p>
    <w:p w14:paraId="24615223" w14:textId="77777777" w:rsidR="00C76428" w:rsidRDefault="00C76428" w:rsidP="00C76428">
      <w:pPr>
        <w:jc w:val="both"/>
        <w:rPr>
          <w:rFonts w:cs="Verdana"/>
          <w:i/>
          <w:iCs/>
          <w:lang w:val="fr-FR"/>
        </w:rPr>
      </w:pPr>
    </w:p>
    <w:p w14:paraId="361DCEA4" w14:textId="0F83FEBF" w:rsidR="00F040AD" w:rsidRPr="006E117E" w:rsidRDefault="003A03EA" w:rsidP="00BD00D7">
      <w:pPr>
        <w:tabs>
          <w:tab w:val="left" w:pos="1620"/>
        </w:tabs>
        <w:ind w:left="720"/>
        <w:rPr>
          <w:b/>
          <w:lang w:val="fr-FR"/>
        </w:rPr>
      </w:pPr>
      <w:r>
        <w:rPr>
          <w:b/>
          <w:lang w:val="fr-FR"/>
        </w:rPr>
        <w:t>6.5</w:t>
      </w:r>
      <w:r w:rsidR="00BD00D7">
        <w:rPr>
          <w:b/>
          <w:lang w:val="fr-FR"/>
        </w:rPr>
        <w:tab/>
      </w:r>
      <w:r>
        <w:rPr>
          <w:b/>
          <w:lang w:val="fr-FR"/>
        </w:rPr>
        <w:t>A</w:t>
      </w:r>
      <w:r w:rsidR="00C31C2B" w:rsidRPr="006E117E">
        <w:rPr>
          <w:b/>
          <w:lang w:val="fr-FR"/>
        </w:rPr>
        <w:t xml:space="preserve">nalyse </w:t>
      </w:r>
      <w:r>
        <w:rPr>
          <w:b/>
          <w:lang w:val="fr-FR"/>
        </w:rPr>
        <w:t xml:space="preserve">additionnelle </w:t>
      </w:r>
      <w:r w:rsidR="00C31C2B" w:rsidRPr="006E117E">
        <w:rPr>
          <w:b/>
          <w:lang w:val="fr-FR"/>
        </w:rPr>
        <w:t>d’</w:t>
      </w:r>
      <w:r w:rsidR="00C31C2B" w:rsidRPr="006E117E">
        <w:rPr>
          <w:b/>
          <w:i/>
          <w:lang w:val="fr-FR"/>
        </w:rPr>
        <w:t>échantillo</w:t>
      </w:r>
      <w:r w:rsidR="004F1E39" w:rsidRPr="006E117E">
        <w:rPr>
          <w:b/>
          <w:i/>
          <w:lang w:val="fr-FR"/>
        </w:rPr>
        <w:t>ns</w:t>
      </w:r>
      <w:r w:rsidR="00C31C2B" w:rsidRPr="006E117E">
        <w:rPr>
          <w:b/>
          <w:lang w:val="fr-FR"/>
        </w:rPr>
        <w:t xml:space="preserve"> </w:t>
      </w:r>
      <w:bookmarkStart w:id="175" w:name="_DV_M226"/>
      <w:bookmarkEnd w:id="175"/>
    </w:p>
    <w:p w14:paraId="5F5691C3" w14:textId="77777777" w:rsidR="007F3E4D" w:rsidRPr="006E117E" w:rsidRDefault="007F3E4D" w:rsidP="00A7155C">
      <w:pPr>
        <w:jc w:val="both"/>
        <w:rPr>
          <w:lang w:val="fr-FR"/>
        </w:rPr>
      </w:pPr>
    </w:p>
    <w:p w14:paraId="4F7F1075" w14:textId="543D44DE" w:rsidR="007F3E4D" w:rsidRPr="006E117E" w:rsidRDefault="003A03EA" w:rsidP="007F3E4D">
      <w:pPr>
        <w:ind w:left="720"/>
        <w:jc w:val="both"/>
        <w:rPr>
          <w:lang w:val="fr-FR"/>
        </w:rPr>
      </w:pPr>
      <w:r>
        <w:rPr>
          <w:lang w:val="fr-FR"/>
        </w:rPr>
        <w:t>Tout</w:t>
      </w:r>
      <w:r w:rsidR="007F3E4D" w:rsidRPr="006E117E">
        <w:rPr>
          <w:lang w:val="fr-FR"/>
        </w:rPr>
        <w:t xml:space="preserve"> </w:t>
      </w:r>
      <w:r w:rsidR="007F3E4D" w:rsidRPr="006E117E">
        <w:rPr>
          <w:i/>
          <w:lang w:val="fr-FR"/>
        </w:rPr>
        <w:t xml:space="preserve">échantillon </w:t>
      </w:r>
      <w:r w:rsidR="007F3E4D" w:rsidRPr="006E117E">
        <w:rPr>
          <w:lang w:val="fr-FR"/>
        </w:rPr>
        <w:t xml:space="preserve">peut être conservé et soumis ultérieurement à </w:t>
      </w:r>
      <w:r>
        <w:rPr>
          <w:lang w:val="fr-FR"/>
        </w:rPr>
        <w:t>des analyses additionnelles</w:t>
      </w:r>
      <w:r w:rsidR="007F3E4D" w:rsidRPr="006E117E">
        <w:rPr>
          <w:lang w:val="fr-FR"/>
        </w:rPr>
        <w:t xml:space="preserve"> aux fins indiquées à l’article 6.2: par l’</w:t>
      </w:r>
      <w:r w:rsidR="007F3E4D" w:rsidRPr="006E117E">
        <w:rPr>
          <w:i/>
          <w:lang w:val="fr-FR"/>
        </w:rPr>
        <w:t>AMA</w:t>
      </w:r>
      <w:r w:rsidR="007F3E4D" w:rsidRPr="006E117E">
        <w:rPr>
          <w:lang w:val="fr-FR"/>
        </w:rPr>
        <w:t xml:space="preserve"> en tout temps ; et/ou (b) par [l’ONAD] en tout temps avant qu’à la fois les résultats d’analyse de l’</w:t>
      </w:r>
      <w:r w:rsidR="007F3E4D" w:rsidRPr="006E117E">
        <w:rPr>
          <w:i/>
          <w:lang w:val="fr-FR"/>
        </w:rPr>
        <w:t>échantillon</w:t>
      </w:r>
      <w:r w:rsidR="007F3E4D" w:rsidRPr="006E117E">
        <w:rPr>
          <w:lang w:val="fr-FR"/>
        </w:rPr>
        <w:t xml:space="preserve"> A et de l’</w:t>
      </w:r>
      <w:r w:rsidR="007F3E4D" w:rsidRPr="006E117E">
        <w:rPr>
          <w:i/>
          <w:lang w:val="fr-FR"/>
        </w:rPr>
        <w:t>échantillon</w:t>
      </w:r>
      <w:r w:rsidR="007F3E4D" w:rsidRPr="006E117E">
        <w:rPr>
          <w:lang w:val="fr-FR"/>
        </w:rPr>
        <w:t xml:space="preserve"> B (ou les résultats de l’</w:t>
      </w:r>
      <w:r w:rsidR="007F3E4D" w:rsidRPr="006E117E">
        <w:rPr>
          <w:i/>
          <w:lang w:val="fr-FR"/>
        </w:rPr>
        <w:t>échantillon</w:t>
      </w:r>
      <w:r w:rsidR="007F3E4D" w:rsidRPr="006E117E">
        <w:rPr>
          <w:lang w:val="fr-FR"/>
        </w:rPr>
        <w:t xml:space="preserve"> A dans le cas où l’analyse de l’</w:t>
      </w:r>
      <w:r w:rsidR="007F3E4D" w:rsidRPr="006E117E">
        <w:rPr>
          <w:i/>
          <w:lang w:val="fr-FR"/>
        </w:rPr>
        <w:t>échantillon</w:t>
      </w:r>
      <w:r w:rsidR="007F3E4D" w:rsidRPr="006E117E">
        <w:rPr>
          <w:lang w:val="fr-FR"/>
        </w:rPr>
        <w:t xml:space="preserve"> B a été abandonnée ou ne sera pas effectuée) aient été communiqués par [l’ONAD] au </w:t>
      </w:r>
      <w:r w:rsidR="007F3E4D" w:rsidRPr="006E117E">
        <w:rPr>
          <w:i/>
          <w:lang w:val="fr-FR"/>
        </w:rPr>
        <w:t>sportif</w:t>
      </w:r>
      <w:r>
        <w:rPr>
          <w:lang w:val="fr-FR"/>
        </w:rPr>
        <w:t xml:space="preserve"> comme fondement d’une </w:t>
      </w:r>
      <w:r>
        <w:rPr>
          <w:lang w:val="fr-FR"/>
        </w:rPr>
        <w:lastRenderedPageBreak/>
        <w:t>violation alléguée</w:t>
      </w:r>
      <w:r w:rsidR="007F3E4D" w:rsidRPr="006E117E">
        <w:rPr>
          <w:lang w:val="fr-FR"/>
        </w:rPr>
        <w:t xml:space="preserve"> des règles antidopage </w:t>
      </w:r>
      <w:r>
        <w:rPr>
          <w:lang w:val="fr-FR"/>
        </w:rPr>
        <w:t>au titre</w:t>
      </w:r>
      <w:r w:rsidR="007F3E4D" w:rsidRPr="006E117E">
        <w:rPr>
          <w:lang w:val="fr-FR"/>
        </w:rPr>
        <w:t xml:space="preserve"> de l’article 2.1. </w:t>
      </w:r>
      <w:r>
        <w:rPr>
          <w:lang w:val="fr-FR"/>
        </w:rPr>
        <w:t>Les analyses additionnelles</w:t>
      </w:r>
      <w:r w:rsidR="007F3E4D" w:rsidRPr="006E117E">
        <w:rPr>
          <w:lang w:val="fr-FR"/>
        </w:rPr>
        <w:t xml:space="preserve"> d’</w:t>
      </w:r>
      <w:r w:rsidR="007F3E4D" w:rsidRPr="006E117E">
        <w:rPr>
          <w:i/>
          <w:lang w:val="fr-FR"/>
        </w:rPr>
        <w:t>échantillons</w:t>
      </w:r>
      <w:r w:rsidR="007F3E4D" w:rsidRPr="006E117E">
        <w:rPr>
          <w:lang w:val="fr-FR"/>
        </w:rPr>
        <w:t xml:space="preserve"> doi</w:t>
      </w:r>
      <w:r>
        <w:rPr>
          <w:lang w:val="fr-FR"/>
        </w:rPr>
        <w:t>ven</w:t>
      </w:r>
      <w:r w:rsidR="007F3E4D" w:rsidRPr="006E117E">
        <w:rPr>
          <w:lang w:val="fr-FR"/>
        </w:rPr>
        <w:t>t être conforme</w:t>
      </w:r>
      <w:r>
        <w:rPr>
          <w:lang w:val="fr-FR"/>
        </w:rPr>
        <w:t>s</w:t>
      </w:r>
      <w:r w:rsidR="007F3E4D" w:rsidRPr="006E117E">
        <w:rPr>
          <w:lang w:val="fr-FR"/>
        </w:rPr>
        <w:t xml:space="preserve"> aux exigences du </w:t>
      </w:r>
      <w:r w:rsidR="007F3E4D" w:rsidRPr="004912A1">
        <w:rPr>
          <w:lang w:val="fr-FR"/>
        </w:rPr>
        <w:t>Standard international</w:t>
      </w:r>
      <w:r w:rsidR="007F3E4D" w:rsidRPr="006E117E">
        <w:rPr>
          <w:i/>
          <w:lang w:val="fr-FR"/>
        </w:rPr>
        <w:t xml:space="preserve"> </w:t>
      </w:r>
      <w:r w:rsidR="007F3E4D" w:rsidRPr="006E117E">
        <w:rPr>
          <w:lang w:val="fr-FR"/>
        </w:rPr>
        <w:t xml:space="preserve">pour les laboratoires et du </w:t>
      </w:r>
      <w:r w:rsidR="007F3E4D" w:rsidRPr="004912A1">
        <w:rPr>
          <w:lang w:val="fr-FR"/>
        </w:rPr>
        <w:t>Standard international</w:t>
      </w:r>
      <w:r w:rsidR="007F3E4D" w:rsidRPr="006E117E">
        <w:rPr>
          <w:lang w:val="fr-FR"/>
        </w:rPr>
        <w:t xml:space="preserve"> pour les </w:t>
      </w:r>
      <w:r w:rsidR="007F3E4D" w:rsidRPr="004912A1">
        <w:rPr>
          <w:lang w:val="fr-FR"/>
        </w:rPr>
        <w:t>contrôles</w:t>
      </w:r>
      <w:r w:rsidR="007F3E4D" w:rsidRPr="00FA3314">
        <w:rPr>
          <w:lang w:val="fr-FR"/>
        </w:rPr>
        <w:t xml:space="preserve"> </w:t>
      </w:r>
      <w:r w:rsidR="007F3E4D" w:rsidRPr="006E117E">
        <w:rPr>
          <w:lang w:val="fr-FR"/>
        </w:rPr>
        <w:t>et les enquêtes.</w:t>
      </w:r>
    </w:p>
    <w:p w14:paraId="0A2F40EC" w14:textId="77777777" w:rsidR="00C31C2B" w:rsidRPr="006E117E" w:rsidRDefault="00C31C2B" w:rsidP="00C31C2B">
      <w:pPr>
        <w:jc w:val="both"/>
        <w:rPr>
          <w:i/>
          <w:iCs/>
          <w:lang w:val="fr-FR"/>
        </w:rPr>
      </w:pPr>
      <w:bookmarkStart w:id="176" w:name="_DV_M227"/>
      <w:bookmarkEnd w:id="176"/>
    </w:p>
    <w:p w14:paraId="3F507774" w14:textId="0C120CB3" w:rsidR="00F040AD" w:rsidRPr="00BD00D7" w:rsidRDefault="00C31C2B" w:rsidP="001A3FB4">
      <w:pPr>
        <w:pStyle w:val="Heading1"/>
        <w:numPr>
          <w:ilvl w:val="0"/>
          <w:numId w:val="0"/>
        </w:numPr>
        <w:tabs>
          <w:tab w:val="left" w:pos="1800"/>
        </w:tabs>
        <w:spacing w:before="0" w:after="0" w:line="240" w:lineRule="auto"/>
        <w:jc w:val="left"/>
        <w:rPr>
          <w:sz w:val="22"/>
          <w:szCs w:val="22"/>
          <w:lang w:val="fr-FR"/>
        </w:rPr>
      </w:pPr>
      <w:bookmarkStart w:id="177" w:name="_Toc90975983"/>
      <w:bookmarkStart w:id="178" w:name="_Toc381280810"/>
      <w:r w:rsidRPr="00BD00D7">
        <w:rPr>
          <w:sz w:val="22"/>
          <w:szCs w:val="22"/>
          <w:lang w:val="fr-FR"/>
        </w:rPr>
        <w:t>ARTICLE 7</w:t>
      </w:r>
      <w:r w:rsidR="00BD00D7" w:rsidRPr="00BD00D7">
        <w:rPr>
          <w:sz w:val="22"/>
          <w:szCs w:val="22"/>
          <w:lang w:val="fr-FR"/>
        </w:rPr>
        <w:tab/>
      </w:r>
      <w:r w:rsidRPr="00BD00D7">
        <w:rPr>
          <w:sz w:val="22"/>
          <w:szCs w:val="22"/>
          <w:lang w:val="fr-FR"/>
        </w:rPr>
        <w:t>GESTION DES RÉSULTATS</w:t>
      </w:r>
      <w:bookmarkEnd w:id="177"/>
      <w:bookmarkEnd w:id="178"/>
    </w:p>
    <w:p w14:paraId="374855FD" w14:textId="77777777" w:rsidR="00D8197D" w:rsidRPr="006E117E" w:rsidRDefault="00D8197D" w:rsidP="007F3E4D">
      <w:pPr>
        <w:rPr>
          <w:b/>
          <w:lang w:val="fr-FR"/>
        </w:rPr>
      </w:pPr>
    </w:p>
    <w:p w14:paraId="55467B6C" w14:textId="28DC6DB7" w:rsidR="00D8197D" w:rsidRPr="006E117E" w:rsidRDefault="003A03EA" w:rsidP="00BD00D7">
      <w:pPr>
        <w:tabs>
          <w:tab w:val="left" w:pos="1440"/>
        </w:tabs>
        <w:ind w:left="720"/>
        <w:jc w:val="both"/>
        <w:rPr>
          <w:b/>
          <w:spacing w:val="-3"/>
          <w:lang w:val="fr-FR"/>
        </w:rPr>
      </w:pPr>
      <w:bookmarkStart w:id="179" w:name="_DV_C737"/>
      <w:bookmarkStart w:id="180" w:name="_Toc321920503"/>
      <w:bookmarkStart w:id="181" w:name="_Toc323139199"/>
      <w:bookmarkStart w:id="182" w:name="_Toc323140294"/>
      <w:bookmarkStart w:id="183" w:name="_Toc323140574"/>
      <w:bookmarkStart w:id="184" w:name="_Toc323311623"/>
      <w:bookmarkStart w:id="185" w:name="_Toc323313190"/>
      <w:bookmarkStart w:id="186" w:name="_Toc323563229"/>
      <w:bookmarkStart w:id="187" w:name="_Toc359253738"/>
      <w:r>
        <w:rPr>
          <w:b/>
          <w:spacing w:val="-3"/>
          <w:lang w:val="fr-FR"/>
        </w:rPr>
        <w:t>7.1</w:t>
      </w:r>
      <w:r>
        <w:rPr>
          <w:b/>
          <w:spacing w:val="-3"/>
          <w:lang w:val="fr-FR"/>
        </w:rPr>
        <w:tab/>
        <w:t>Responsabilité en matière de</w:t>
      </w:r>
      <w:r w:rsidR="00D8197D" w:rsidRPr="006E117E">
        <w:rPr>
          <w:b/>
          <w:spacing w:val="-3"/>
          <w:lang w:val="fr-FR"/>
        </w:rPr>
        <w:t xml:space="preserve"> gestion des résultats</w:t>
      </w:r>
      <w:bookmarkEnd w:id="179"/>
      <w:bookmarkEnd w:id="180"/>
      <w:bookmarkEnd w:id="181"/>
      <w:bookmarkEnd w:id="182"/>
      <w:bookmarkEnd w:id="183"/>
      <w:bookmarkEnd w:id="184"/>
      <w:bookmarkEnd w:id="185"/>
      <w:bookmarkEnd w:id="186"/>
      <w:bookmarkEnd w:id="187"/>
    </w:p>
    <w:p w14:paraId="0BF9C9FC" w14:textId="77777777" w:rsidR="00D8197D" w:rsidRPr="006E117E" w:rsidRDefault="00D8197D" w:rsidP="00D8197D">
      <w:pPr>
        <w:ind w:left="720"/>
        <w:jc w:val="both"/>
        <w:rPr>
          <w:lang w:val="fr-FR"/>
        </w:rPr>
      </w:pPr>
    </w:p>
    <w:p w14:paraId="08C683AB" w14:textId="3C3BA968" w:rsidR="00D8197D" w:rsidRPr="006E117E" w:rsidRDefault="00D8197D" w:rsidP="00BD00D7">
      <w:pPr>
        <w:tabs>
          <w:tab w:val="left" w:pos="2340"/>
        </w:tabs>
        <w:ind w:left="1440"/>
        <w:jc w:val="both"/>
        <w:rPr>
          <w:spacing w:val="-3"/>
          <w:lang w:val="fr-FR"/>
        </w:rPr>
      </w:pPr>
      <w:bookmarkStart w:id="188" w:name="_DV_C738"/>
      <w:r w:rsidRPr="006E117E">
        <w:rPr>
          <w:b/>
          <w:spacing w:val="-3"/>
          <w:lang w:val="fr-FR"/>
        </w:rPr>
        <w:t>7.1.1</w:t>
      </w:r>
      <w:r w:rsidR="00BD00D7">
        <w:rPr>
          <w:b/>
          <w:spacing w:val="-3"/>
          <w:lang w:val="fr-FR"/>
        </w:rPr>
        <w:tab/>
      </w:r>
      <w:r w:rsidRPr="006E117E">
        <w:rPr>
          <w:spacing w:val="-3"/>
          <w:lang w:val="fr-FR"/>
        </w:rPr>
        <w:t xml:space="preserve">[L’ONAD] assumera la responsabilité de la gestion des résultats eu égard aux </w:t>
      </w:r>
      <w:r w:rsidRPr="006E117E">
        <w:rPr>
          <w:i/>
          <w:spacing w:val="-3"/>
          <w:lang w:val="fr-FR"/>
        </w:rPr>
        <w:t xml:space="preserve">sportifs </w:t>
      </w:r>
      <w:r w:rsidRPr="006E117E">
        <w:rPr>
          <w:spacing w:val="-3"/>
          <w:lang w:val="fr-FR"/>
        </w:rPr>
        <w:t xml:space="preserve">et aux autres </w:t>
      </w:r>
      <w:r w:rsidRPr="006E117E">
        <w:rPr>
          <w:i/>
          <w:spacing w:val="-3"/>
          <w:lang w:val="fr-FR"/>
        </w:rPr>
        <w:t xml:space="preserve">personnes </w:t>
      </w:r>
      <w:r w:rsidRPr="006E117E">
        <w:rPr>
          <w:spacing w:val="-3"/>
          <w:lang w:val="fr-FR"/>
        </w:rPr>
        <w:t xml:space="preserve">relevant de sa compétence antidopage conformément aux principes énoncés à l’article 7 du </w:t>
      </w:r>
      <w:r w:rsidRPr="006E117E">
        <w:rPr>
          <w:i/>
          <w:spacing w:val="-3"/>
          <w:lang w:val="fr-FR"/>
        </w:rPr>
        <w:t xml:space="preserve">Code.  </w:t>
      </w:r>
    </w:p>
    <w:p w14:paraId="42B5F6A9" w14:textId="77777777" w:rsidR="00D8197D" w:rsidRPr="006E117E" w:rsidRDefault="00D8197D" w:rsidP="00D8197D">
      <w:pPr>
        <w:ind w:left="720"/>
        <w:jc w:val="both"/>
        <w:rPr>
          <w:spacing w:val="-3"/>
          <w:lang w:val="fr-FR"/>
        </w:rPr>
      </w:pPr>
    </w:p>
    <w:p w14:paraId="59C48C6E" w14:textId="1722F0E1" w:rsidR="00D8197D" w:rsidRDefault="00D8197D" w:rsidP="00BD00D7">
      <w:pPr>
        <w:tabs>
          <w:tab w:val="left" w:pos="2340"/>
        </w:tabs>
        <w:ind w:left="1440"/>
        <w:jc w:val="both"/>
        <w:rPr>
          <w:rFonts w:cs="Verdana"/>
          <w:lang w:val="fr-FR"/>
        </w:rPr>
      </w:pPr>
      <w:r w:rsidRPr="006E117E">
        <w:rPr>
          <w:rFonts w:cs="Verdana"/>
          <w:b/>
          <w:lang w:val="fr-FR"/>
        </w:rPr>
        <w:t>7.1.2</w:t>
      </w:r>
      <w:r w:rsidR="00BD00D7">
        <w:rPr>
          <w:rFonts w:cs="Verdana"/>
          <w:b/>
          <w:lang w:val="fr-FR"/>
        </w:rPr>
        <w:tab/>
      </w:r>
      <w:r w:rsidRPr="006E117E">
        <w:rPr>
          <w:rFonts w:cs="Verdana"/>
          <w:lang w:val="fr-FR"/>
        </w:rPr>
        <w:t xml:space="preserve">Aux fins de déterminer la responsabilité de la gestion des résultats, lorsque [l’ONAD] choisit de prélever des </w:t>
      </w:r>
      <w:r w:rsidRPr="006E117E">
        <w:rPr>
          <w:rFonts w:cs="Verdana"/>
          <w:i/>
          <w:lang w:val="fr-FR"/>
        </w:rPr>
        <w:t xml:space="preserve">échantillons </w:t>
      </w:r>
      <w:r w:rsidRPr="006E117E">
        <w:rPr>
          <w:rFonts w:cs="Verdana"/>
          <w:lang w:val="fr-FR"/>
        </w:rPr>
        <w:t xml:space="preserve">supplémentaires dans les circonstances indiquées à l’article 5.2.4, elle sera considérée comme </w:t>
      </w:r>
      <w:r w:rsidRPr="006E117E">
        <w:rPr>
          <w:rFonts w:cs="Verdana"/>
          <w:i/>
          <w:lang w:val="fr-FR"/>
        </w:rPr>
        <w:t>l’organisation antidopage</w:t>
      </w:r>
      <w:r w:rsidRPr="006E117E">
        <w:rPr>
          <w:rFonts w:cs="Verdana"/>
          <w:lang w:val="fr-FR"/>
        </w:rPr>
        <w:t xml:space="preserve"> ayant </w:t>
      </w:r>
      <w:r w:rsidR="00E31DCA">
        <w:rPr>
          <w:rFonts w:cs="Verdana"/>
          <w:lang w:val="fr-FR"/>
        </w:rPr>
        <w:t>initié et réalisé</w:t>
      </w:r>
      <w:r w:rsidRPr="006E117E">
        <w:rPr>
          <w:rFonts w:cs="Verdana"/>
          <w:lang w:val="fr-FR"/>
        </w:rPr>
        <w:t xml:space="preserve"> le prélèvement des </w:t>
      </w:r>
      <w:r w:rsidRPr="006E117E">
        <w:rPr>
          <w:rFonts w:cs="Verdana"/>
          <w:i/>
          <w:lang w:val="fr-FR"/>
        </w:rPr>
        <w:t>échantillons</w:t>
      </w:r>
      <w:r w:rsidRPr="006E117E">
        <w:rPr>
          <w:rFonts w:cs="Verdana"/>
          <w:lang w:val="fr-FR"/>
        </w:rPr>
        <w:t>. En revanche, lorsque [l’ONAD] se contente d’ordonner au laboratoire d’effectuer des types d’analyses supplémentaires aux frais de [l’ONAD], la Fédération internationale ou l’</w:t>
      </w:r>
      <w:r w:rsidRPr="006E117E">
        <w:rPr>
          <w:rFonts w:cs="Verdana"/>
          <w:i/>
          <w:lang w:val="fr-FR"/>
        </w:rPr>
        <w:t>organisation responsable de grandes manifestations</w:t>
      </w:r>
      <w:r w:rsidRPr="006E117E">
        <w:rPr>
          <w:rFonts w:cs="Verdana"/>
          <w:lang w:val="fr-FR"/>
        </w:rPr>
        <w:t xml:space="preserve"> sera considérée comme l’</w:t>
      </w:r>
      <w:r w:rsidRPr="006E117E">
        <w:rPr>
          <w:rFonts w:cs="Verdana"/>
          <w:i/>
          <w:lang w:val="fr-FR"/>
        </w:rPr>
        <w:t>organisation antidopage</w:t>
      </w:r>
      <w:r w:rsidRPr="006E117E">
        <w:rPr>
          <w:rFonts w:cs="Verdana"/>
          <w:lang w:val="fr-FR"/>
        </w:rPr>
        <w:t xml:space="preserve"> ayant </w:t>
      </w:r>
      <w:r w:rsidR="00E31DCA">
        <w:rPr>
          <w:rFonts w:cs="Verdana"/>
          <w:lang w:val="fr-FR"/>
        </w:rPr>
        <w:t>initié et réalisé</w:t>
      </w:r>
      <w:r w:rsidRPr="006E117E">
        <w:rPr>
          <w:rFonts w:cs="Verdana"/>
          <w:lang w:val="fr-FR"/>
        </w:rPr>
        <w:t xml:space="preserve"> le prélèvement des </w:t>
      </w:r>
      <w:r w:rsidRPr="006E117E">
        <w:rPr>
          <w:rFonts w:cs="Verdana"/>
          <w:i/>
          <w:lang w:val="fr-FR"/>
        </w:rPr>
        <w:t>échantillons</w:t>
      </w:r>
      <w:r w:rsidRPr="006E117E">
        <w:rPr>
          <w:rFonts w:cs="Verdana"/>
          <w:lang w:val="fr-FR"/>
        </w:rPr>
        <w:t>.</w:t>
      </w:r>
    </w:p>
    <w:p w14:paraId="267EBDCC" w14:textId="77777777" w:rsidR="008B7315" w:rsidRDefault="008B7315" w:rsidP="00D8197D">
      <w:pPr>
        <w:ind w:left="1440"/>
        <w:jc w:val="both"/>
        <w:rPr>
          <w:rFonts w:cs="Verdana"/>
          <w:highlight w:val="cyan"/>
          <w:lang w:val="fr-FR"/>
        </w:rPr>
      </w:pPr>
    </w:p>
    <w:p w14:paraId="6744085C" w14:textId="2FD7E909" w:rsidR="008B7315" w:rsidRPr="008B7315" w:rsidRDefault="008B7315" w:rsidP="0058021C">
      <w:pPr>
        <w:ind w:left="1440"/>
        <w:rPr>
          <w:b/>
          <w:lang w:val="fr-FR"/>
        </w:rPr>
      </w:pPr>
      <w:r w:rsidRPr="006E117E">
        <w:rPr>
          <w:spacing w:val="-3"/>
          <w:highlight w:val="cyan"/>
          <w:lang w:val="fr-FR"/>
        </w:rPr>
        <w:t xml:space="preserve">[NOTA BENE: L’article 7.1.3 </w:t>
      </w:r>
      <w:r w:rsidRPr="006E117E">
        <w:rPr>
          <w:highlight w:val="cyan"/>
          <w:lang w:val="fr-FR"/>
        </w:rPr>
        <w:t xml:space="preserve">est </w:t>
      </w:r>
      <w:proofErr w:type="gramStart"/>
      <w:r w:rsidRPr="006E117E">
        <w:rPr>
          <w:highlight w:val="cyan"/>
          <w:lang w:val="fr-FR"/>
        </w:rPr>
        <w:t>une</w:t>
      </w:r>
      <w:proofErr w:type="gramEnd"/>
      <w:r w:rsidRPr="006E117E">
        <w:rPr>
          <w:highlight w:val="cyan"/>
          <w:lang w:val="fr-FR"/>
        </w:rPr>
        <w:t xml:space="preserve"> exemple de structure interne possible pour la fonction de gestion des résultats dans une </w:t>
      </w:r>
      <w:r w:rsidRPr="006E117E">
        <w:rPr>
          <w:i/>
          <w:highlight w:val="cyan"/>
          <w:lang w:val="fr-FR"/>
        </w:rPr>
        <w:t>organisation nationale antidopage</w:t>
      </w:r>
      <w:r w:rsidRPr="006E117E">
        <w:rPr>
          <w:highlight w:val="cyan"/>
          <w:lang w:val="fr-FR"/>
        </w:rPr>
        <w:t>.]</w:t>
      </w:r>
    </w:p>
    <w:p w14:paraId="644C4C66" w14:textId="77777777" w:rsidR="00D8197D" w:rsidRPr="006E117E" w:rsidRDefault="00D8197D" w:rsidP="00D8197D">
      <w:pPr>
        <w:ind w:left="720"/>
        <w:jc w:val="both"/>
        <w:rPr>
          <w:spacing w:val="-3"/>
          <w:lang w:val="fr-FR"/>
        </w:rPr>
      </w:pPr>
    </w:p>
    <w:p w14:paraId="5E1BC93B" w14:textId="3775D583" w:rsidR="00D8197D" w:rsidRPr="006E117E" w:rsidRDefault="00D8197D" w:rsidP="00D8197D">
      <w:pPr>
        <w:ind w:left="1440"/>
        <w:jc w:val="both"/>
        <w:rPr>
          <w:lang w:val="fr-FR"/>
        </w:rPr>
      </w:pPr>
      <w:r w:rsidRPr="00C76428">
        <w:rPr>
          <w:b/>
          <w:highlight w:val="cyan"/>
          <w:lang w:val="fr-FR"/>
        </w:rPr>
        <w:t>[OPTIONNEL:</w:t>
      </w:r>
      <w:r w:rsidR="00C76428" w:rsidRPr="00C76428">
        <w:rPr>
          <w:b/>
          <w:lang w:val="fr-FR"/>
        </w:rPr>
        <w:t xml:space="preserve"> </w:t>
      </w:r>
      <w:r w:rsidRPr="006E117E">
        <w:rPr>
          <w:b/>
          <w:lang w:val="fr-FR"/>
        </w:rPr>
        <w:t>7.1.3</w:t>
      </w:r>
      <w:r w:rsidRPr="006E117E">
        <w:rPr>
          <w:lang w:val="fr-FR"/>
        </w:rPr>
        <w:t xml:space="preserve"> L’organe exécutif de [l’ONAD] désignera un comité d’examen du dopage composé d’un président et de </w:t>
      </w:r>
      <w:r w:rsidRPr="00542BFB">
        <w:rPr>
          <w:highlight w:val="cyan"/>
          <w:lang w:val="fr-FR"/>
        </w:rPr>
        <w:t>[8][4][2]</w:t>
      </w:r>
      <w:r w:rsidRPr="006E117E">
        <w:rPr>
          <w:lang w:val="fr-FR"/>
        </w:rPr>
        <w:t xml:space="preserve"> autres membres expérimentés en matière de lutte contre le dopage. Chaque membre du comité sera nommé pour une durée de quatre ans. </w:t>
      </w:r>
      <w:r w:rsidR="00260513">
        <w:rPr>
          <w:lang w:val="fr-FR"/>
        </w:rPr>
        <w:t>Dans chaque cas, le président du comité désignera un ou plusieurs membres du comité (pouvant inclure le président) pour effectuer l’instruction décrite au présent article 7 relative à toute violation potentielle des règles antidopage conformément aux demandes de [l’ONAD]</w:t>
      </w:r>
      <w:r w:rsidRPr="006E117E">
        <w:rPr>
          <w:lang w:val="fr-FR"/>
        </w:rPr>
        <w:t>.</w:t>
      </w:r>
      <w:r w:rsidRPr="006E117E">
        <w:rPr>
          <w:highlight w:val="cyan"/>
          <w:lang w:val="fr-FR"/>
        </w:rPr>
        <w:t>]</w:t>
      </w:r>
    </w:p>
    <w:bookmarkEnd w:id="188"/>
    <w:p w14:paraId="6B03D704" w14:textId="1FB81130" w:rsidR="00D8197D" w:rsidRPr="006E117E" w:rsidRDefault="00D8197D" w:rsidP="00D8197D">
      <w:pPr>
        <w:jc w:val="both"/>
        <w:rPr>
          <w:spacing w:val="-3"/>
          <w:lang w:val="fr-FR"/>
        </w:rPr>
      </w:pPr>
    </w:p>
    <w:p w14:paraId="08776641" w14:textId="48113E1A" w:rsidR="00D8197D" w:rsidRPr="006E117E" w:rsidRDefault="00D8197D" w:rsidP="009B3FED">
      <w:pPr>
        <w:jc w:val="both"/>
        <w:rPr>
          <w:lang w:val="fr-FR"/>
        </w:rPr>
      </w:pPr>
    </w:p>
    <w:p w14:paraId="71DDE530" w14:textId="11249DFC" w:rsidR="009B3FED" w:rsidRPr="006E117E" w:rsidRDefault="009B3FED" w:rsidP="00BD00D7">
      <w:pPr>
        <w:tabs>
          <w:tab w:val="left" w:pos="1440"/>
        </w:tabs>
        <w:ind w:left="720"/>
        <w:jc w:val="both"/>
        <w:rPr>
          <w:b/>
          <w:spacing w:val="-3"/>
          <w:lang w:val="fr-FR"/>
        </w:rPr>
      </w:pPr>
      <w:r w:rsidRPr="006E117E">
        <w:rPr>
          <w:b/>
          <w:spacing w:val="-3"/>
          <w:lang w:val="fr-FR"/>
        </w:rPr>
        <w:t>7.2</w:t>
      </w:r>
      <w:r w:rsidRPr="006E117E">
        <w:rPr>
          <w:b/>
          <w:spacing w:val="-3"/>
          <w:lang w:val="fr-FR"/>
        </w:rPr>
        <w:tab/>
        <w:t xml:space="preserve">Examen d’un </w:t>
      </w:r>
      <w:r w:rsidRPr="006E117E">
        <w:rPr>
          <w:b/>
          <w:i/>
          <w:spacing w:val="-3"/>
          <w:lang w:val="fr-FR"/>
        </w:rPr>
        <w:t>résultat d’analyse anormal</w:t>
      </w:r>
      <w:r w:rsidRPr="006E117E">
        <w:rPr>
          <w:b/>
          <w:spacing w:val="-3"/>
          <w:lang w:val="fr-FR"/>
        </w:rPr>
        <w:t xml:space="preserve"> découlant de </w:t>
      </w:r>
      <w:r w:rsidRPr="006E117E">
        <w:rPr>
          <w:b/>
          <w:i/>
          <w:spacing w:val="-3"/>
          <w:lang w:val="fr-FR"/>
        </w:rPr>
        <w:t>contrôles</w:t>
      </w:r>
      <w:r w:rsidR="00E31DCA">
        <w:rPr>
          <w:b/>
          <w:spacing w:val="-3"/>
          <w:lang w:val="fr-FR"/>
        </w:rPr>
        <w:t xml:space="preserve"> initiés</w:t>
      </w:r>
      <w:r w:rsidRPr="006E117E">
        <w:rPr>
          <w:b/>
          <w:spacing w:val="-3"/>
          <w:lang w:val="fr-FR"/>
        </w:rPr>
        <w:t xml:space="preserve"> par </w:t>
      </w:r>
      <w:r w:rsidRPr="006E117E">
        <w:rPr>
          <w:b/>
          <w:lang w:val="fr-FR"/>
        </w:rPr>
        <w:t>[l’ONAD]</w:t>
      </w:r>
      <w:r w:rsidRPr="006E117E">
        <w:rPr>
          <w:b/>
          <w:spacing w:val="-3"/>
          <w:lang w:val="fr-FR"/>
        </w:rPr>
        <w:t xml:space="preserve"> </w:t>
      </w:r>
    </w:p>
    <w:p w14:paraId="68AE54DA" w14:textId="77777777" w:rsidR="009B3FED" w:rsidRPr="006E117E" w:rsidRDefault="009B3FED" w:rsidP="009B3FED">
      <w:pPr>
        <w:ind w:left="720"/>
        <w:jc w:val="both"/>
        <w:rPr>
          <w:b/>
          <w:spacing w:val="-3"/>
          <w:lang w:val="fr-FR"/>
        </w:rPr>
      </w:pPr>
    </w:p>
    <w:p w14:paraId="02FA1720" w14:textId="696A4122" w:rsidR="009B3FED" w:rsidRPr="006E117E" w:rsidRDefault="009B3FED" w:rsidP="009B3FED">
      <w:pPr>
        <w:ind w:left="720"/>
        <w:jc w:val="both"/>
        <w:rPr>
          <w:lang w:val="fr-FR"/>
        </w:rPr>
      </w:pPr>
      <w:r w:rsidRPr="006E117E">
        <w:rPr>
          <w:spacing w:val="-3"/>
          <w:lang w:val="fr-FR"/>
        </w:rPr>
        <w:t xml:space="preserve">La gestion des résultats des </w:t>
      </w:r>
      <w:r w:rsidRPr="006E117E">
        <w:rPr>
          <w:i/>
          <w:spacing w:val="-3"/>
          <w:lang w:val="fr-FR"/>
        </w:rPr>
        <w:t>contrôles</w:t>
      </w:r>
      <w:r w:rsidRPr="006E117E">
        <w:rPr>
          <w:spacing w:val="-3"/>
          <w:lang w:val="fr-FR"/>
        </w:rPr>
        <w:t xml:space="preserve"> déclenchés par </w:t>
      </w:r>
      <w:r w:rsidRPr="006E117E">
        <w:rPr>
          <w:lang w:val="fr-FR"/>
        </w:rPr>
        <w:t xml:space="preserve">[l’ONAD] suivra la procédure suivante: </w:t>
      </w:r>
    </w:p>
    <w:p w14:paraId="2C5195C9" w14:textId="77777777" w:rsidR="009B3FED" w:rsidRPr="006E117E" w:rsidRDefault="009B3FED" w:rsidP="009B3FED">
      <w:pPr>
        <w:ind w:left="720"/>
        <w:jc w:val="both"/>
        <w:rPr>
          <w:lang w:val="fr-FR"/>
        </w:rPr>
      </w:pPr>
    </w:p>
    <w:p w14:paraId="4F55D7A1" w14:textId="74CA26DB" w:rsidR="009B3FED" w:rsidRDefault="009B3FED" w:rsidP="00BD00D7">
      <w:pPr>
        <w:tabs>
          <w:tab w:val="left" w:pos="2340"/>
        </w:tabs>
        <w:ind w:left="1440"/>
        <w:jc w:val="both"/>
        <w:rPr>
          <w:lang w:val="fr-FR"/>
        </w:rPr>
      </w:pPr>
      <w:r w:rsidRPr="006E117E">
        <w:rPr>
          <w:b/>
          <w:lang w:val="fr-FR"/>
        </w:rPr>
        <w:lastRenderedPageBreak/>
        <w:t>7.2.1</w:t>
      </w:r>
      <w:r w:rsidRPr="006E117E">
        <w:rPr>
          <w:lang w:val="fr-FR"/>
        </w:rPr>
        <w:tab/>
        <w:t xml:space="preserve">Les résultats de toutes les analyses doivent être envoyés à [l’ONAD] sous forme codée, dans un rapport signé par un représentant autorisé du laboratoire. Toutes les communications doivent être effectuées de manière confidentielle et conformément au système </w:t>
      </w:r>
      <w:r w:rsidRPr="006E117E">
        <w:rPr>
          <w:i/>
          <w:lang w:val="fr-FR"/>
        </w:rPr>
        <w:t>ADAMS</w:t>
      </w:r>
      <w:r w:rsidRPr="006E117E">
        <w:rPr>
          <w:lang w:val="fr-FR"/>
        </w:rPr>
        <w:t>.</w:t>
      </w:r>
    </w:p>
    <w:p w14:paraId="2B3E0D64" w14:textId="77777777" w:rsidR="009B3FED" w:rsidRPr="006E117E" w:rsidRDefault="009B3FED" w:rsidP="009B3FED">
      <w:pPr>
        <w:ind w:left="1440"/>
        <w:jc w:val="both"/>
        <w:rPr>
          <w:spacing w:val="-3"/>
          <w:lang w:val="fr-FR"/>
        </w:rPr>
      </w:pPr>
    </w:p>
    <w:p w14:paraId="06946DE7" w14:textId="20C4AB2E" w:rsidR="009B3FED" w:rsidRDefault="009B3FED" w:rsidP="00BD00D7">
      <w:pPr>
        <w:tabs>
          <w:tab w:val="left" w:pos="2340"/>
        </w:tabs>
        <w:ind w:left="1440"/>
        <w:jc w:val="both"/>
        <w:rPr>
          <w:lang w:val="fr-FR"/>
        </w:rPr>
      </w:pPr>
      <w:r w:rsidRPr="006E117E">
        <w:rPr>
          <w:b/>
          <w:spacing w:val="-3"/>
          <w:lang w:val="fr-FR"/>
        </w:rPr>
        <w:t>7.2.2</w:t>
      </w:r>
      <w:r w:rsidRPr="006E117E">
        <w:rPr>
          <w:spacing w:val="-3"/>
          <w:lang w:val="fr-FR"/>
        </w:rPr>
        <w:tab/>
        <w:t xml:space="preserve">A la réception d’un </w:t>
      </w:r>
      <w:r w:rsidRPr="006E117E">
        <w:rPr>
          <w:i/>
          <w:spacing w:val="-3"/>
          <w:lang w:val="fr-FR"/>
        </w:rPr>
        <w:t>résultat d’analyse anormal</w:t>
      </w:r>
      <w:r w:rsidRPr="006E117E">
        <w:rPr>
          <w:spacing w:val="-3"/>
          <w:lang w:val="fr-FR"/>
        </w:rPr>
        <w:t xml:space="preserve">, </w:t>
      </w:r>
      <w:r w:rsidRPr="006E117E">
        <w:rPr>
          <w:lang w:val="fr-FR"/>
        </w:rPr>
        <w:t xml:space="preserve">[l’ONAD] procédera à un examen afin de déterminer: (a) si une </w:t>
      </w:r>
      <w:r w:rsidRPr="006E117E">
        <w:rPr>
          <w:i/>
          <w:lang w:val="fr-FR"/>
        </w:rPr>
        <w:t>AUT</w:t>
      </w:r>
      <w:r w:rsidRPr="006E117E">
        <w:rPr>
          <w:lang w:val="fr-FR"/>
        </w:rPr>
        <w:t xml:space="preserve"> applicable a été délivrée ou sera délivrée </w:t>
      </w:r>
      <w:r w:rsidR="006C362F" w:rsidRPr="006E117E">
        <w:rPr>
          <w:lang w:val="fr-FR"/>
        </w:rPr>
        <w:t>comme</w:t>
      </w:r>
      <w:r w:rsidRPr="006E117E">
        <w:rPr>
          <w:lang w:val="fr-FR"/>
        </w:rPr>
        <w:t xml:space="preserve"> le prévoit le </w:t>
      </w:r>
      <w:r w:rsidRPr="004912A1">
        <w:rPr>
          <w:lang w:val="fr-FR"/>
        </w:rPr>
        <w:t>Standard international</w:t>
      </w:r>
      <w:r w:rsidRPr="006E117E">
        <w:rPr>
          <w:lang w:val="fr-FR"/>
        </w:rPr>
        <w:t xml:space="preserve"> pour les autorisations d’usage à des fins thérapeutiques, ou (b) s’il existe un écart apparent par rapport au </w:t>
      </w:r>
      <w:r w:rsidRPr="004912A1">
        <w:rPr>
          <w:lang w:val="fr-FR"/>
        </w:rPr>
        <w:t>Standard international</w:t>
      </w:r>
      <w:r w:rsidRPr="006E117E">
        <w:rPr>
          <w:lang w:val="fr-FR"/>
        </w:rPr>
        <w:t xml:space="preserve"> pour les </w:t>
      </w:r>
      <w:r w:rsidRPr="004912A1">
        <w:rPr>
          <w:lang w:val="fr-FR"/>
        </w:rPr>
        <w:t>contrôles</w:t>
      </w:r>
      <w:r w:rsidRPr="00FA3314">
        <w:rPr>
          <w:lang w:val="fr-FR"/>
        </w:rPr>
        <w:t xml:space="preserve"> </w:t>
      </w:r>
      <w:r w:rsidRPr="006E117E">
        <w:rPr>
          <w:lang w:val="fr-FR"/>
        </w:rPr>
        <w:t xml:space="preserve">et les enquêtes ou au </w:t>
      </w:r>
      <w:r w:rsidRPr="004912A1">
        <w:rPr>
          <w:lang w:val="fr-FR"/>
        </w:rPr>
        <w:t>Standard international</w:t>
      </w:r>
      <w:r w:rsidRPr="006E117E">
        <w:rPr>
          <w:lang w:val="fr-FR"/>
        </w:rPr>
        <w:t xml:space="preserve"> pour les laboratoires qui a provoqué le </w:t>
      </w:r>
      <w:r w:rsidRPr="006E117E">
        <w:rPr>
          <w:i/>
          <w:lang w:val="fr-FR"/>
        </w:rPr>
        <w:t>résultat d’analyse anormal</w:t>
      </w:r>
      <w:r w:rsidRPr="006E117E">
        <w:rPr>
          <w:lang w:val="fr-FR"/>
        </w:rPr>
        <w:t>.</w:t>
      </w:r>
    </w:p>
    <w:p w14:paraId="4DB6E89D" w14:textId="77777777" w:rsidR="006C362F" w:rsidRDefault="006C362F" w:rsidP="009B3FED">
      <w:pPr>
        <w:ind w:left="1440"/>
        <w:jc w:val="both"/>
        <w:rPr>
          <w:lang w:val="fr-FR"/>
        </w:rPr>
      </w:pPr>
    </w:p>
    <w:p w14:paraId="428291EC" w14:textId="17509118" w:rsidR="006C362F" w:rsidRPr="006C362F" w:rsidRDefault="006C362F" w:rsidP="00BD00D7">
      <w:pPr>
        <w:tabs>
          <w:tab w:val="left" w:pos="2340"/>
        </w:tabs>
        <w:ind w:left="1440"/>
        <w:jc w:val="both"/>
        <w:rPr>
          <w:spacing w:val="-3"/>
          <w:lang w:val="fr-FR"/>
        </w:rPr>
      </w:pPr>
      <w:r>
        <w:rPr>
          <w:b/>
          <w:spacing w:val="-3"/>
          <w:lang w:val="fr-FR"/>
        </w:rPr>
        <w:t>7.2.3</w:t>
      </w:r>
      <w:r>
        <w:rPr>
          <w:spacing w:val="-3"/>
          <w:lang w:val="fr-FR"/>
        </w:rPr>
        <w:tab/>
        <w:t xml:space="preserve">Si l’examen d’un </w:t>
      </w:r>
      <w:r>
        <w:rPr>
          <w:i/>
          <w:spacing w:val="-3"/>
          <w:lang w:val="fr-FR"/>
        </w:rPr>
        <w:t>résultat d’analyse anormal</w:t>
      </w:r>
      <w:r>
        <w:rPr>
          <w:spacing w:val="-3"/>
          <w:lang w:val="fr-FR"/>
        </w:rPr>
        <w:t xml:space="preserve"> au titre de l’article 7.2.2 révèle une </w:t>
      </w:r>
      <w:r>
        <w:rPr>
          <w:i/>
          <w:spacing w:val="-3"/>
          <w:lang w:val="fr-FR"/>
        </w:rPr>
        <w:t>AUT</w:t>
      </w:r>
      <w:r>
        <w:rPr>
          <w:spacing w:val="-3"/>
          <w:lang w:val="fr-FR"/>
        </w:rPr>
        <w:t xml:space="preserve"> applicable ou un écart par rapport au </w:t>
      </w:r>
      <w:r w:rsidRPr="004912A1">
        <w:rPr>
          <w:spacing w:val="-3"/>
          <w:lang w:val="fr-FR"/>
        </w:rPr>
        <w:t>Standard international</w:t>
      </w:r>
      <w:r>
        <w:rPr>
          <w:spacing w:val="-3"/>
          <w:lang w:val="fr-FR"/>
        </w:rPr>
        <w:t xml:space="preserve"> pour les </w:t>
      </w:r>
      <w:r w:rsidRPr="004912A1">
        <w:rPr>
          <w:spacing w:val="-3"/>
          <w:lang w:val="fr-FR"/>
        </w:rPr>
        <w:t>contrôles</w:t>
      </w:r>
      <w:r w:rsidRPr="00FA3314">
        <w:rPr>
          <w:spacing w:val="-3"/>
          <w:lang w:val="fr-FR"/>
        </w:rPr>
        <w:t xml:space="preserve"> </w:t>
      </w:r>
      <w:r>
        <w:rPr>
          <w:spacing w:val="-3"/>
          <w:lang w:val="fr-FR"/>
        </w:rPr>
        <w:t xml:space="preserve">et les enquêtes ou au </w:t>
      </w:r>
      <w:r w:rsidRPr="004912A1">
        <w:rPr>
          <w:spacing w:val="-3"/>
          <w:lang w:val="fr-FR"/>
        </w:rPr>
        <w:t>Standard international</w:t>
      </w:r>
      <w:r>
        <w:rPr>
          <w:spacing w:val="-3"/>
          <w:lang w:val="fr-FR"/>
        </w:rPr>
        <w:t xml:space="preserve"> pour les laboratoires ayant causé le </w:t>
      </w:r>
      <w:r>
        <w:rPr>
          <w:i/>
          <w:spacing w:val="-3"/>
          <w:lang w:val="fr-FR"/>
        </w:rPr>
        <w:t xml:space="preserve">résultat </w:t>
      </w:r>
      <w:r w:rsidR="003D5E48">
        <w:rPr>
          <w:i/>
          <w:spacing w:val="-3"/>
          <w:lang w:val="fr-FR"/>
        </w:rPr>
        <w:t>d’analyse anormal</w:t>
      </w:r>
      <w:r>
        <w:rPr>
          <w:spacing w:val="-3"/>
          <w:lang w:val="fr-FR"/>
        </w:rPr>
        <w:t xml:space="preserve">, le </w:t>
      </w:r>
      <w:r>
        <w:rPr>
          <w:i/>
          <w:spacing w:val="-3"/>
          <w:lang w:val="fr-FR"/>
        </w:rPr>
        <w:t>contrôle</w:t>
      </w:r>
      <w:r>
        <w:rPr>
          <w:spacing w:val="-3"/>
          <w:lang w:val="fr-FR"/>
        </w:rPr>
        <w:t xml:space="preserve"> dans son entier sera considéré comme négatif et le </w:t>
      </w:r>
      <w:r>
        <w:rPr>
          <w:i/>
          <w:spacing w:val="-3"/>
          <w:lang w:val="fr-FR"/>
        </w:rPr>
        <w:t>sportif</w:t>
      </w:r>
      <w:r>
        <w:rPr>
          <w:spacing w:val="-3"/>
          <w:lang w:val="fr-FR"/>
        </w:rPr>
        <w:t xml:space="preserve">, sa </w:t>
      </w:r>
      <w:r w:rsidR="00835477">
        <w:rPr>
          <w:spacing w:val="-3"/>
          <w:lang w:val="fr-FR"/>
        </w:rPr>
        <w:t>F</w:t>
      </w:r>
      <w:r>
        <w:rPr>
          <w:spacing w:val="-3"/>
          <w:lang w:val="fr-FR"/>
        </w:rPr>
        <w:t xml:space="preserve">édération internationale, sa </w:t>
      </w:r>
      <w:r w:rsidR="002B4D0A" w:rsidRPr="002B4D0A">
        <w:rPr>
          <w:i/>
          <w:spacing w:val="-3"/>
          <w:lang w:val="fr-FR"/>
        </w:rPr>
        <w:t>F</w:t>
      </w:r>
      <w:r w:rsidRPr="002B4D0A">
        <w:rPr>
          <w:i/>
          <w:spacing w:val="-3"/>
          <w:lang w:val="fr-FR"/>
        </w:rPr>
        <w:t>édération nationale</w:t>
      </w:r>
      <w:r>
        <w:rPr>
          <w:spacing w:val="-3"/>
          <w:lang w:val="fr-FR"/>
        </w:rPr>
        <w:t xml:space="preserve"> et l’</w:t>
      </w:r>
      <w:r>
        <w:rPr>
          <w:i/>
          <w:spacing w:val="-3"/>
          <w:lang w:val="fr-FR"/>
        </w:rPr>
        <w:t>AMA</w:t>
      </w:r>
      <w:r>
        <w:rPr>
          <w:spacing w:val="-3"/>
          <w:lang w:val="fr-FR"/>
        </w:rPr>
        <w:t xml:space="preserve"> en seront informés.</w:t>
      </w:r>
    </w:p>
    <w:p w14:paraId="5D073897" w14:textId="77777777" w:rsidR="00C76428" w:rsidRDefault="00C76428" w:rsidP="00C76428">
      <w:pPr>
        <w:jc w:val="both"/>
        <w:rPr>
          <w:b/>
          <w:spacing w:val="-3"/>
          <w:lang w:val="fr-FR"/>
        </w:rPr>
      </w:pPr>
    </w:p>
    <w:p w14:paraId="7912CDBF" w14:textId="26D6F456" w:rsidR="00C76428" w:rsidRDefault="00C76428" w:rsidP="00225CF9">
      <w:pPr>
        <w:ind w:left="720"/>
        <w:jc w:val="both"/>
        <w:rPr>
          <w:lang w:val="fr-FR"/>
        </w:rPr>
      </w:pPr>
      <w:r>
        <w:rPr>
          <w:b/>
          <w:spacing w:val="-3"/>
          <w:lang w:val="fr-FR"/>
        </w:rPr>
        <w:t>7.3</w:t>
      </w:r>
      <w:r>
        <w:rPr>
          <w:b/>
          <w:spacing w:val="-3"/>
          <w:lang w:val="fr-FR"/>
        </w:rPr>
        <w:tab/>
        <w:t>Notification après examen</w:t>
      </w:r>
      <w:r w:rsidR="00225CF9">
        <w:rPr>
          <w:b/>
          <w:spacing w:val="-3"/>
          <w:lang w:val="fr-FR"/>
        </w:rPr>
        <w:t xml:space="preserve"> concernant un </w:t>
      </w:r>
      <w:r w:rsidR="00225CF9" w:rsidRPr="00225CF9">
        <w:rPr>
          <w:b/>
          <w:i/>
          <w:spacing w:val="-3"/>
          <w:lang w:val="fr-FR"/>
        </w:rPr>
        <w:t>résultat d’analyse anormal</w:t>
      </w:r>
    </w:p>
    <w:p w14:paraId="6DEDA374" w14:textId="77777777" w:rsidR="00CC1C19" w:rsidRDefault="00CC1C19" w:rsidP="009B3FED">
      <w:pPr>
        <w:ind w:left="1440"/>
        <w:jc w:val="both"/>
        <w:rPr>
          <w:lang w:val="fr-FR"/>
        </w:rPr>
      </w:pPr>
    </w:p>
    <w:p w14:paraId="14210D2F" w14:textId="6A8B45F6" w:rsidR="009B3FED" w:rsidRDefault="00225CF9" w:rsidP="00BD00D7">
      <w:pPr>
        <w:tabs>
          <w:tab w:val="left" w:pos="2340"/>
        </w:tabs>
        <w:ind w:left="1440"/>
        <w:jc w:val="both"/>
        <w:rPr>
          <w:lang w:val="fr-FR"/>
        </w:rPr>
      </w:pPr>
      <w:r>
        <w:rPr>
          <w:rFonts w:cs="Arial"/>
          <w:b/>
          <w:lang w:val="fr-FR"/>
        </w:rPr>
        <w:t>7.3.1</w:t>
      </w:r>
      <w:r w:rsidR="00BD00D7">
        <w:rPr>
          <w:rFonts w:cs="Arial"/>
          <w:b/>
          <w:lang w:val="fr-FR"/>
        </w:rPr>
        <w:tab/>
      </w:r>
      <w:r w:rsidR="009B3FED" w:rsidRPr="006E117E">
        <w:rPr>
          <w:lang w:val="fr-FR"/>
        </w:rPr>
        <w:t xml:space="preserve">Si l’examen d’un </w:t>
      </w:r>
      <w:r w:rsidR="009B3FED" w:rsidRPr="006E117E">
        <w:rPr>
          <w:i/>
          <w:lang w:val="fr-FR"/>
        </w:rPr>
        <w:t>résultat d’analyse anormal</w:t>
      </w:r>
      <w:r w:rsidR="009B3FED" w:rsidRPr="006E117E">
        <w:rPr>
          <w:lang w:val="fr-FR"/>
        </w:rPr>
        <w:t xml:space="preserve"> aux termes de l’article 7.2.2 ne révèle pas d’</w:t>
      </w:r>
      <w:r w:rsidR="009B3FED" w:rsidRPr="006E117E">
        <w:rPr>
          <w:i/>
          <w:lang w:val="fr-FR"/>
        </w:rPr>
        <w:t>AUT</w:t>
      </w:r>
      <w:r w:rsidR="009B3FED" w:rsidRPr="006E117E">
        <w:rPr>
          <w:lang w:val="fr-FR"/>
        </w:rPr>
        <w:t xml:space="preserve"> applicable, ni le droit à une telle </w:t>
      </w:r>
      <w:r w:rsidR="009B3FED" w:rsidRPr="006E117E">
        <w:rPr>
          <w:i/>
          <w:lang w:val="fr-FR"/>
        </w:rPr>
        <w:t xml:space="preserve">AUT </w:t>
      </w:r>
      <w:r w:rsidR="009B3FED" w:rsidRPr="006E117E">
        <w:rPr>
          <w:lang w:val="fr-FR"/>
        </w:rPr>
        <w:t xml:space="preserve">tel que prévu par le </w:t>
      </w:r>
      <w:r w:rsidR="009B3FED" w:rsidRPr="004912A1">
        <w:rPr>
          <w:lang w:val="fr-FR"/>
        </w:rPr>
        <w:t>Standard international</w:t>
      </w:r>
      <w:r w:rsidR="009B3FED" w:rsidRPr="006E117E">
        <w:rPr>
          <w:lang w:val="fr-FR"/>
        </w:rPr>
        <w:t xml:space="preserve"> pour les autorisations d’</w:t>
      </w:r>
      <w:r w:rsidR="009B3FED" w:rsidRPr="006E117E">
        <w:rPr>
          <w:i/>
          <w:lang w:val="fr-FR"/>
        </w:rPr>
        <w:t>usage</w:t>
      </w:r>
      <w:r w:rsidR="00CC1C19">
        <w:rPr>
          <w:lang w:val="fr-FR"/>
        </w:rPr>
        <w:t xml:space="preserve"> à des fins thérapeutiques, ou</w:t>
      </w:r>
      <w:r w:rsidR="009B3FED" w:rsidRPr="006E117E">
        <w:rPr>
          <w:lang w:val="fr-FR"/>
        </w:rPr>
        <w:t xml:space="preserve"> d’écart ayant causé le </w:t>
      </w:r>
      <w:r w:rsidR="009B3FED" w:rsidRPr="006E117E">
        <w:rPr>
          <w:i/>
          <w:lang w:val="fr-FR"/>
        </w:rPr>
        <w:t>résultat d’analyse anormal</w:t>
      </w:r>
      <w:r w:rsidR="009B3FED" w:rsidRPr="006E117E">
        <w:rPr>
          <w:lang w:val="fr-FR"/>
        </w:rPr>
        <w:t xml:space="preserve">, [l’ONAD] informera rapidement le </w:t>
      </w:r>
      <w:r w:rsidR="009B3FED" w:rsidRPr="006E117E">
        <w:rPr>
          <w:i/>
          <w:lang w:val="fr-FR"/>
        </w:rPr>
        <w:t>sportif,</w:t>
      </w:r>
      <w:r w:rsidR="009B3FED" w:rsidRPr="006E117E">
        <w:rPr>
          <w:lang w:val="fr-FR"/>
        </w:rPr>
        <w:t xml:space="preserve"> et simultanément </w:t>
      </w:r>
      <w:r w:rsidR="000D0632">
        <w:rPr>
          <w:spacing w:val="-3"/>
          <w:lang w:val="fr-FR"/>
        </w:rPr>
        <w:t xml:space="preserve">sa Fédération internationale, sa </w:t>
      </w:r>
      <w:r w:rsidR="000D0632" w:rsidRPr="002B4D0A">
        <w:rPr>
          <w:i/>
          <w:spacing w:val="-3"/>
          <w:lang w:val="fr-FR"/>
        </w:rPr>
        <w:t>Fédération nationale</w:t>
      </w:r>
      <w:r w:rsidR="000D0632">
        <w:rPr>
          <w:spacing w:val="-3"/>
          <w:lang w:val="fr-FR"/>
        </w:rPr>
        <w:t xml:space="preserve"> et l’</w:t>
      </w:r>
      <w:r w:rsidR="000D0632">
        <w:rPr>
          <w:i/>
          <w:spacing w:val="-3"/>
          <w:lang w:val="fr-FR"/>
        </w:rPr>
        <w:t>AMA</w:t>
      </w:r>
      <w:r w:rsidR="009B3FED" w:rsidRPr="006E117E">
        <w:rPr>
          <w:lang w:val="fr-FR"/>
        </w:rPr>
        <w:t xml:space="preserve">, de la manière prévue à l’article 14.1, a) du </w:t>
      </w:r>
      <w:r w:rsidR="009B3FED" w:rsidRPr="006E117E">
        <w:rPr>
          <w:i/>
          <w:lang w:val="fr-FR"/>
        </w:rPr>
        <w:t>résultat d’analyse anormal</w:t>
      </w:r>
      <w:r w:rsidR="009B3FED" w:rsidRPr="006E117E">
        <w:rPr>
          <w:lang w:val="fr-FR"/>
        </w:rPr>
        <w:t xml:space="preserve">; b) de la règle antidopage enfreinte; c) du droit du </w:t>
      </w:r>
      <w:r w:rsidR="009B3FED" w:rsidRPr="006E117E">
        <w:rPr>
          <w:i/>
          <w:lang w:val="fr-FR"/>
        </w:rPr>
        <w:t>sportif</w:t>
      </w:r>
      <w:r w:rsidR="009B3FED" w:rsidRPr="006E117E">
        <w:rPr>
          <w:lang w:val="fr-FR"/>
        </w:rPr>
        <w:t xml:space="preserve"> d’exiger sans tarder l’analyse de l’</w:t>
      </w:r>
      <w:r w:rsidR="009B3FED" w:rsidRPr="006E117E">
        <w:rPr>
          <w:i/>
          <w:lang w:val="fr-FR"/>
        </w:rPr>
        <w:t>échantillon </w:t>
      </w:r>
      <w:r w:rsidR="009B3FED" w:rsidRPr="006E117E">
        <w:rPr>
          <w:lang w:val="fr-FR"/>
        </w:rPr>
        <w:t>B ou à défaut d’une telle demande dans les délais spécifiés, du fait qu’il sera réputé avoir renoncé à ce droit; d) de la date, de l’heure et de l’endroit prévus pour l’analyse de l’</w:t>
      </w:r>
      <w:r w:rsidR="009B3FED" w:rsidRPr="006E117E">
        <w:rPr>
          <w:i/>
          <w:lang w:val="fr-FR"/>
        </w:rPr>
        <w:t>échantillon </w:t>
      </w:r>
      <w:r w:rsidR="009B3FED" w:rsidRPr="006E117E">
        <w:rPr>
          <w:lang w:val="fr-FR"/>
        </w:rPr>
        <w:t xml:space="preserve">B si le </w:t>
      </w:r>
      <w:r w:rsidR="009B3FED" w:rsidRPr="006E117E">
        <w:rPr>
          <w:i/>
          <w:lang w:val="fr-FR"/>
        </w:rPr>
        <w:t>sportif</w:t>
      </w:r>
      <w:r w:rsidR="009B3FED" w:rsidRPr="006E117E">
        <w:rPr>
          <w:lang w:val="fr-FR"/>
        </w:rPr>
        <w:t xml:space="preserve"> ou [l’ONAD] décide d’en faire la demande; e) de la possibilité pour le </w:t>
      </w:r>
      <w:r w:rsidR="009B3FED" w:rsidRPr="006E117E">
        <w:rPr>
          <w:i/>
          <w:lang w:val="fr-FR"/>
        </w:rPr>
        <w:t>sportif</w:t>
      </w:r>
      <w:r w:rsidR="009B3FED" w:rsidRPr="006E117E">
        <w:rPr>
          <w:lang w:val="fr-FR"/>
        </w:rPr>
        <w:t xml:space="preserve"> et/ou son représentant d’assister à l’ouverture et à l’analyse de l’</w:t>
      </w:r>
      <w:r w:rsidR="009B3FED" w:rsidRPr="006E117E">
        <w:rPr>
          <w:i/>
          <w:lang w:val="fr-FR"/>
        </w:rPr>
        <w:t xml:space="preserve">échantillon </w:t>
      </w:r>
      <w:r w:rsidR="009B3FED" w:rsidRPr="006E117E">
        <w:rPr>
          <w:lang w:val="fr-FR"/>
        </w:rPr>
        <w:t xml:space="preserve">B conformément au </w:t>
      </w:r>
      <w:r w:rsidR="009B3FED" w:rsidRPr="004912A1">
        <w:rPr>
          <w:lang w:val="fr-FR"/>
        </w:rPr>
        <w:t>Standard international</w:t>
      </w:r>
      <w:r w:rsidR="009B3FED" w:rsidRPr="006E117E">
        <w:rPr>
          <w:lang w:val="fr-FR"/>
        </w:rPr>
        <w:t xml:space="preserve"> pour les laboratoires lorsque cette analyse est demandée; et f) du droit du </w:t>
      </w:r>
      <w:r w:rsidR="009B3FED" w:rsidRPr="006E117E">
        <w:rPr>
          <w:i/>
          <w:lang w:val="fr-FR"/>
        </w:rPr>
        <w:t>sportif</w:t>
      </w:r>
      <w:r w:rsidR="009B3FED" w:rsidRPr="006E117E">
        <w:rPr>
          <w:lang w:val="fr-FR"/>
        </w:rPr>
        <w:t xml:space="preserve"> d’exiger une copie du dossier d’analyse pour les </w:t>
      </w:r>
      <w:r w:rsidR="009B3FED" w:rsidRPr="006E117E">
        <w:rPr>
          <w:i/>
          <w:lang w:val="fr-FR"/>
        </w:rPr>
        <w:t>échantillons</w:t>
      </w:r>
      <w:r w:rsidR="009B3FED" w:rsidRPr="006E117E">
        <w:rPr>
          <w:lang w:val="fr-FR"/>
        </w:rPr>
        <w:t xml:space="preserve"> A et B</w:t>
      </w:r>
      <w:r w:rsidR="009B3FED" w:rsidRPr="006E117E">
        <w:rPr>
          <w:i/>
          <w:lang w:val="fr-FR"/>
        </w:rPr>
        <w:t xml:space="preserve"> </w:t>
      </w:r>
      <w:r w:rsidR="009B3FED" w:rsidRPr="006E117E">
        <w:rPr>
          <w:lang w:val="fr-FR"/>
        </w:rPr>
        <w:t xml:space="preserve">qui comprendra les informations requises par le </w:t>
      </w:r>
      <w:r w:rsidR="009B3FED" w:rsidRPr="004912A1">
        <w:rPr>
          <w:lang w:val="fr-FR"/>
        </w:rPr>
        <w:t>Standard international</w:t>
      </w:r>
      <w:r w:rsidR="009B3FED" w:rsidRPr="006E117E">
        <w:rPr>
          <w:i/>
          <w:lang w:val="fr-FR"/>
        </w:rPr>
        <w:t xml:space="preserve"> </w:t>
      </w:r>
      <w:r w:rsidR="009B3FED" w:rsidRPr="006E117E">
        <w:rPr>
          <w:lang w:val="fr-FR"/>
        </w:rPr>
        <w:t xml:space="preserve">pour les laboratoires. Si [l’ONAD] décide de ne pas présenter le </w:t>
      </w:r>
      <w:r w:rsidR="009B3FED" w:rsidRPr="006E117E">
        <w:rPr>
          <w:i/>
          <w:lang w:val="fr-FR"/>
        </w:rPr>
        <w:t>résultat d’analyse anormal</w:t>
      </w:r>
      <w:r w:rsidR="009B3FED" w:rsidRPr="006E117E">
        <w:rPr>
          <w:lang w:val="fr-FR"/>
        </w:rPr>
        <w:t xml:space="preserve"> comme une violation des règles antidopage, elle en </w:t>
      </w:r>
      <w:r w:rsidR="009B3FED" w:rsidRPr="006E117E">
        <w:rPr>
          <w:lang w:val="fr-FR"/>
        </w:rPr>
        <w:lastRenderedPageBreak/>
        <w:t xml:space="preserve">informera le </w:t>
      </w:r>
      <w:r w:rsidR="009B3FED" w:rsidRPr="006E117E">
        <w:rPr>
          <w:i/>
          <w:lang w:val="fr-FR"/>
        </w:rPr>
        <w:t>sportif</w:t>
      </w:r>
      <w:r w:rsidR="009B3FED" w:rsidRPr="006E117E">
        <w:rPr>
          <w:lang w:val="fr-FR"/>
        </w:rPr>
        <w:t xml:space="preserve">, la Fédération internationale du </w:t>
      </w:r>
      <w:r w:rsidR="009B3FED" w:rsidRPr="006E117E">
        <w:rPr>
          <w:i/>
          <w:lang w:val="fr-FR"/>
        </w:rPr>
        <w:t>sportif</w:t>
      </w:r>
      <w:r w:rsidR="000D0632" w:rsidRPr="000D0632">
        <w:rPr>
          <w:lang w:val="fr-FR"/>
        </w:rPr>
        <w:t>, la</w:t>
      </w:r>
      <w:r w:rsidR="000D0632">
        <w:rPr>
          <w:i/>
          <w:lang w:val="fr-FR"/>
        </w:rPr>
        <w:t xml:space="preserve"> Fédération nationale </w:t>
      </w:r>
      <w:r w:rsidR="000D0632" w:rsidRPr="000D0632">
        <w:rPr>
          <w:lang w:val="fr-FR"/>
        </w:rPr>
        <w:t>du</w:t>
      </w:r>
      <w:r w:rsidR="000D0632">
        <w:rPr>
          <w:i/>
          <w:lang w:val="fr-FR"/>
        </w:rPr>
        <w:t xml:space="preserve"> sportif</w:t>
      </w:r>
      <w:r w:rsidR="009B3FED" w:rsidRPr="006E117E">
        <w:rPr>
          <w:lang w:val="fr-FR"/>
        </w:rPr>
        <w:t xml:space="preserve"> et l’</w:t>
      </w:r>
      <w:r w:rsidR="009B3FED" w:rsidRPr="006E117E">
        <w:rPr>
          <w:i/>
          <w:lang w:val="fr-FR"/>
        </w:rPr>
        <w:t>AMA</w:t>
      </w:r>
      <w:r w:rsidR="009B3FED" w:rsidRPr="006E117E">
        <w:rPr>
          <w:lang w:val="fr-FR"/>
        </w:rPr>
        <w:t>.</w:t>
      </w:r>
    </w:p>
    <w:p w14:paraId="3ECA6B06" w14:textId="77777777" w:rsidR="004E61F8" w:rsidRPr="006E117E" w:rsidRDefault="004E61F8" w:rsidP="009B3FED">
      <w:pPr>
        <w:ind w:left="1440"/>
        <w:jc w:val="both"/>
        <w:rPr>
          <w:lang w:val="fr-FR"/>
        </w:rPr>
      </w:pPr>
    </w:p>
    <w:p w14:paraId="4921F5F8" w14:textId="2CEBB80D" w:rsidR="009B3FED" w:rsidRDefault="00225CF9" w:rsidP="00BD00D7">
      <w:pPr>
        <w:tabs>
          <w:tab w:val="left" w:pos="2340"/>
        </w:tabs>
        <w:ind w:left="1440"/>
        <w:jc w:val="both"/>
        <w:rPr>
          <w:lang w:val="fr-FR"/>
        </w:rPr>
      </w:pPr>
      <w:r w:rsidRPr="00BD00D7">
        <w:rPr>
          <w:b/>
          <w:lang w:val="fr-FR"/>
        </w:rPr>
        <w:t>7.3</w:t>
      </w:r>
      <w:r w:rsidR="009B3FED" w:rsidRPr="00BD00D7">
        <w:rPr>
          <w:b/>
          <w:lang w:val="fr-FR"/>
        </w:rPr>
        <w:t>.</w:t>
      </w:r>
      <w:r w:rsidR="00EE1E8C" w:rsidRPr="00BD00D7">
        <w:rPr>
          <w:b/>
          <w:lang w:val="fr-FR"/>
        </w:rPr>
        <w:t>2</w:t>
      </w:r>
      <w:r w:rsidR="00CC1C19">
        <w:rPr>
          <w:lang w:val="fr-FR"/>
        </w:rPr>
        <w:tab/>
        <w:t>En cas de</w:t>
      </w:r>
      <w:r w:rsidR="009B3FED" w:rsidRPr="006E117E">
        <w:rPr>
          <w:lang w:val="fr-FR"/>
        </w:rPr>
        <w:t xml:space="preserve"> demande du </w:t>
      </w:r>
      <w:r w:rsidR="009B3FED" w:rsidRPr="006E117E">
        <w:rPr>
          <w:i/>
          <w:lang w:val="fr-FR"/>
        </w:rPr>
        <w:t xml:space="preserve">sportif </w:t>
      </w:r>
      <w:r w:rsidR="009B3FED" w:rsidRPr="006E117E">
        <w:rPr>
          <w:lang w:val="fr-FR"/>
        </w:rPr>
        <w:t>ou de [l’ONAD], des dispositions seront prises pour analyser l</w:t>
      </w:r>
      <w:r w:rsidR="009B3FED" w:rsidRPr="006E117E">
        <w:rPr>
          <w:i/>
          <w:lang w:val="fr-FR"/>
        </w:rPr>
        <w:t>’échantillon</w:t>
      </w:r>
      <w:r w:rsidR="009B3FED" w:rsidRPr="006E117E">
        <w:rPr>
          <w:lang w:val="fr-FR"/>
        </w:rPr>
        <w:t xml:space="preserve"> B conformément au </w:t>
      </w:r>
      <w:r w:rsidR="009B3FED" w:rsidRPr="004912A1">
        <w:rPr>
          <w:lang w:val="fr-FR"/>
        </w:rPr>
        <w:t>Standard international</w:t>
      </w:r>
      <w:r w:rsidR="009B3FED" w:rsidRPr="006E117E">
        <w:rPr>
          <w:lang w:val="fr-FR"/>
        </w:rPr>
        <w:t xml:space="preserve"> pour les laboratoires. Un </w:t>
      </w:r>
      <w:r w:rsidR="009B3FED" w:rsidRPr="006E117E">
        <w:rPr>
          <w:i/>
          <w:lang w:val="fr-FR"/>
        </w:rPr>
        <w:t xml:space="preserve">sportif </w:t>
      </w:r>
      <w:r w:rsidR="009B3FED" w:rsidRPr="006E117E">
        <w:rPr>
          <w:lang w:val="fr-FR"/>
        </w:rPr>
        <w:t>peut accepter les résultats de l’analyse de l’</w:t>
      </w:r>
      <w:r w:rsidR="009B3FED" w:rsidRPr="006E117E">
        <w:rPr>
          <w:i/>
          <w:lang w:val="fr-FR"/>
        </w:rPr>
        <w:t>échantillon</w:t>
      </w:r>
      <w:r w:rsidR="009B3FED" w:rsidRPr="006E117E">
        <w:rPr>
          <w:lang w:val="fr-FR"/>
        </w:rPr>
        <w:t> A en renonçant à réclamer l’analyse de l’</w:t>
      </w:r>
      <w:r w:rsidR="009B3FED" w:rsidRPr="006E117E">
        <w:rPr>
          <w:i/>
          <w:lang w:val="fr-FR"/>
        </w:rPr>
        <w:t>échantillon</w:t>
      </w:r>
      <w:r w:rsidR="009B3FED" w:rsidRPr="006E117E">
        <w:rPr>
          <w:lang w:val="fr-FR"/>
        </w:rPr>
        <w:t> B. [L’ONAD] peut décider de procéder quand même à l’analyse de l’</w:t>
      </w:r>
      <w:r w:rsidR="009B3FED" w:rsidRPr="006E117E">
        <w:rPr>
          <w:i/>
          <w:lang w:val="fr-FR"/>
        </w:rPr>
        <w:t>échantillon</w:t>
      </w:r>
      <w:r w:rsidR="009B3FED" w:rsidRPr="006E117E">
        <w:rPr>
          <w:lang w:val="fr-FR"/>
        </w:rPr>
        <w:t xml:space="preserve"> B.</w:t>
      </w:r>
    </w:p>
    <w:p w14:paraId="76789068" w14:textId="77777777" w:rsidR="004E61F8" w:rsidRDefault="004E61F8" w:rsidP="004E61F8">
      <w:pPr>
        <w:ind w:left="1440"/>
        <w:jc w:val="both"/>
        <w:rPr>
          <w:b/>
          <w:lang w:val="fr-FR"/>
        </w:rPr>
      </w:pPr>
    </w:p>
    <w:p w14:paraId="36E6095B" w14:textId="3185CA39" w:rsidR="009B3FED" w:rsidRDefault="00225CF9" w:rsidP="00BD00D7">
      <w:pPr>
        <w:tabs>
          <w:tab w:val="left" w:pos="2340"/>
        </w:tabs>
        <w:ind w:left="1440"/>
        <w:jc w:val="both"/>
        <w:rPr>
          <w:lang w:val="fr-FR"/>
        </w:rPr>
      </w:pPr>
      <w:r w:rsidRPr="00BD00D7">
        <w:rPr>
          <w:b/>
          <w:lang w:val="fr-FR"/>
        </w:rPr>
        <w:t>7.3</w:t>
      </w:r>
      <w:r w:rsidR="009B3FED" w:rsidRPr="00BD00D7">
        <w:rPr>
          <w:b/>
          <w:lang w:val="fr-FR"/>
        </w:rPr>
        <w:t>.</w:t>
      </w:r>
      <w:r w:rsidR="00EE1E8C" w:rsidRPr="00BD00D7">
        <w:rPr>
          <w:b/>
          <w:lang w:val="fr-FR"/>
        </w:rPr>
        <w:t>3</w:t>
      </w:r>
      <w:r w:rsidR="009B3FED" w:rsidRPr="006E117E">
        <w:rPr>
          <w:lang w:val="fr-FR"/>
        </w:rPr>
        <w:tab/>
        <w:t xml:space="preserve">Le </w:t>
      </w:r>
      <w:r w:rsidR="009B3FED" w:rsidRPr="006E117E">
        <w:rPr>
          <w:i/>
          <w:lang w:val="fr-FR"/>
        </w:rPr>
        <w:t>sportif</w:t>
      </w:r>
      <w:r w:rsidR="009B3FED" w:rsidRPr="006E117E">
        <w:rPr>
          <w:lang w:val="fr-FR"/>
        </w:rPr>
        <w:t xml:space="preserve"> et/ou son représentant pourront être présents lors de l’analyse de l’</w:t>
      </w:r>
      <w:r w:rsidR="009B3FED" w:rsidRPr="006E117E">
        <w:rPr>
          <w:i/>
          <w:lang w:val="fr-FR"/>
        </w:rPr>
        <w:t>échantillon</w:t>
      </w:r>
      <w:r w:rsidR="009B3FED" w:rsidRPr="006E117E">
        <w:rPr>
          <w:lang w:val="fr-FR"/>
        </w:rPr>
        <w:t> B</w:t>
      </w:r>
      <w:r w:rsidR="00D961B5" w:rsidRPr="006E117E">
        <w:rPr>
          <w:lang w:val="fr-FR"/>
        </w:rPr>
        <w:t>. De même, un représentant de [l’ONAD</w:t>
      </w:r>
      <w:r w:rsidR="009B3FED" w:rsidRPr="006E117E">
        <w:rPr>
          <w:lang w:val="fr-FR"/>
        </w:rPr>
        <w:t xml:space="preserve">] </w:t>
      </w:r>
      <w:r w:rsidR="009B3FED" w:rsidRPr="00B34EFC">
        <w:rPr>
          <w:highlight w:val="cyan"/>
          <w:lang w:val="fr-FR"/>
        </w:rPr>
        <w:t xml:space="preserve">[Optionnel: ainsi </w:t>
      </w:r>
      <w:r w:rsidR="009B3FED" w:rsidRPr="006E117E">
        <w:rPr>
          <w:highlight w:val="cyan"/>
          <w:lang w:val="fr-FR"/>
        </w:rPr>
        <w:t xml:space="preserve">qu’un représentant de la </w:t>
      </w:r>
      <w:r w:rsidR="009B3FED" w:rsidRPr="006E117E">
        <w:rPr>
          <w:i/>
          <w:highlight w:val="cyan"/>
          <w:lang w:val="fr-FR"/>
        </w:rPr>
        <w:t>fédération nationale</w:t>
      </w:r>
      <w:r w:rsidR="009B3FED" w:rsidRPr="006E117E">
        <w:rPr>
          <w:highlight w:val="cyan"/>
          <w:lang w:val="fr-FR"/>
        </w:rPr>
        <w:t xml:space="preserve"> du </w:t>
      </w:r>
      <w:r w:rsidR="009B3FED" w:rsidRPr="006E117E">
        <w:rPr>
          <w:i/>
          <w:highlight w:val="cyan"/>
          <w:lang w:val="fr-FR"/>
        </w:rPr>
        <w:t>sportif</w:t>
      </w:r>
      <w:r w:rsidR="009B3FED" w:rsidRPr="006E117E">
        <w:rPr>
          <w:highlight w:val="cyan"/>
          <w:lang w:val="fr-FR"/>
        </w:rPr>
        <w:t>]</w:t>
      </w:r>
      <w:r w:rsidR="009B3FED" w:rsidRPr="006E117E">
        <w:rPr>
          <w:lang w:val="fr-FR"/>
        </w:rPr>
        <w:t xml:space="preserve">, pourront également être présents. </w:t>
      </w:r>
    </w:p>
    <w:p w14:paraId="0A48CDB6" w14:textId="77777777" w:rsidR="004E61F8" w:rsidRDefault="004E61F8" w:rsidP="004E61F8">
      <w:pPr>
        <w:ind w:left="1440"/>
        <w:jc w:val="both"/>
        <w:rPr>
          <w:b/>
          <w:lang w:val="fr-FR"/>
        </w:rPr>
      </w:pPr>
    </w:p>
    <w:p w14:paraId="3201AEDE" w14:textId="211AC935" w:rsidR="009B3FED" w:rsidRDefault="00225CF9" w:rsidP="00BD00D7">
      <w:pPr>
        <w:tabs>
          <w:tab w:val="left" w:pos="2340"/>
        </w:tabs>
        <w:ind w:left="1440"/>
        <w:jc w:val="both"/>
        <w:rPr>
          <w:lang w:val="fr-FR"/>
        </w:rPr>
      </w:pPr>
      <w:r w:rsidRPr="00BD00D7">
        <w:rPr>
          <w:b/>
          <w:lang w:val="fr-FR"/>
        </w:rPr>
        <w:t>7.3</w:t>
      </w:r>
      <w:r w:rsidR="009B3FED" w:rsidRPr="00BD00D7">
        <w:rPr>
          <w:b/>
          <w:lang w:val="fr-FR"/>
        </w:rPr>
        <w:t>.</w:t>
      </w:r>
      <w:r w:rsidR="00EE1E8C" w:rsidRPr="00BD00D7">
        <w:rPr>
          <w:b/>
          <w:lang w:val="fr-FR"/>
        </w:rPr>
        <w:t>4</w:t>
      </w:r>
      <w:r w:rsidR="009B3FED" w:rsidRPr="006E117E">
        <w:rPr>
          <w:lang w:val="fr-FR"/>
        </w:rPr>
        <w:tab/>
        <w:t>Si le résultat de l’analyse de l’</w:t>
      </w:r>
      <w:r w:rsidR="009B3FED" w:rsidRPr="006E117E">
        <w:rPr>
          <w:i/>
          <w:lang w:val="fr-FR"/>
        </w:rPr>
        <w:t>échantillon </w:t>
      </w:r>
      <w:r w:rsidR="009B3FED" w:rsidRPr="006E117E">
        <w:rPr>
          <w:lang w:val="fr-FR"/>
        </w:rPr>
        <w:t>B ne confirme pas celle de l’</w:t>
      </w:r>
      <w:r w:rsidR="009B3FED" w:rsidRPr="006E117E">
        <w:rPr>
          <w:i/>
          <w:lang w:val="fr-FR"/>
        </w:rPr>
        <w:t>échantillon</w:t>
      </w:r>
      <w:r w:rsidR="009B3FED" w:rsidRPr="006E117E">
        <w:rPr>
          <w:lang w:val="fr-FR"/>
        </w:rPr>
        <w:t xml:space="preserve"> A (à moins que [</w:t>
      </w:r>
      <w:r w:rsidR="00D961B5" w:rsidRPr="006E117E">
        <w:rPr>
          <w:lang w:val="fr-FR"/>
        </w:rPr>
        <w:t>l’ONAD</w:t>
      </w:r>
      <w:r w:rsidR="009B3FED" w:rsidRPr="006E117E">
        <w:rPr>
          <w:lang w:val="fr-FR"/>
        </w:rPr>
        <w:t xml:space="preserve">] ne porte l’affaire plus loin en tant que violation des règles antidopage aux termes de l’article 2.2), le </w:t>
      </w:r>
      <w:r w:rsidR="009B3FED" w:rsidRPr="006E117E">
        <w:rPr>
          <w:i/>
          <w:lang w:val="fr-FR"/>
        </w:rPr>
        <w:t xml:space="preserve">contrôle </w:t>
      </w:r>
      <w:r w:rsidR="009B3FED" w:rsidRPr="006E117E">
        <w:rPr>
          <w:lang w:val="fr-FR"/>
        </w:rPr>
        <w:t xml:space="preserve">dans son entier sera considéré </w:t>
      </w:r>
      <w:r w:rsidR="00D961B5" w:rsidRPr="006E117E">
        <w:rPr>
          <w:lang w:val="fr-FR"/>
        </w:rPr>
        <w:t xml:space="preserve">comme </w:t>
      </w:r>
      <w:r w:rsidR="009B3FED" w:rsidRPr="006E117E">
        <w:rPr>
          <w:lang w:val="fr-FR"/>
        </w:rPr>
        <w:t xml:space="preserve">négatif, et le </w:t>
      </w:r>
      <w:r w:rsidR="009B3FED" w:rsidRPr="006E117E">
        <w:rPr>
          <w:i/>
          <w:lang w:val="fr-FR"/>
        </w:rPr>
        <w:t>sportif</w:t>
      </w:r>
      <w:r w:rsidR="00D961B5" w:rsidRPr="006E117E">
        <w:rPr>
          <w:lang w:val="fr-FR"/>
        </w:rPr>
        <w:t>, sa Fédération internationale</w:t>
      </w:r>
      <w:r w:rsidR="00DD1956">
        <w:rPr>
          <w:lang w:val="fr-FR"/>
        </w:rPr>
        <w:t xml:space="preserve">, sa </w:t>
      </w:r>
      <w:r w:rsidR="00DD1956" w:rsidRPr="00DD1956">
        <w:rPr>
          <w:i/>
          <w:lang w:val="fr-FR"/>
        </w:rPr>
        <w:t>Fédération nationale</w:t>
      </w:r>
      <w:r w:rsidR="009B3FED" w:rsidRPr="006E117E">
        <w:rPr>
          <w:lang w:val="fr-FR"/>
        </w:rPr>
        <w:t xml:space="preserve"> et l’</w:t>
      </w:r>
      <w:r w:rsidR="009B3FED" w:rsidRPr="006E117E">
        <w:rPr>
          <w:i/>
          <w:lang w:val="fr-FR"/>
        </w:rPr>
        <w:t>AMA</w:t>
      </w:r>
      <w:r w:rsidR="009B3FED" w:rsidRPr="006E117E">
        <w:rPr>
          <w:lang w:val="fr-FR"/>
        </w:rPr>
        <w:t xml:space="preserve"> en seront informés.</w:t>
      </w:r>
    </w:p>
    <w:p w14:paraId="26087032" w14:textId="77777777" w:rsidR="004E61F8" w:rsidRDefault="004E61F8" w:rsidP="004E61F8">
      <w:pPr>
        <w:ind w:left="1440"/>
        <w:jc w:val="both"/>
        <w:rPr>
          <w:b/>
          <w:lang w:val="fr-FR"/>
        </w:rPr>
      </w:pPr>
    </w:p>
    <w:p w14:paraId="1F135DE6" w14:textId="63756A74" w:rsidR="009B3FED" w:rsidRDefault="00225CF9" w:rsidP="00BD00D7">
      <w:pPr>
        <w:tabs>
          <w:tab w:val="left" w:pos="2340"/>
        </w:tabs>
        <w:ind w:left="1440"/>
        <w:jc w:val="both"/>
        <w:rPr>
          <w:lang w:val="fr-FR"/>
        </w:rPr>
      </w:pPr>
      <w:r>
        <w:rPr>
          <w:b/>
          <w:lang w:val="fr-FR"/>
        </w:rPr>
        <w:t>7.3</w:t>
      </w:r>
      <w:r w:rsidR="00EE1E8C">
        <w:rPr>
          <w:b/>
          <w:lang w:val="fr-FR"/>
        </w:rPr>
        <w:t>.5</w:t>
      </w:r>
      <w:r w:rsidR="009B3FED" w:rsidRPr="006E117E">
        <w:rPr>
          <w:b/>
          <w:lang w:val="fr-FR"/>
        </w:rPr>
        <w:tab/>
      </w:r>
      <w:r w:rsidR="009B3FED" w:rsidRPr="006E117E">
        <w:rPr>
          <w:lang w:val="fr-FR"/>
        </w:rPr>
        <w:t>Si le résultat de l’analyse de l’</w:t>
      </w:r>
      <w:r w:rsidR="009B3FED" w:rsidRPr="006E117E">
        <w:rPr>
          <w:i/>
          <w:lang w:val="fr-FR"/>
        </w:rPr>
        <w:t>échantillon</w:t>
      </w:r>
      <w:r w:rsidR="009B3FED" w:rsidRPr="006E117E">
        <w:rPr>
          <w:lang w:val="fr-FR"/>
        </w:rPr>
        <w:t xml:space="preserve"> B confirme celle de l’</w:t>
      </w:r>
      <w:r w:rsidR="009B3FED" w:rsidRPr="006E117E">
        <w:rPr>
          <w:i/>
          <w:lang w:val="fr-FR"/>
        </w:rPr>
        <w:t>échantillon</w:t>
      </w:r>
      <w:r w:rsidR="009B3FED" w:rsidRPr="006E117E">
        <w:rPr>
          <w:lang w:val="fr-FR"/>
        </w:rPr>
        <w:t xml:space="preserve"> A, les résultats seront communiqués au </w:t>
      </w:r>
      <w:r w:rsidR="009B3FED" w:rsidRPr="006E117E">
        <w:rPr>
          <w:i/>
          <w:lang w:val="fr-FR"/>
        </w:rPr>
        <w:t>sportif</w:t>
      </w:r>
      <w:r w:rsidR="009B3FED" w:rsidRPr="006E117E">
        <w:rPr>
          <w:lang w:val="fr-FR"/>
        </w:rPr>
        <w:t>, à s</w:t>
      </w:r>
      <w:r w:rsidR="00D961B5" w:rsidRPr="006E117E">
        <w:rPr>
          <w:lang w:val="fr-FR"/>
        </w:rPr>
        <w:t xml:space="preserve">a Fédération internationale, à sa </w:t>
      </w:r>
      <w:r w:rsidR="00D961B5" w:rsidRPr="006E117E">
        <w:rPr>
          <w:i/>
          <w:lang w:val="fr-FR"/>
        </w:rPr>
        <w:t>fédération nationale</w:t>
      </w:r>
      <w:r w:rsidR="009B3FED" w:rsidRPr="006E117E">
        <w:rPr>
          <w:lang w:val="fr-FR"/>
        </w:rPr>
        <w:t xml:space="preserve"> et à l’</w:t>
      </w:r>
      <w:r w:rsidR="009B3FED" w:rsidRPr="006E117E">
        <w:rPr>
          <w:i/>
          <w:lang w:val="fr-FR"/>
        </w:rPr>
        <w:t>AMA</w:t>
      </w:r>
      <w:r w:rsidR="009B3FED" w:rsidRPr="006E117E">
        <w:rPr>
          <w:lang w:val="fr-FR"/>
        </w:rPr>
        <w:t>.</w:t>
      </w:r>
    </w:p>
    <w:p w14:paraId="35911925" w14:textId="77777777" w:rsidR="009B3FED" w:rsidRPr="006E117E" w:rsidRDefault="009B3FED" w:rsidP="009B3FED">
      <w:pPr>
        <w:ind w:left="1440"/>
        <w:jc w:val="both"/>
        <w:rPr>
          <w:lang w:val="fr-FR"/>
        </w:rPr>
      </w:pPr>
    </w:p>
    <w:p w14:paraId="4C516106" w14:textId="259A65E3" w:rsidR="00A7155C" w:rsidRPr="006E117E" w:rsidRDefault="00666B96" w:rsidP="00D00754">
      <w:pPr>
        <w:ind w:firstLine="720"/>
        <w:rPr>
          <w:b/>
          <w:lang w:val="fr-FR"/>
        </w:rPr>
      </w:pPr>
      <w:r w:rsidRPr="006E117E">
        <w:rPr>
          <w:b/>
          <w:lang w:val="fr-FR"/>
        </w:rPr>
        <w:t>7.</w:t>
      </w:r>
      <w:r w:rsidR="00225CF9">
        <w:rPr>
          <w:b/>
          <w:lang w:val="fr-FR"/>
        </w:rPr>
        <w:t>4</w:t>
      </w:r>
      <w:r w:rsidRPr="006E117E">
        <w:rPr>
          <w:b/>
          <w:lang w:val="fr-FR"/>
        </w:rPr>
        <w:tab/>
        <w:t xml:space="preserve">Examen des </w:t>
      </w:r>
      <w:r w:rsidRPr="00225CF9">
        <w:rPr>
          <w:b/>
          <w:i/>
          <w:lang w:val="fr-FR"/>
        </w:rPr>
        <w:t>résultats atypiques</w:t>
      </w:r>
    </w:p>
    <w:p w14:paraId="035AF91D" w14:textId="77777777" w:rsidR="00AC7A7D" w:rsidRDefault="00AC7A7D" w:rsidP="00AC7A7D">
      <w:pPr>
        <w:ind w:left="1440"/>
        <w:jc w:val="both"/>
        <w:rPr>
          <w:lang w:val="fr-FR"/>
        </w:rPr>
      </w:pPr>
    </w:p>
    <w:p w14:paraId="6B929AD5" w14:textId="54390CAA" w:rsidR="00A127E2" w:rsidRDefault="00225CF9" w:rsidP="00BD00D7">
      <w:pPr>
        <w:tabs>
          <w:tab w:val="left" w:pos="2340"/>
        </w:tabs>
        <w:ind w:left="1440"/>
        <w:jc w:val="both"/>
        <w:rPr>
          <w:lang w:val="fr-FR"/>
        </w:rPr>
      </w:pPr>
      <w:r w:rsidRPr="00AC7A7D">
        <w:rPr>
          <w:b/>
          <w:lang w:val="fr-FR"/>
        </w:rPr>
        <w:t>7.4</w:t>
      </w:r>
      <w:r w:rsidR="00A127E2" w:rsidRPr="00AC7A7D">
        <w:rPr>
          <w:b/>
          <w:lang w:val="fr-FR"/>
        </w:rPr>
        <w:t>.1</w:t>
      </w:r>
      <w:r w:rsidR="00BD00D7">
        <w:rPr>
          <w:b/>
          <w:lang w:val="fr-FR"/>
        </w:rPr>
        <w:tab/>
      </w:r>
      <w:r w:rsidR="00A127E2" w:rsidRPr="006E117E">
        <w:rPr>
          <w:lang w:val="fr-FR"/>
        </w:rPr>
        <w:t xml:space="preserve">Comme le prévoit le </w:t>
      </w:r>
      <w:r w:rsidR="00A127E2" w:rsidRPr="004912A1">
        <w:rPr>
          <w:lang w:val="fr-FR"/>
        </w:rPr>
        <w:t>Standard international</w:t>
      </w:r>
      <w:r w:rsidR="00A127E2" w:rsidRPr="006E117E">
        <w:rPr>
          <w:lang w:val="fr-FR"/>
        </w:rPr>
        <w:t xml:space="preserve"> pour les laboratoires, dans certaines circonstances, les laboratoires ont instruction de déclarer la présence de </w:t>
      </w:r>
      <w:r w:rsidR="00A127E2" w:rsidRPr="006E117E">
        <w:rPr>
          <w:i/>
          <w:lang w:val="fr-FR"/>
        </w:rPr>
        <w:t>substances interdites</w:t>
      </w:r>
      <w:r w:rsidR="00A127E2" w:rsidRPr="006E117E">
        <w:rPr>
          <w:lang w:val="fr-FR"/>
        </w:rPr>
        <w:t xml:space="preserve"> qui peuvent aussi être produites de façon endogène comme </w:t>
      </w:r>
      <w:r w:rsidR="00D00754">
        <w:rPr>
          <w:lang w:val="fr-FR"/>
        </w:rPr>
        <w:t xml:space="preserve">étant </w:t>
      </w:r>
      <w:r w:rsidR="00A127E2" w:rsidRPr="006E117E">
        <w:rPr>
          <w:lang w:val="fr-FR"/>
        </w:rPr>
        <w:t xml:space="preserve">des </w:t>
      </w:r>
      <w:r w:rsidR="00A127E2" w:rsidRPr="006E117E">
        <w:rPr>
          <w:i/>
          <w:lang w:val="fr-FR"/>
        </w:rPr>
        <w:t>résultats atypiques</w:t>
      </w:r>
      <w:r w:rsidR="00A127E2" w:rsidRPr="006E117E">
        <w:rPr>
          <w:lang w:val="fr-FR"/>
        </w:rPr>
        <w:t xml:space="preserve"> des résultats </w:t>
      </w:r>
      <w:r w:rsidR="00D00754">
        <w:rPr>
          <w:lang w:val="fr-FR"/>
        </w:rPr>
        <w:t>nécessitant</w:t>
      </w:r>
      <w:r w:rsidR="00A127E2" w:rsidRPr="006E117E">
        <w:rPr>
          <w:lang w:val="fr-FR"/>
        </w:rPr>
        <w:t xml:space="preserve"> un examen plus poussé.</w:t>
      </w:r>
    </w:p>
    <w:p w14:paraId="54137F5D" w14:textId="77777777" w:rsidR="00AC7A7D" w:rsidRPr="006E117E" w:rsidRDefault="00AC7A7D" w:rsidP="00AC7A7D">
      <w:pPr>
        <w:ind w:left="1440"/>
        <w:jc w:val="both"/>
        <w:rPr>
          <w:b/>
          <w:lang w:val="fr-FR"/>
        </w:rPr>
      </w:pPr>
    </w:p>
    <w:p w14:paraId="724AD14A" w14:textId="5A2DDC15" w:rsidR="00A127E2" w:rsidRDefault="00225CF9" w:rsidP="00BD00D7">
      <w:pPr>
        <w:tabs>
          <w:tab w:val="left" w:pos="2340"/>
        </w:tabs>
        <w:ind w:left="1440"/>
        <w:jc w:val="both"/>
        <w:rPr>
          <w:lang w:val="fr-FR"/>
        </w:rPr>
      </w:pPr>
      <w:r w:rsidRPr="00AC7A7D">
        <w:rPr>
          <w:b/>
          <w:lang w:val="fr-FR"/>
        </w:rPr>
        <w:t>7.4</w:t>
      </w:r>
      <w:r w:rsidR="00A127E2" w:rsidRPr="00AC7A7D">
        <w:rPr>
          <w:b/>
          <w:lang w:val="fr-FR"/>
        </w:rPr>
        <w:t>.2</w:t>
      </w:r>
      <w:r w:rsidR="00BD00D7">
        <w:rPr>
          <w:b/>
          <w:lang w:val="fr-FR"/>
        </w:rPr>
        <w:tab/>
      </w:r>
      <w:r w:rsidR="00D00754">
        <w:rPr>
          <w:caps/>
          <w:lang w:val="fr-FR"/>
        </w:rPr>
        <w:t>S</w:t>
      </w:r>
      <w:r>
        <w:rPr>
          <w:lang w:val="fr-FR"/>
        </w:rPr>
        <w:t>ur r</w:t>
      </w:r>
      <w:r w:rsidR="00A127E2" w:rsidRPr="006E117E">
        <w:rPr>
          <w:lang w:val="fr-FR"/>
        </w:rPr>
        <w:t xml:space="preserve">éception d’un </w:t>
      </w:r>
      <w:r w:rsidR="00A127E2" w:rsidRPr="006E117E">
        <w:rPr>
          <w:i/>
          <w:lang w:val="fr-FR"/>
        </w:rPr>
        <w:t>résultat atypique</w:t>
      </w:r>
      <w:r w:rsidR="00A127E2" w:rsidRPr="006E117E">
        <w:rPr>
          <w:lang w:val="fr-FR"/>
        </w:rPr>
        <w:t>, [l’ONAD] devra effectu</w:t>
      </w:r>
      <w:r w:rsidR="00D00754">
        <w:rPr>
          <w:lang w:val="fr-FR"/>
        </w:rPr>
        <w:t>er un examen pour déterminer si</w:t>
      </w:r>
      <w:r w:rsidR="00A127E2" w:rsidRPr="006E117E">
        <w:rPr>
          <w:lang w:val="fr-FR"/>
        </w:rPr>
        <w:t xml:space="preserve">: a) une </w:t>
      </w:r>
      <w:r w:rsidR="00A127E2" w:rsidRPr="006E117E">
        <w:rPr>
          <w:i/>
          <w:lang w:val="fr-FR"/>
        </w:rPr>
        <w:t xml:space="preserve">AUT </w:t>
      </w:r>
      <w:r w:rsidR="00A127E2" w:rsidRPr="006E117E">
        <w:rPr>
          <w:lang w:val="fr-FR"/>
        </w:rPr>
        <w:t>a été accordée ou sera accordée co</w:t>
      </w:r>
      <w:r w:rsidR="00D00754">
        <w:rPr>
          <w:lang w:val="fr-FR"/>
        </w:rPr>
        <w:t>nformément au</w:t>
      </w:r>
      <w:r w:rsidR="00A127E2" w:rsidRPr="006E117E">
        <w:rPr>
          <w:lang w:val="fr-FR"/>
        </w:rPr>
        <w:t xml:space="preserve"> </w:t>
      </w:r>
      <w:r w:rsidR="00A127E2" w:rsidRPr="004912A1">
        <w:rPr>
          <w:lang w:val="fr-FR"/>
        </w:rPr>
        <w:t>Standard international</w:t>
      </w:r>
      <w:r w:rsidR="00A127E2" w:rsidRPr="006E117E">
        <w:rPr>
          <w:lang w:val="fr-FR"/>
        </w:rPr>
        <w:t xml:space="preserve"> pour les autorisations d’</w:t>
      </w:r>
      <w:r w:rsidR="00A127E2" w:rsidRPr="006E117E">
        <w:rPr>
          <w:i/>
          <w:lang w:val="fr-FR"/>
        </w:rPr>
        <w:t>usage</w:t>
      </w:r>
      <w:r w:rsidR="00A127E2" w:rsidRPr="006E117E">
        <w:rPr>
          <w:lang w:val="fr-FR"/>
        </w:rPr>
        <w:t xml:space="preserve"> à des fins thérapeutiques; ou b) un écart apparent par rapport au </w:t>
      </w:r>
      <w:r w:rsidR="00A127E2" w:rsidRPr="004912A1">
        <w:rPr>
          <w:lang w:val="fr-FR"/>
        </w:rPr>
        <w:t>Standard international</w:t>
      </w:r>
      <w:r w:rsidR="00A127E2" w:rsidRPr="006E117E">
        <w:rPr>
          <w:i/>
          <w:lang w:val="fr-FR"/>
        </w:rPr>
        <w:t xml:space="preserve"> </w:t>
      </w:r>
      <w:r w:rsidR="00A127E2" w:rsidRPr="006E117E">
        <w:rPr>
          <w:lang w:val="fr-FR"/>
        </w:rPr>
        <w:t xml:space="preserve">pour les </w:t>
      </w:r>
      <w:r w:rsidR="00A127E2" w:rsidRPr="004912A1">
        <w:rPr>
          <w:lang w:val="fr-FR"/>
        </w:rPr>
        <w:t>contrôles</w:t>
      </w:r>
      <w:r w:rsidR="00A127E2" w:rsidRPr="006E117E">
        <w:rPr>
          <w:lang w:val="fr-FR"/>
        </w:rPr>
        <w:t xml:space="preserve"> et les enquêtes ou au </w:t>
      </w:r>
      <w:r w:rsidR="00A127E2" w:rsidRPr="004912A1">
        <w:rPr>
          <w:lang w:val="fr-FR"/>
        </w:rPr>
        <w:t>Standard international</w:t>
      </w:r>
      <w:r w:rsidR="00A127E2" w:rsidRPr="006E117E">
        <w:rPr>
          <w:lang w:val="fr-FR"/>
        </w:rPr>
        <w:t xml:space="preserve"> pour les laboratoires a causé le </w:t>
      </w:r>
      <w:r w:rsidR="00A127E2" w:rsidRPr="006E117E">
        <w:rPr>
          <w:i/>
          <w:lang w:val="fr-FR"/>
        </w:rPr>
        <w:t>résultat atypique.</w:t>
      </w:r>
      <w:r w:rsidR="00A127E2" w:rsidRPr="006E117E">
        <w:rPr>
          <w:lang w:val="fr-FR"/>
        </w:rPr>
        <w:t xml:space="preserve"> </w:t>
      </w:r>
    </w:p>
    <w:p w14:paraId="0B09E49C" w14:textId="77777777" w:rsidR="00AC7A7D" w:rsidRPr="006E117E" w:rsidRDefault="00AC7A7D" w:rsidP="00AC7A7D">
      <w:pPr>
        <w:ind w:left="1440"/>
        <w:jc w:val="both"/>
        <w:rPr>
          <w:b/>
          <w:lang w:val="fr-FR"/>
        </w:rPr>
      </w:pPr>
    </w:p>
    <w:p w14:paraId="3B4C0416" w14:textId="0DD566F6" w:rsidR="00A127E2" w:rsidRDefault="00225CF9" w:rsidP="00BD00D7">
      <w:pPr>
        <w:tabs>
          <w:tab w:val="left" w:pos="2340"/>
        </w:tabs>
        <w:ind w:left="1440"/>
        <w:jc w:val="both"/>
        <w:rPr>
          <w:lang w:val="fr-FR"/>
        </w:rPr>
      </w:pPr>
      <w:r w:rsidRPr="00AC7A7D">
        <w:rPr>
          <w:b/>
          <w:lang w:val="fr-FR"/>
        </w:rPr>
        <w:t>7.4</w:t>
      </w:r>
      <w:r w:rsidR="00A127E2" w:rsidRPr="00AC7A7D">
        <w:rPr>
          <w:b/>
          <w:lang w:val="fr-FR"/>
        </w:rPr>
        <w:t>.3</w:t>
      </w:r>
      <w:r w:rsidR="00A127E2" w:rsidRPr="006E117E">
        <w:rPr>
          <w:lang w:val="fr-FR"/>
        </w:rPr>
        <w:tab/>
        <w:t xml:space="preserve">Si l’examen d’un </w:t>
      </w:r>
      <w:r w:rsidR="00A127E2" w:rsidRPr="006E117E">
        <w:rPr>
          <w:i/>
          <w:lang w:val="fr-FR"/>
        </w:rPr>
        <w:t>résultat atypique</w:t>
      </w:r>
      <w:r>
        <w:rPr>
          <w:lang w:val="fr-FR"/>
        </w:rPr>
        <w:t xml:space="preserve"> aux termes de l’article 7.4</w:t>
      </w:r>
      <w:r w:rsidR="00A127E2" w:rsidRPr="006E117E">
        <w:rPr>
          <w:lang w:val="fr-FR"/>
        </w:rPr>
        <w:t xml:space="preserve">.2 révèle une </w:t>
      </w:r>
      <w:r w:rsidR="00A127E2" w:rsidRPr="006E117E">
        <w:rPr>
          <w:i/>
          <w:lang w:val="fr-FR"/>
        </w:rPr>
        <w:t>AUT</w:t>
      </w:r>
      <w:r w:rsidR="00A127E2" w:rsidRPr="006E117E">
        <w:rPr>
          <w:lang w:val="fr-FR"/>
        </w:rPr>
        <w:t xml:space="preserve"> applicable ou un écart par </w:t>
      </w:r>
      <w:r w:rsidR="00A127E2" w:rsidRPr="006E117E">
        <w:rPr>
          <w:lang w:val="fr-FR"/>
        </w:rPr>
        <w:lastRenderedPageBreak/>
        <w:t xml:space="preserve">rapport au </w:t>
      </w:r>
      <w:r w:rsidR="00A127E2" w:rsidRPr="004912A1">
        <w:rPr>
          <w:lang w:val="fr-FR"/>
        </w:rPr>
        <w:t>Standard international</w:t>
      </w:r>
      <w:r w:rsidR="00A127E2" w:rsidRPr="006E117E">
        <w:rPr>
          <w:i/>
          <w:lang w:val="fr-FR"/>
        </w:rPr>
        <w:t xml:space="preserve"> </w:t>
      </w:r>
      <w:r w:rsidR="00A127E2" w:rsidRPr="006E117E">
        <w:rPr>
          <w:lang w:val="fr-FR"/>
        </w:rPr>
        <w:t>pour les</w:t>
      </w:r>
      <w:r w:rsidR="00A127E2" w:rsidRPr="006E117E">
        <w:rPr>
          <w:i/>
          <w:lang w:val="fr-FR"/>
        </w:rPr>
        <w:t xml:space="preserve"> </w:t>
      </w:r>
      <w:r w:rsidR="00A127E2" w:rsidRPr="004912A1">
        <w:rPr>
          <w:lang w:val="fr-FR"/>
        </w:rPr>
        <w:t>contrôles</w:t>
      </w:r>
      <w:r w:rsidR="00A127E2" w:rsidRPr="006E117E">
        <w:rPr>
          <w:i/>
          <w:lang w:val="fr-FR"/>
        </w:rPr>
        <w:t xml:space="preserve"> </w:t>
      </w:r>
      <w:r w:rsidR="00A127E2" w:rsidRPr="006E117E">
        <w:rPr>
          <w:lang w:val="fr-FR"/>
        </w:rPr>
        <w:t xml:space="preserve">et les enquêtes ou au </w:t>
      </w:r>
      <w:r w:rsidR="00A127E2" w:rsidRPr="004912A1">
        <w:rPr>
          <w:lang w:val="fr-FR"/>
        </w:rPr>
        <w:t>Standard international</w:t>
      </w:r>
      <w:r w:rsidR="00A127E2" w:rsidRPr="006E117E">
        <w:rPr>
          <w:i/>
          <w:lang w:val="fr-FR"/>
        </w:rPr>
        <w:t xml:space="preserve"> </w:t>
      </w:r>
      <w:r w:rsidR="00A127E2" w:rsidRPr="006E117E">
        <w:rPr>
          <w:lang w:val="fr-FR"/>
        </w:rPr>
        <w:t xml:space="preserve">pour les laboratoires ayant causé le </w:t>
      </w:r>
      <w:r w:rsidR="00A127E2" w:rsidRPr="006E117E">
        <w:rPr>
          <w:i/>
          <w:lang w:val="fr-FR"/>
        </w:rPr>
        <w:t>résultat atypique</w:t>
      </w:r>
      <w:r w:rsidR="00A127E2" w:rsidRPr="006E117E">
        <w:rPr>
          <w:lang w:val="fr-FR"/>
        </w:rPr>
        <w:t xml:space="preserve">, le </w:t>
      </w:r>
      <w:r w:rsidR="00A127E2" w:rsidRPr="006E117E">
        <w:rPr>
          <w:i/>
          <w:lang w:val="fr-FR"/>
        </w:rPr>
        <w:t>contrôle</w:t>
      </w:r>
      <w:r w:rsidR="00A127E2" w:rsidRPr="006E117E">
        <w:rPr>
          <w:lang w:val="fr-FR"/>
        </w:rPr>
        <w:t xml:space="preserve"> dans son entier sera considéré comme négatif et le </w:t>
      </w:r>
      <w:r w:rsidR="00A127E2" w:rsidRPr="006E117E">
        <w:rPr>
          <w:i/>
          <w:lang w:val="fr-FR"/>
        </w:rPr>
        <w:t>sportif</w:t>
      </w:r>
      <w:r w:rsidR="00A127E2" w:rsidRPr="006E117E">
        <w:rPr>
          <w:lang w:val="fr-FR"/>
        </w:rPr>
        <w:t>, sa Fédération internationale et l’</w:t>
      </w:r>
      <w:r w:rsidR="00A127E2" w:rsidRPr="006E117E">
        <w:rPr>
          <w:i/>
          <w:lang w:val="fr-FR"/>
        </w:rPr>
        <w:t>AMA</w:t>
      </w:r>
      <w:r w:rsidR="00A127E2" w:rsidRPr="006E117E">
        <w:rPr>
          <w:lang w:val="fr-FR"/>
        </w:rPr>
        <w:t xml:space="preserve"> en seront informés.</w:t>
      </w:r>
    </w:p>
    <w:p w14:paraId="1593F5A3" w14:textId="77777777" w:rsidR="00AC7A7D" w:rsidRPr="006E117E" w:rsidRDefault="00AC7A7D" w:rsidP="00AC7A7D">
      <w:pPr>
        <w:ind w:left="1440"/>
        <w:jc w:val="both"/>
        <w:rPr>
          <w:b/>
          <w:lang w:val="fr-FR"/>
        </w:rPr>
      </w:pPr>
    </w:p>
    <w:p w14:paraId="6E4591BD" w14:textId="5C7A7E58" w:rsidR="00A127E2" w:rsidRDefault="00225CF9" w:rsidP="00CD2E68">
      <w:pPr>
        <w:tabs>
          <w:tab w:val="left" w:pos="2340"/>
        </w:tabs>
        <w:ind w:left="1440"/>
        <w:jc w:val="both"/>
        <w:rPr>
          <w:lang w:val="fr-FR"/>
        </w:rPr>
      </w:pPr>
      <w:r w:rsidRPr="00AC7A7D">
        <w:rPr>
          <w:b/>
          <w:lang w:val="fr-FR"/>
        </w:rPr>
        <w:t>7.4</w:t>
      </w:r>
      <w:r w:rsidR="00A127E2" w:rsidRPr="00AC7A7D">
        <w:rPr>
          <w:b/>
          <w:lang w:val="fr-FR"/>
        </w:rPr>
        <w:t>.4</w:t>
      </w:r>
      <w:r w:rsidR="00A127E2" w:rsidRPr="006E117E">
        <w:rPr>
          <w:lang w:val="fr-FR"/>
        </w:rPr>
        <w:tab/>
        <w:t xml:space="preserve">Si cet examen ne révèle pas l’existence d’une </w:t>
      </w:r>
      <w:r w:rsidR="00A127E2" w:rsidRPr="006E117E">
        <w:rPr>
          <w:i/>
          <w:lang w:val="fr-FR"/>
        </w:rPr>
        <w:t>AUT</w:t>
      </w:r>
      <w:r w:rsidR="00A127E2" w:rsidRPr="006E117E">
        <w:rPr>
          <w:lang w:val="fr-FR"/>
        </w:rPr>
        <w:t xml:space="preserve"> applicable ou un écart par rapport au </w:t>
      </w:r>
      <w:r w:rsidR="00A127E2" w:rsidRPr="004912A1">
        <w:rPr>
          <w:lang w:val="fr-FR"/>
        </w:rPr>
        <w:t>Standard international</w:t>
      </w:r>
      <w:r w:rsidR="00A127E2" w:rsidRPr="006E117E">
        <w:rPr>
          <w:lang w:val="fr-FR"/>
        </w:rPr>
        <w:t xml:space="preserve"> pour les </w:t>
      </w:r>
      <w:r w:rsidR="00A127E2" w:rsidRPr="004912A1">
        <w:rPr>
          <w:lang w:val="fr-FR"/>
        </w:rPr>
        <w:t>contrôles</w:t>
      </w:r>
      <w:r w:rsidR="00A127E2" w:rsidRPr="00FA3314">
        <w:rPr>
          <w:lang w:val="fr-FR"/>
        </w:rPr>
        <w:t xml:space="preserve"> </w:t>
      </w:r>
      <w:r w:rsidR="00A127E2" w:rsidRPr="006E117E">
        <w:rPr>
          <w:lang w:val="fr-FR"/>
        </w:rPr>
        <w:t xml:space="preserve">et les enquêtes ou au </w:t>
      </w:r>
      <w:r w:rsidR="00A127E2" w:rsidRPr="004912A1">
        <w:rPr>
          <w:lang w:val="fr-FR"/>
        </w:rPr>
        <w:t>Standard international</w:t>
      </w:r>
      <w:r w:rsidR="00A127E2" w:rsidRPr="006E117E">
        <w:rPr>
          <w:lang w:val="fr-FR"/>
        </w:rPr>
        <w:t xml:space="preserve"> pour les laboratoires ayant causé le </w:t>
      </w:r>
      <w:r w:rsidR="00A127E2" w:rsidRPr="006E117E">
        <w:rPr>
          <w:i/>
          <w:lang w:val="fr-FR"/>
        </w:rPr>
        <w:t>résultat atypique</w:t>
      </w:r>
      <w:r w:rsidR="00A127E2" w:rsidRPr="006E117E">
        <w:rPr>
          <w:lang w:val="fr-FR"/>
        </w:rPr>
        <w:t xml:space="preserve">, [l’ONAD] mènera ou fera mener l’enquête requise. Au terme de cette enquête, soit le </w:t>
      </w:r>
      <w:r w:rsidR="00A127E2" w:rsidRPr="006E117E">
        <w:rPr>
          <w:i/>
          <w:lang w:val="fr-FR"/>
        </w:rPr>
        <w:t>résultat atypique</w:t>
      </w:r>
      <w:r w:rsidR="00A127E2" w:rsidRPr="006E117E">
        <w:rPr>
          <w:lang w:val="fr-FR"/>
        </w:rPr>
        <w:t xml:space="preserve"> sera poursuivi en tant que </w:t>
      </w:r>
      <w:r w:rsidR="00A127E2" w:rsidRPr="006E117E">
        <w:rPr>
          <w:i/>
          <w:lang w:val="fr-FR"/>
        </w:rPr>
        <w:t>résultat d’analyse anormal</w:t>
      </w:r>
      <w:r w:rsidR="00A127E2" w:rsidRPr="006E117E">
        <w:rPr>
          <w:lang w:val="fr-FR"/>
        </w:rPr>
        <w:t xml:space="preserve"> conformément à l’article 7.2.2, soit le </w:t>
      </w:r>
      <w:r w:rsidR="00A127E2" w:rsidRPr="006E117E">
        <w:rPr>
          <w:i/>
          <w:lang w:val="fr-FR"/>
        </w:rPr>
        <w:t>sportif,</w:t>
      </w:r>
      <w:r w:rsidR="00A127E2" w:rsidRPr="006E117E">
        <w:rPr>
          <w:lang w:val="fr-FR"/>
        </w:rPr>
        <w:t xml:space="preserve"> sa Fédération internationale, sa </w:t>
      </w:r>
      <w:r w:rsidR="00A127E2" w:rsidRPr="006E117E">
        <w:rPr>
          <w:i/>
          <w:lang w:val="fr-FR"/>
        </w:rPr>
        <w:t>fédération nationale</w:t>
      </w:r>
      <w:r w:rsidR="00A127E2" w:rsidRPr="006E117E">
        <w:rPr>
          <w:lang w:val="fr-FR"/>
        </w:rPr>
        <w:t xml:space="preserve"> et l’</w:t>
      </w:r>
      <w:r w:rsidR="00A127E2" w:rsidRPr="006E117E">
        <w:rPr>
          <w:i/>
          <w:lang w:val="fr-FR"/>
        </w:rPr>
        <w:t>AMA</w:t>
      </w:r>
      <w:r w:rsidR="00A127E2" w:rsidRPr="006E117E">
        <w:rPr>
          <w:lang w:val="fr-FR"/>
        </w:rPr>
        <w:t xml:space="preserve"> seront informés que le </w:t>
      </w:r>
      <w:r w:rsidR="00A127E2" w:rsidRPr="006E117E">
        <w:rPr>
          <w:i/>
          <w:lang w:val="fr-FR"/>
        </w:rPr>
        <w:t>résultat atypique</w:t>
      </w:r>
      <w:r w:rsidR="00A127E2" w:rsidRPr="006E117E">
        <w:rPr>
          <w:lang w:val="fr-FR"/>
        </w:rPr>
        <w:t xml:space="preserve"> ne sera pas poursuivi comme un </w:t>
      </w:r>
      <w:r w:rsidR="00A127E2" w:rsidRPr="006E117E">
        <w:rPr>
          <w:i/>
          <w:lang w:val="fr-FR"/>
        </w:rPr>
        <w:t>résultat d’analyse anormal</w:t>
      </w:r>
      <w:r w:rsidR="00A127E2" w:rsidRPr="006E117E">
        <w:rPr>
          <w:lang w:val="fr-FR"/>
        </w:rPr>
        <w:t xml:space="preserve">. </w:t>
      </w:r>
    </w:p>
    <w:p w14:paraId="68433432" w14:textId="77777777" w:rsidR="00AC7A7D" w:rsidRDefault="00AC7A7D" w:rsidP="00AC7A7D">
      <w:pPr>
        <w:ind w:left="1440"/>
        <w:jc w:val="both"/>
        <w:rPr>
          <w:b/>
          <w:lang w:val="fr-FR"/>
        </w:rPr>
      </w:pPr>
    </w:p>
    <w:p w14:paraId="7DF4E004" w14:textId="5F71BB20" w:rsidR="00A127E2" w:rsidRDefault="00225CF9" w:rsidP="00CD2E68">
      <w:pPr>
        <w:tabs>
          <w:tab w:val="left" w:pos="2340"/>
        </w:tabs>
        <w:ind w:left="1440"/>
        <w:jc w:val="both"/>
        <w:rPr>
          <w:lang w:val="fr-FR"/>
        </w:rPr>
      </w:pPr>
      <w:r w:rsidRPr="00AC7A7D">
        <w:rPr>
          <w:b/>
          <w:lang w:val="fr-FR"/>
        </w:rPr>
        <w:t>7.4</w:t>
      </w:r>
      <w:r w:rsidR="00A127E2" w:rsidRPr="00AC7A7D">
        <w:rPr>
          <w:b/>
          <w:lang w:val="fr-FR"/>
        </w:rPr>
        <w:t>.5</w:t>
      </w:r>
      <w:r w:rsidR="00A127E2" w:rsidRPr="006E117E">
        <w:rPr>
          <w:lang w:val="fr-FR"/>
        </w:rPr>
        <w:tab/>
        <w:t xml:space="preserve">[L’ONAD] ne rapportera pas de </w:t>
      </w:r>
      <w:r w:rsidR="00A127E2" w:rsidRPr="006E117E">
        <w:rPr>
          <w:i/>
          <w:lang w:val="fr-FR"/>
        </w:rPr>
        <w:t>résultat atypique</w:t>
      </w:r>
      <w:r w:rsidR="00A127E2" w:rsidRPr="006E117E">
        <w:rPr>
          <w:lang w:val="fr-FR"/>
        </w:rPr>
        <w:t xml:space="preserve"> tant qu’elle n’aura pas terminé son enquête et décidé si elle présentera ou non le </w:t>
      </w:r>
      <w:r w:rsidR="00A127E2" w:rsidRPr="006E117E">
        <w:rPr>
          <w:i/>
          <w:lang w:val="fr-FR"/>
        </w:rPr>
        <w:t>résultat atypique</w:t>
      </w:r>
      <w:r w:rsidR="00A127E2" w:rsidRPr="006E117E">
        <w:rPr>
          <w:lang w:val="fr-FR"/>
        </w:rPr>
        <w:t xml:space="preserve"> comme un </w:t>
      </w:r>
      <w:r w:rsidR="00A127E2" w:rsidRPr="006E117E">
        <w:rPr>
          <w:i/>
          <w:lang w:val="fr-FR"/>
        </w:rPr>
        <w:t>résultat d’analyse anormal</w:t>
      </w:r>
      <w:r w:rsidR="00A127E2" w:rsidRPr="006E117E">
        <w:rPr>
          <w:lang w:val="fr-FR"/>
        </w:rPr>
        <w:t>, à moins que l’une des circonstances suivantes n’existe :</w:t>
      </w:r>
    </w:p>
    <w:p w14:paraId="75365507" w14:textId="77777777" w:rsidR="00AC7A7D" w:rsidRPr="006E117E" w:rsidRDefault="00AC7A7D" w:rsidP="00AC7A7D">
      <w:pPr>
        <w:ind w:left="1440"/>
        <w:jc w:val="both"/>
        <w:rPr>
          <w:b/>
          <w:lang w:val="fr-FR"/>
        </w:rPr>
      </w:pPr>
    </w:p>
    <w:p w14:paraId="3642EA12" w14:textId="4372EA85" w:rsidR="00A127E2" w:rsidRDefault="00225CF9" w:rsidP="00311CB1">
      <w:pPr>
        <w:tabs>
          <w:tab w:val="left" w:pos="3240"/>
        </w:tabs>
        <w:ind w:left="2160"/>
        <w:jc w:val="both"/>
        <w:rPr>
          <w:lang w:val="fr-FR"/>
        </w:rPr>
      </w:pPr>
      <w:r w:rsidRPr="00AC7A7D">
        <w:rPr>
          <w:b/>
          <w:lang w:val="fr-FR"/>
        </w:rPr>
        <w:t>7.4</w:t>
      </w:r>
      <w:r w:rsidR="00A127E2" w:rsidRPr="00AC7A7D">
        <w:rPr>
          <w:b/>
          <w:lang w:val="fr-FR"/>
        </w:rPr>
        <w:t>.5.1</w:t>
      </w:r>
      <w:r w:rsidR="00A127E2" w:rsidRPr="006E117E">
        <w:rPr>
          <w:lang w:val="fr-FR"/>
        </w:rPr>
        <w:tab/>
        <w:t>Si [l’ONAD] décide que l’</w:t>
      </w:r>
      <w:r w:rsidR="00A127E2" w:rsidRPr="006E117E">
        <w:rPr>
          <w:i/>
          <w:lang w:val="fr-FR"/>
        </w:rPr>
        <w:t>échantillon </w:t>
      </w:r>
      <w:r w:rsidR="00A127E2" w:rsidRPr="006E117E">
        <w:rPr>
          <w:lang w:val="fr-FR"/>
        </w:rPr>
        <w:t>B doit être analysé avant la conclusion de son enquête, elle peut effectuer l’analyse de l’</w:t>
      </w:r>
      <w:r w:rsidR="00A127E2" w:rsidRPr="006E117E">
        <w:rPr>
          <w:i/>
          <w:lang w:val="fr-FR"/>
        </w:rPr>
        <w:t>échantillon </w:t>
      </w:r>
      <w:r w:rsidR="00A127E2" w:rsidRPr="006E117E">
        <w:rPr>
          <w:lang w:val="fr-FR"/>
        </w:rPr>
        <w:t xml:space="preserve">B après en avoir notifié le </w:t>
      </w:r>
      <w:r w:rsidR="00A127E2" w:rsidRPr="006E117E">
        <w:rPr>
          <w:i/>
          <w:lang w:val="fr-FR"/>
        </w:rPr>
        <w:t>sportif</w:t>
      </w:r>
      <w:r w:rsidR="00A127E2" w:rsidRPr="006E117E">
        <w:rPr>
          <w:lang w:val="fr-FR"/>
        </w:rPr>
        <w:t xml:space="preserve">, la notification devant comprendre une description du </w:t>
      </w:r>
      <w:r w:rsidR="00A127E2" w:rsidRPr="006E117E">
        <w:rPr>
          <w:i/>
          <w:lang w:val="fr-FR"/>
        </w:rPr>
        <w:t>résultat atypique</w:t>
      </w:r>
      <w:r w:rsidR="00A127E2" w:rsidRPr="006E117E">
        <w:rPr>
          <w:lang w:val="fr-FR"/>
        </w:rPr>
        <w:t>, ainsi que les infor</w:t>
      </w:r>
      <w:r>
        <w:rPr>
          <w:lang w:val="fr-FR"/>
        </w:rPr>
        <w:t>mations décrites à l’article 7.3.1</w:t>
      </w:r>
      <w:r w:rsidR="00A127E2" w:rsidRPr="006E117E">
        <w:rPr>
          <w:lang w:val="fr-FR"/>
        </w:rPr>
        <w:t>, (d) à (f).</w:t>
      </w:r>
    </w:p>
    <w:p w14:paraId="4068D8D7" w14:textId="77777777" w:rsidR="00AC7A7D" w:rsidRPr="006E117E" w:rsidRDefault="00AC7A7D" w:rsidP="00AC7A7D">
      <w:pPr>
        <w:ind w:left="2160"/>
        <w:jc w:val="both"/>
        <w:rPr>
          <w:lang w:val="fr-FR"/>
        </w:rPr>
      </w:pPr>
    </w:p>
    <w:p w14:paraId="18B1EFD2" w14:textId="04CA94B0" w:rsidR="00A127E2" w:rsidRPr="006E117E" w:rsidRDefault="00225CF9" w:rsidP="00311CB1">
      <w:pPr>
        <w:tabs>
          <w:tab w:val="left" w:pos="3240"/>
        </w:tabs>
        <w:ind w:left="2160"/>
        <w:jc w:val="both"/>
        <w:rPr>
          <w:lang w:val="fr-FR"/>
        </w:rPr>
      </w:pPr>
      <w:r>
        <w:rPr>
          <w:b/>
          <w:lang w:val="fr-FR"/>
        </w:rPr>
        <w:t>7.4</w:t>
      </w:r>
      <w:r w:rsidR="00A127E2" w:rsidRPr="006E117E">
        <w:rPr>
          <w:b/>
          <w:lang w:val="fr-FR"/>
        </w:rPr>
        <w:t>.5.2</w:t>
      </w:r>
      <w:r w:rsidR="004105EA">
        <w:rPr>
          <w:lang w:val="fr-FR"/>
        </w:rPr>
        <w:tab/>
        <w:t>Si [l</w:t>
      </w:r>
      <w:r w:rsidR="00A127E2" w:rsidRPr="006E117E">
        <w:rPr>
          <w:lang w:val="fr-FR"/>
        </w:rPr>
        <w:t xml:space="preserve">’ONAD] reçoit, (a) soit de la part d’une </w:t>
      </w:r>
      <w:r w:rsidR="00A127E2" w:rsidRPr="006E117E">
        <w:rPr>
          <w:i/>
          <w:lang w:val="fr-FR"/>
        </w:rPr>
        <w:t>organisation responsable de grandes manifestations</w:t>
      </w:r>
      <w:r w:rsidR="00A127E2" w:rsidRPr="006E117E">
        <w:rPr>
          <w:lang w:val="fr-FR"/>
        </w:rPr>
        <w:t xml:space="preserve"> peu de temps avant l’une des </w:t>
      </w:r>
      <w:r w:rsidR="00A127E2" w:rsidRPr="006E117E">
        <w:rPr>
          <w:i/>
          <w:lang w:val="fr-FR"/>
        </w:rPr>
        <w:t>manifestations internationales</w:t>
      </w:r>
      <w:r w:rsidR="00A127E2" w:rsidRPr="006E117E">
        <w:rPr>
          <w:lang w:val="fr-FR"/>
        </w:rPr>
        <w:t xml:space="preserve"> dont elle est responsable, (b) soit de la part d’une organisation sportive responsable de respecter une échéance imminente quant au choix des membres d’une équipe en vue d’une </w:t>
      </w:r>
      <w:r w:rsidR="00A127E2" w:rsidRPr="006E117E">
        <w:rPr>
          <w:i/>
          <w:lang w:val="fr-FR"/>
        </w:rPr>
        <w:t>manifestation internationale</w:t>
      </w:r>
      <w:r w:rsidR="00A127E2" w:rsidRPr="006E117E">
        <w:rPr>
          <w:lang w:val="fr-FR"/>
        </w:rPr>
        <w:t xml:space="preserve">, une demande d’information pour savoir si un </w:t>
      </w:r>
      <w:r w:rsidR="00A127E2" w:rsidRPr="006E117E">
        <w:rPr>
          <w:i/>
          <w:lang w:val="fr-FR"/>
        </w:rPr>
        <w:t>sportif</w:t>
      </w:r>
      <w:r w:rsidR="00A127E2" w:rsidRPr="006E117E">
        <w:rPr>
          <w:lang w:val="fr-FR"/>
        </w:rPr>
        <w:t xml:space="preserve"> dont le nom apparaît dans une liste fournie par l’</w:t>
      </w:r>
      <w:r w:rsidR="00A127E2" w:rsidRPr="006E117E">
        <w:rPr>
          <w:i/>
          <w:lang w:val="fr-FR"/>
        </w:rPr>
        <w:t>organisation responsable de grandes manifestations</w:t>
      </w:r>
      <w:r w:rsidR="00A127E2" w:rsidRPr="006E117E">
        <w:rPr>
          <w:lang w:val="fr-FR"/>
        </w:rPr>
        <w:t xml:space="preserve"> ou l’organisme sportif a </w:t>
      </w:r>
      <w:r w:rsidR="004105EA">
        <w:rPr>
          <w:lang w:val="fr-FR"/>
        </w:rPr>
        <w:t xml:space="preserve">eu </w:t>
      </w:r>
      <w:r w:rsidR="00A127E2" w:rsidRPr="006E117E">
        <w:rPr>
          <w:lang w:val="fr-FR"/>
        </w:rPr>
        <w:t xml:space="preserve">ou non un </w:t>
      </w:r>
      <w:r w:rsidR="00A127E2" w:rsidRPr="006E117E">
        <w:rPr>
          <w:i/>
          <w:lang w:val="fr-FR"/>
        </w:rPr>
        <w:t>résultat atypique</w:t>
      </w:r>
      <w:r w:rsidR="00AE43D3" w:rsidRPr="006E117E">
        <w:rPr>
          <w:lang w:val="fr-FR"/>
        </w:rPr>
        <w:t xml:space="preserve"> encore en suspens, </w:t>
      </w:r>
      <w:r w:rsidR="00A127E2" w:rsidRPr="006E117E">
        <w:rPr>
          <w:lang w:val="fr-FR"/>
        </w:rPr>
        <w:t>[</w:t>
      </w:r>
      <w:r w:rsidR="00AE43D3" w:rsidRPr="006E117E">
        <w:rPr>
          <w:lang w:val="fr-FR"/>
        </w:rPr>
        <w:t>l’ONAD</w:t>
      </w:r>
      <w:r w:rsidR="00A127E2" w:rsidRPr="006E117E">
        <w:rPr>
          <w:lang w:val="fr-FR"/>
        </w:rPr>
        <w:t xml:space="preserve">] </w:t>
      </w:r>
      <w:r w:rsidR="00615970">
        <w:rPr>
          <w:lang w:val="fr-FR"/>
        </w:rPr>
        <w:t xml:space="preserve">communiquera avec </w:t>
      </w:r>
      <w:r w:rsidR="00615970" w:rsidRPr="006E117E">
        <w:rPr>
          <w:lang w:val="fr-FR"/>
        </w:rPr>
        <w:t>l’</w:t>
      </w:r>
      <w:r w:rsidR="00615970" w:rsidRPr="006E117E">
        <w:rPr>
          <w:i/>
          <w:lang w:val="fr-FR"/>
        </w:rPr>
        <w:t>organisation responsable de grandes manifestations</w:t>
      </w:r>
      <w:r w:rsidR="00615970" w:rsidRPr="006E117E">
        <w:rPr>
          <w:lang w:val="fr-FR"/>
        </w:rPr>
        <w:t xml:space="preserve"> ou l’organisme sportif</w:t>
      </w:r>
      <w:r w:rsidR="00A127E2" w:rsidRPr="006E117E">
        <w:rPr>
          <w:lang w:val="fr-FR"/>
        </w:rPr>
        <w:t xml:space="preserve"> après avoir d’abord notifié le </w:t>
      </w:r>
      <w:r w:rsidR="00A127E2" w:rsidRPr="006E117E">
        <w:rPr>
          <w:i/>
          <w:lang w:val="fr-FR"/>
        </w:rPr>
        <w:t>sportif</w:t>
      </w:r>
      <w:r w:rsidR="00A127E2" w:rsidRPr="006E117E">
        <w:rPr>
          <w:lang w:val="fr-FR"/>
        </w:rPr>
        <w:t xml:space="preserve"> du </w:t>
      </w:r>
      <w:r w:rsidR="00A127E2" w:rsidRPr="006E117E">
        <w:rPr>
          <w:i/>
          <w:lang w:val="fr-FR"/>
        </w:rPr>
        <w:t>résultat atypique</w:t>
      </w:r>
      <w:r w:rsidR="00A127E2" w:rsidRPr="006E117E">
        <w:rPr>
          <w:lang w:val="fr-FR"/>
        </w:rPr>
        <w:t>.</w:t>
      </w:r>
    </w:p>
    <w:p w14:paraId="56BCD7AE" w14:textId="77777777" w:rsidR="00E242AA" w:rsidRPr="006E117E" w:rsidRDefault="00E242AA" w:rsidP="00E242AA">
      <w:pPr>
        <w:rPr>
          <w:b/>
          <w:lang w:val="fr-FR"/>
        </w:rPr>
      </w:pPr>
    </w:p>
    <w:p w14:paraId="44C9F45D" w14:textId="1FB78791" w:rsidR="00496D0B" w:rsidRPr="006E117E" w:rsidRDefault="00225CF9" w:rsidP="00496D0B">
      <w:pPr>
        <w:ind w:left="709"/>
        <w:jc w:val="both"/>
        <w:rPr>
          <w:b/>
          <w:lang w:val="fr-FR"/>
        </w:rPr>
      </w:pPr>
      <w:bookmarkStart w:id="189" w:name="_Toc45959146"/>
      <w:r>
        <w:rPr>
          <w:b/>
          <w:color w:val="000000"/>
          <w:lang w:val="fr-FR"/>
        </w:rPr>
        <w:t>7.5</w:t>
      </w:r>
      <w:r w:rsidR="00496D0B" w:rsidRPr="006E117E">
        <w:rPr>
          <w:b/>
          <w:color w:val="000000"/>
          <w:lang w:val="fr-FR"/>
        </w:rPr>
        <w:tab/>
        <w:t xml:space="preserve">Examen des </w:t>
      </w:r>
      <w:r>
        <w:rPr>
          <w:b/>
          <w:color w:val="000000"/>
          <w:lang w:val="fr-FR"/>
        </w:rPr>
        <w:t xml:space="preserve">résultats de Passeport atypiques et des </w:t>
      </w:r>
      <w:r w:rsidR="00496D0B" w:rsidRPr="00080327">
        <w:rPr>
          <w:b/>
          <w:i/>
          <w:color w:val="000000"/>
          <w:lang w:val="fr-FR"/>
        </w:rPr>
        <w:t xml:space="preserve">résultats de Passeport </w:t>
      </w:r>
      <w:r w:rsidR="00496D0B" w:rsidRPr="006E117E">
        <w:rPr>
          <w:b/>
          <w:i/>
          <w:color w:val="000000"/>
          <w:lang w:val="fr-FR"/>
        </w:rPr>
        <w:t>anormaux</w:t>
      </w:r>
    </w:p>
    <w:p w14:paraId="12B07711" w14:textId="77777777" w:rsidR="00496D0B" w:rsidRPr="006E117E" w:rsidRDefault="00496D0B" w:rsidP="00496D0B">
      <w:pPr>
        <w:ind w:left="720"/>
        <w:jc w:val="both"/>
        <w:rPr>
          <w:color w:val="000000"/>
          <w:lang w:val="fr-FR"/>
        </w:rPr>
      </w:pPr>
    </w:p>
    <w:p w14:paraId="3C8D4840" w14:textId="0C7D946C" w:rsidR="00496D0B" w:rsidRPr="006E117E" w:rsidRDefault="00496D0B" w:rsidP="00496D0B">
      <w:pPr>
        <w:ind w:left="720"/>
        <w:jc w:val="both"/>
        <w:rPr>
          <w:lang w:val="fr-FR"/>
        </w:rPr>
      </w:pPr>
      <w:r w:rsidRPr="006E117E">
        <w:rPr>
          <w:lang w:val="fr-FR"/>
        </w:rPr>
        <w:lastRenderedPageBreak/>
        <w:t xml:space="preserve">L’examen des </w:t>
      </w:r>
      <w:r w:rsidR="00225CF9">
        <w:rPr>
          <w:lang w:val="fr-FR"/>
        </w:rPr>
        <w:t xml:space="preserve">résultats de Passeport atypiques </w:t>
      </w:r>
      <w:r w:rsidR="00080327">
        <w:rPr>
          <w:lang w:val="fr-FR"/>
        </w:rPr>
        <w:t>et</w:t>
      </w:r>
      <w:r w:rsidR="00225CF9">
        <w:rPr>
          <w:lang w:val="fr-FR"/>
        </w:rPr>
        <w:t xml:space="preserve"> des </w:t>
      </w:r>
      <w:r w:rsidR="00225CF9" w:rsidRPr="00225CF9">
        <w:rPr>
          <w:i/>
          <w:lang w:val="fr-FR"/>
        </w:rPr>
        <w:t>résultats de Passeport</w:t>
      </w:r>
      <w:r w:rsidR="00080327">
        <w:rPr>
          <w:lang w:val="fr-FR"/>
        </w:rPr>
        <w:t xml:space="preserve"> </w:t>
      </w:r>
      <w:r w:rsidRPr="006E117E">
        <w:rPr>
          <w:i/>
          <w:lang w:val="fr-FR"/>
        </w:rPr>
        <w:t>anormaux</w:t>
      </w:r>
      <w:r w:rsidR="00080327">
        <w:rPr>
          <w:lang w:val="fr-FR"/>
        </w:rPr>
        <w:t xml:space="preserve"> sera effectué</w:t>
      </w:r>
      <w:r w:rsidRPr="006E117E">
        <w:rPr>
          <w:lang w:val="fr-FR"/>
        </w:rPr>
        <w:t xml:space="preserve"> conformément aux dispositions du </w:t>
      </w:r>
      <w:r w:rsidRPr="004912A1">
        <w:rPr>
          <w:lang w:val="fr-FR"/>
        </w:rPr>
        <w:t>Standard international</w:t>
      </w:r>
      <w:r w:rsidRPr="006E117E">
        <w:rPr>
          <w:lang w:val="fr-FR"/>
        </w:rPr>
        <w:t xml:space="preserve"> pour les </w:t>
      </w:r>
      <w:r w:rsidRPr="004912A1">
        <w:rPr>
          <w:lang w:val="fr-FR"/>
        </w:rPr>
        <w:t>contrôles</w:t>
      </w:r>
      <w:r w:rsidRPr="00FA3314">
        <w:rPr>
          <w:lang w:val="fr-FR"/>
        </w:rPr>
        <w:t xml:space="preserve"> </w:t>
      </w:r>
      <w:r w:rsidRPr="006E117E">
        <w:rPr>
          <w:lang w:val="fr-FR"/>
        </w:rPr>
        <w:t xml:space="preserve">et les enquêtes et du </w:t>
      </w:r>
      <w:r w:rsidRPr="004912A1">
        <w:rPr>
          <w:lang w:val="fr-FR"/>
        </w:rPr>
        <w:t>Standard international</w:t>
      </w:r>
      <w:r w:rsidRPr="006E117E">
        <w:rPr>
          <w:lang w:val="fr-FR"/>
        </w:rPr>
        <w:t xml:space="preserve"> pour les laboratoires. Dès </w:t>
      </w:r>
      <w:r w:rsidR="00080327">
        <w:rPr>
          <w:lang w:val="fr-FR"/>
        </w:rPr>
        <w:t>lors que [l’ONAD] est convaincue</w:t>
      </w:r>
      <w:r w:rsidRPr="006E117E">
        <w:rPr>
          <w:lang w:val="fr-FR"/>
        </w:rPr>
        <w:t xml:space="preserve"> qu’une violation des règles antidopage a été commise, elle </w:t>
      </w:r>
      <w:r w:rsidR="00080327">
        <w:rPr>
          <w:lang w:val="fr-FR"/>
        </w:rPr>
        <w:t>communiquera rapidement</w:t>
      </w:r>
      <w:r w:rsidRPr="006E117E">
        <w:rPr>
          <w:lang w:val="fr-FR"/>
        </w:rPr>
        <w:t xml:space="preserve"> </w:t>
      </w:r>
      <w:r w:rsidR="00080327">
        <w:rPr>
          <w:lang w:val="fr-FR"/>
        </w:rPr>
        <w:t>au</w:t>
      </w:r>
      <w:r w:rsidRPr="006E117E">
        <w:rPr>
          <w:lang w:val="fr-FR"/>
        </w:rPr>
        <w:t xml:space="preserve"> </w:t>
      </w:r>
      <w:r w:rsidRPr="006E117E">
        <w:rPr>
          <w:i/>
          <w:lang w:val="fr-FR"/>
        </w:rPr>
        <w:t>sportif</w:t>
      </w:r>
      <w:r w:rsidRPr="006E117E">
        <w:rPr>
          <w:lang w:val="fr-FR"/>
        </w:rPr>
        <w:t xml:space="preserve"> (et simultanément </w:t>
      </w:r>
      <w:r w:rsidR="00080327">
        <w:rPr>
          <w:lang w:val="fr-FR"/>
        </w:rPr>
        <w:t xml:space="preserve">à </w:t>
      </w:r>
      <w:r w:rsidRPr="006E117E">
        <w:rPr>
          <w:lang w:val="fr-FR"/>
        </w:rPr>
        <w:t xml:space="preserve">la Fédération internationale du </w:t>
      </w:r>
      <w:r w:rsidRPr="006E117E">
        <w:rPr>
          <w:i/>
          <w:lang w:val="fr-FR"/>
        </w:rPr>
        <w:t>sportif,</w:t>
      </w:r>
      <w:r w:rsidRPr="006E117E">
        <w:rPr>
          <w:lang w:val="fr-FR"/>
        </w:rPr>
        <w:t xml:space="preserve"> </w:t>
      </w:r>
      <w:r w:rsidR="00080327">
        <w:rPr>
          <w:lang w:val="fr-FR"/>
        </w:rPr>
        <w:t xml:space="preserve">à </w:t>
      </w:r>
      <w:r w:rsidRPr="006E117E">
        <w:rPr>
          <w:lang w:val="fr-FR"/>
        </w:rPr>
        <w:t xml:space="preserve">sa </w:t>
      </w:r>
      <w:r w:rsidRPr="006E117E">
        <w:rPr>
          <w:i/>
          <w:lang w:val="fr-FR"/>
        </w:rPr>
        <w:t>fédération nationale</w:t>
      </w:r>
      <w:r w:rsidRPr="006E117E">
        <w:rPr>
          <w:lang w:val="fr-FR"/>
        </w:rPr>
        <w:t xml:space="preserve"> et </w:t>
      </w:r>
      <w:r w:rsidR="00080327">
        <w:rPr>
          <w:lang w:val="fr-FR"/>
        </w:rPr>
        <w:t xml:space="preserve">à </w:t>
      </w:r>
      <w:r w:rsidRPr="006E117E">
        <w:rPr>
          <w:lang w:val="fr-FR"/>
        </w:rPr>
        <w:t>l’</w:t>
      </w:r>
      <w:r w:rsidRPr="006E117E">
        <w:rPr>
          <w:i/>
          <w:lang w:val="fr-FR"/>
        </w:rPr>
        <w:t>AMA</w:t>
      </w:r>
      <w:r w:rsidRPr="006E117E">
        <w:rPr>
          <w:lang w:val="fr-FR"/>
        </w:rPr>
        <w:t xml:space="preserve">) </w:t>
      </w:r>
      <w:r w:rsidR="00080327">
        <w:rPr>
          <w:lang w:val="fr-FR"/>
        </w:rPr>
        <w:t>la règle antidopage violée et les fondements de</w:t>
      </w:r>
      <w:r w:rsidRPr="006E117E">
        <w:rPr>
          <w:lang w:val="fr-FR"/>
        </w:rPr>
        <w:t xml:space="preserve"> cette allégation.</w:t>
      </w:r>
    </w:p>
    <w:p w14:paraId="64832975" w14:textId="77777777" w:rsidR="00BE250A" w:rsidRPr="006E117E" w:rsidRDefault="00BE250A" w:rsidP="00496D0B">
      <w:pPr>
        <w:ind w:left="720"/>
        <w:jc w:val="both"/>
        <w:rPr>
          <w:lang w:val="fr-FR"/>
        </w:rPr>
      </w:pPr>
    </w:p>
    <w:p w14:paraId="616F8189" w14:textId="32EBB07C" w:rsidR="00BE250A" w:rsidRPr="006E117E" w:rsidRDefault="00225CF9" w:rsidP="00311CB1">
      <w:pPr>
        <w:tabs>
          <w:tab w:val="left" w:pos="1440"/>
        </w:tabs>
        <w:ind w:left="709"/>
        <w:jc w:val="both"/>
        <w:rPr>
          <w:b/>
          <w:lang w:val="fr-FR"/>
        </w:rPr>
      </w:pPr>
      <w:bookmarkStart w:id="190" w:name="_DV_C769"/>
      <w:r>
        <w:rPr>
          <w:b/>
          <w:lang w:val="fr-FR"/>
        </w:rPr>
        <w:t>7.6</w:t>
      </w:r>
      <w:r w:rsidR="00BE250A" w:rsidRPr="006E117E">
        <w:rPr>
          <w:b/>
          <w:lang w:val="fr-FR"/>
        </w:rPr>
        <w:tab/>
        <w:t xml:space="preserve">Examen des manquements </w:t>
      </w:r>
      <w:r w:rsidR="00080327">
        <w:rPr>
          <w:b/>
          <w:lang w:val="fr-FR"/>
        </w:rPr>
        <w:t>aux obligations en matière de</w:t>
      </w:r>
      <w:r w:rsidR="00BE250A" w:rsidRPr="006E117E">
        <w:rPr>
          <w:b/>
          <w:lang w:val="fr-FR"/>
        </w:rPr>
        <w:t xml:space="preserve"> localisation</w:t>
      </w:r>
    </w:p>
    <w:p w14:paraId="0DC94C40" w14:textId="77777777" w:rsidR="00BE250A" w:rsidRPr="006E117E" w:rsidRDefault="00BE250A" w:rsidP="00BE250A">
      <w:pPr>
        <w:ind w:left="709"/>
        <w:jc w:val="both"/>
        <w:rPr>
          <w:lang w:val="fr-FR"/>
        </w:rPr>
      </w:pPr>
    </w:p>
    <w:p w14:paraId="5DEE10BE" w14:textId="69719F38" w:rsidR="00BE250A" w:rsidRDefault="00BE250A" w:rsidP="00BE250A">
      <w:pPr>
        <w:ind w:left="709"/>
        <w:jc w:val="both"/>
        <w:rPr>
          <w:lang w:val="fr-FR"/>
        </w:rPr>
      </w:pPr>
      <w:r w:rsidRPr="006E117E">
        <w:rPr>
          <w:lang w:val="fr-FR"/>
        </w:rPr>
        <w:t>[L’ONAD] examinera les manquements potentiels à l’obligation de transm</w:t>
      </w:r>
      <w:r w:rsidR="00080327">
        <w:rPr>
          <w:lang w:val="fr-FR"/>
        </w:rPr>
        <w:t>ission d’</w:t>
      </w:r>
      <w:r w:rsidRPr="006E117E">
        <w:rPr>
          <w:lang w:val="fr-FR"/>
        </w:rPr>
        <w:t xml:space="preserve">informations sur la localisation ainsi que les </w:t>
      </w:r>
      <w:r w:rsidRPr="004912A1">
        <w:rPr>
          <w:i/>
          <w:lang w:val="fr-FR"/>
        </w:rPr>
        <w:t>contrôles</w:t>
      </w:r>
      <w:r w:rsidRPr="006E117E">
        <w:rPr>
          <w:lang w:val="fr-FR"/>
        </w:rPr>
        <w:t xml:space="preserve"> manqués (tels que définis dans le </w:t>
      </w:r>
      <w:r w:rsidRPr="004912A1">
        <w:rPr>
          <w:lang w:val="fr-FR"/>
        </w:rPr>
        <w:t>Standard international</w:t>
      </w:r>
      <w:r w:rsidRPr="006E117E">
        <w:rPr>
          <w:lang w:val="fr-FR"/>
        </w:rPr>
        <w:t xml:space="preserve"> </w:t>
      </w:r>
      <w:r w:rsidR="001702C1">
        <w:rPr>
          <w:lang w:val="fr-FR"/>
        </w:rPr>
        <w:t>pour</w:t>
      </w:r>
      <w:r w:rsidR="001702C1" w:rsidRPr="006E117E">
        <w:rPr>
          <w:lang w:val="fr-FR"/>
        </w:rPr>
        <w:t xml:space="preserve"> </w:t>
      </w:r>
      <w:r w:rsidRPr="006E117E">
        <w:rPr>
          <w:lang w:val="fr-FR"/>
        </w:rPr>
        <w:t>les</w:t>
      </w:r>
      <w:r w:rsidRPr="00FA3314">
        <w:rPr>
          <w:lang w:val="fr-FR"/>
        </w:rPr>
        <w:t xml:space="preserve"> </w:t>
      </w:r>
      <w:r w:rsidRPr="004912A1">
        <w:rPr>
          <w:lang w:val="fr-FR"/>
        </w:rPr>
        <w:t>contrôles</w:t>
      </w:r>
      <w:r w:rsidRPr="00FA3314">
        <w:rPr>
          <w:lang w:val="fr-FR"/>
        </w:rPr>
        <w:t xml:space="preserve"> </w:t>
      </w:r>
      <w:r w:rsidRPr="006E117E">
        <w:rPr>
          <w:lang w:val="fr-FR"/>
        </w:rPr>
        <w:t xml:space="preserve">et les enquêtes), eu égard aux </w:t>
      </w:r>
      <w:r w:rsidRPr="006E117E">
        <w:rPr>
          <w:i/>
          <w:lang w:val="fr-FR"/>
        </w:rPr>
        <w:t>sportifs</w:t>
      </w:r>
      <w:r w:rsidRPr="006E117E">
        <w:rPr>
          <w:lang w:val="fr-FR"/>
        </w:rPr>
        <w:t xml:space="preserve"> qui déposent à [l’ONAD] leurs informations sur la localisation, conformément </w:t>
      </w:r>
      <w:r w:rsidR="0032177B">
        <w:rPr>
          <w:lang w:val="fr-FR"/>
        </w:rPr>
        <w:t>à l’Annexe I du</w:t>
      </w:r>
      <w:r w:rsidRPr="006E117E">
        <w:rPr>
          <w:lang w:val="fr-FR"/>
        </w:rPr>
        <w:t xml:space="preserve"> </w:t>
      </w:r>
      <w:r w:rsidRPr="004912A1">
        <w:rPr>
          <w:lang w:val="fr-FR"/>
        </w:rPr>
        <w:t>Standard international</w:t>
      </w:r>
      <w:r w:rsidRPr="006E117E">
        <w:rPr>
          <w:lang w:val="fr-FR"/>
        </w:rPr>
        <w:t xml:space="preserve"> pour les </w:t>
      </w:r>
      <w:r w:rsidRPr="004912A1">
        <w:rPr>
          <w:lang w:val="fr-FR"/>
        </w:rPr>
        <w:t>contrôles</w:t>
      </w:r>
      <w:r w:rsidRPr="00FA3314">
        <w:rPr>
          <w:lang w:val="fr-FR"/>
        </w:rPr>
        <w:t xml:space="preserve"> </w:t>
      </w:r>
      <w:r w:rsidRPr="006E117E">
        <w:rPr>
          <w:lang w:val="fr-FR"/>
        </w:rPr>
        <w:t xml:space="preserve">et les enquêtes. Dès que [l’ONAD] est satisfaite qu’une violation des règles antidopage relevant de l’article 2.4 a été commise, elle avertira sans retard le </w:t>
      </w:r>
      <w:r w:rsidRPr="006E117E">
        <w:rPr>
          <w:i/>
          <w:lang w:val="fr-FR"/>
        </w:rPr>
        <w:t>sportif</w:t>
      </w:r>
      <w:r w:rsidRPr="006E117E">
        <w:rPr>
          <w:lang w:val="fr-FR"/>
        </w:rPr>
        <w:t xml:space="preserve"> (et simultanément la Fédération internationale du </w:t>
      </w:r>
      <w:r w:rsidRPr="006E117E">
        <w:rPr>
          <w:i/>
          <w:lang w:val="fr-FR"/>
        </w:rPr>
        <w:t>sportif,</w:t>
      </w:r>
      <w:r w:rsidRPr="006E117E">
        <w:rPr>
          <w:lang w:val="fr-FR"/>
        </w:rPr>
        <w:t xml:space="preserve"> sa </w:t>
      </w:r>
      <w:r w:rsidRPr="006E117E">
        <w:rPr>
          <w:i/>
          <w:lang w:val="fr-FR"/>
        </w:rPr>
        <w:t>fédération nationale</w:t>
      </w:r>
      <w:r w:rsidRPr="006E117E">
        <w:rPr>
          <w:lang w:val="fr-FR"/>
        </w:rPr>
        <w:t xml:space="preserve"> et l’</w:t>
      </w:r>
      <w:r w:rsidRPr="006E117E">
        <w:rPr>
          <w:i/>
          <w:lang w:val="fr-FR"/>
        </w:rPr>
        <w:t>AMA</w:t>
      </w:r>
      <w:r w:rsidRPr="006E117E">
        <w:rPr>
          <w:lang w:val="fr-FR"/>
        </w:rPr>
        <w:t xml:space="preserve">) qu’elle allègue une violation de l’article 2.4 et notifiera </w:t>
      </w:r>
      <w:r w:rsidR="00080327">
        <w:rPr>
          <w:lang w:val="fr-FR"/>
        </w:rPr>
        <w:t>les fondements</w:t>
      </w:r>
      <w:r w:rsidRPr="006E117E">
        <w:rPr>
          <w:lang w:val="fr-FR"/>
        </w:rPr>
        <w:t xml:space="preserve"> de cette allégation.</w:t>
      </w:r>
    </w:p>
    <w:bookmarkEnd w:id="190"/>
    <w:p w14:paraId="531C5998" w14:textId="77777777" w:rsidR="00BB2000" w:rsidRPr="006E117E" w:rsidRDefault="00BB2000" w:rsidP="00561C58">
      <w:pPr>
        <w:jc w:val="both"/>
        <w:rPr>
          <w:i/>
          <w:lang w:val="fr-FR"/>
        </w:rPr>
      </w:pPr>
    </w:p>
    <w:p w14:paraId="2EDB3EAE" w14:textId="0180979A" w:rsidR="00B4443C" w:rsidRPr="006E117E" w:rsidRDefault="00225CF9" w:rsidP="00B4443C">
      <w:pPr>
        <w:ind w:left="709"/>
        <w:jc w:val="both"/>
        <w:rPr>
          <w:b/>
          <w:lang w:val="fr-FR"/>
        </w:rPr>
      </w:pPr>
      <w:r>
        <w:rPr>
          <w:b/>
          <w:lang w:val="fr-FR"/>
        </w:rPr>
        <w:t>7.7</w:t>
      </w:r>
      <w:r w:rsidR="00B4443C" w:rsidRPr="006E117E">
        <w:rPr>
          <w:b/>
          <w:lang w:val="fr-FR"/>
        </w:rPr>
        <w:tab/>
        <w:t xml:space="preserve">Examen d’autres </w:t>
      </w:r>
      <w:r w:rsidR="00B4443C" w:rsidRPr="006E117E">
        <w:rPr>
          <w:b/>
          <w:i/>
          <w:lang w:val="fr-FR"/>
        </w:rPr>
        <w:t>violations des règles antidopage</w:t>
      </w:r>
      <w:r w:rsidR="00B4443C" w:rsidRPr="006E117E">
        <w:rPr>
          <w:b/>
          <w:lang w:val="fr-FR"/>
        </w:rPr>
        <w:t xml:space="preserve"> non co</w:t>
      </w:r>
      <w:r w:rsidR="00080327">
        <w:rPr>
          <w:b/>
          <w:lang w:val="fr-FR"/>
        </w:rPr>
        <w:t>mprises dans</w:t>
      </w:r>
      <w:r w:rsidR="00B4443C" w:rsidRPr="006E117E">
        <w:rPr>
          <w:b/>
          <w:lang w:val="fr-FR"/>
        </w:rPr>
        <w:t xml:space="preserve"> les articles 7.2 à 7.</w:t>
      </w:r>
      <w:r>
        <w:rPr>
          <w:b/>
          <w:lang w:val="fr-FR"/>
        </w:rPr>
        <w:t>6</w:t>
      </w:r>
    </w:p>
    <w:p w14:paraId="2C005F7F" w14:textId="77777777" w:rsidR="00B4443C" w:rsidRPr="006E117E" w:rsidRDefault="00B4443C" w:rsidP="00B4443C">
      <w:pPr>
        <w:ind w:left="709"/>
        <w:jc w:val="both"/>
        <w:rPr>
          <w:lang w:val="fr-FR"/>
        </w:rPr>
      </w:pPr>
    </w:p>
    <w:p w14:paraId="7C30B34E" w14:textId="4578828F" w:rsidR="00B4443C" w:rsidRDefault="00B4443C" w:rsidP="00B4443C">
      <w:pPr>
        <w:ind w:left="720"/>
        <w:jc w:val="both"/>
        <w:rPr>
          <w:lang w:val="fr-FR"/>
        </w:rPr>
      </w:pPr>
      <w:r w:rsidRPr="006E117E">
        <w:rPr>
          <w:lang w:val="fr-FR"/>
        </w:rPr>
        <w:t xml:space="preserve">[L’ONAD] </w:t>
      </w:r>
      <w:r w:rsidR="00080327">
        <w:rPr>
          <w:lang w:val="fr-FR"/>
        </w:rPr>
        <w:t>procèdera à un examen complémentaire</w:t>
      </w:r>
      <w:r w:rsidRPr="006E117E">
        <w:rPr>
          <w:lang w:val="fr-FR"/>
        </w:rPr>
        <w:t xml:space="preserve"> </w:t>
      </w:r>
      <w:r w:rsidR="00080327">
        <w:rPr>
          <w:lang w:val="fr-FR"/>
        </w:rPr>
        <w:t>relatif à</w:t>
      </w:r>
      <w:r w:rsidRPr="006E117E">
        <w:rPr>
          <w:lang w:val="fr-FR"/>
        </w:rPr>
        <w:t xml:space="preserve"> une violation </w:t>
      </w:r>
      <w:r w:rsidR="00080327">
        <w:rPr>
          <w:lang w:val="fr-FR"/>
        </w:rPr>
        <w:t xml:space="preserve">potentielle </w:t>
      </w:r>
      <w:r w:rsidRPr="006E117E">
        <w:rPr>
          <w:lang w:val="fr-FR"/>
        </w:rPr>
        <w:t>des règles antidopage non couverte par les articles 7</w:t>
      </w:r>
      <w:r w:rsidR="00225CF9">
        <w:rPr>
          <w:lang w:val="fr-FR"/>
        </w:rPr>
        <w:t>.2 à 7.6</w:t>
      </w:r>
      <w:r w:rsidR="00080327">
        <w:rPr>
          <w:lang w:val="fr-FR"/>
        </w:rPr>
        <w:t>. Dès que [l’ONAD] est convaincue</w:t>
      </w:r>
      <w:r w:rsidRPr="006E117E">
        <w:rPr>
          <w:lang w:val="fr-FR"/>
        </w:rPr>
        <w:t xml:space="preserve"> qu’une violation des règles antidopage a été commise, elle </w:t>
      </w:r>
      <w:r w:rsidR="00080327">
        <w:rPr>
          <w:lang w:val="fr-FR"/>
        </w:rPr>
        <w:t>notifiera sans tarder</w:t>
      </w:r>
      <w:r w:rsidRPr="006E117E">
        <w:rPr>
          <w:lang w:val="fr-FR"/>
        </w:rPr>
        <w:t xml:space="preserve"> </w:t>
      </w:r>
      <w:r w:rsidR="00D45E98">
        <w:rPr>
          <w:lang w:val="fr-FR"/>
        </w:rPr>
        <w:t>au</w:t>
      </w:r>
      <w:r w:rsidRPr="006E117E">
        <w:rPr>
          <w:lang w:val="fr-FR"/>
        </w:rPr>
        <w:t xml:space="preserve"> </w:t>
      </w:r>
      <w:r w:rsidRPr="006E117E">
        <w:rPr>
          <w:i/>
          <w:lang w:val="fr-FR"/>
        </w:rPr>
        <w:t>sportif</w:t>
      </w:r>
      <w:r w:rsidRPr="006E117E">
        <w:rPr>
          <w:lang w:val="fr-FR"/>
        </w:rPr>
        <w:t xml:space="preserve"> ou </w:t>
      </w:r>
      <w:proofErr w:type="spellStart"/>
      <w:r w:rsidR="00D45E98">
        <w:rPr>
          <w:lang w:val="fr-FR"/>
        </w:rPr>
        <w:t>à</w:t>
      </w:r>
      <w:r w:rsidRPr="006E117E">
        <w:rPr>
          <w:lang w:val="fr-FR"/>
        </w:rPr>
        <w:t>l’autre</w:t>
      </w:r>
      <w:proofErr w:type="spellEnd"/>
      <w:r w:rsidRPr="006E117E">
        <w:rPr>
          <w:lang w:val="fr-FR"/>
        </w:rPr>
        <w:t xml:space="preserve"> </w:t>
      </w:r>
      <w:r w:rsidRPr="006E117E">
        <w:rPr>
          <w:i/>
          <w:lang w:val="fr-FR"/>
        </w:rPr>
        <w:t>personne</w:t>
      </w:r>
      <w:r w:rsidRPr="006E117E">
        <w:rPr>
          <w:lang w:val="fr-FR"/>
        </w:rPr>
        <w:t xml:space="preserve"> (et simultanément la Fédération internationale du </w:t>
      </w:r>
      <w:r w:rsidRPr="006E117E">
        <w:rPr>
          <w:i/>
          <w:lang w:val="fr-FR"/>
        </w:rPr>
        <w:t>sportif,</w:t>
      </w:r>
      <w:r w:rsidRPr="006E117E">
        <w:rPr>
          <w:lang w:val="fr-FR"/>
        </w:rPr>
        <w:t xml:space="preserve"> sa </w:t>
      </w:r>
      <w:r w:rsidRPr="006E117E">
        <w:rPr>
          <w:i/>
          <w:lang w:val="fr-FR"/>
        </w:rPr>
        <w:t>fédération nationale</w:t>
      </w:r>
      <w:r w:rsidRPr="006E117E">
        <w:rPr>
          <w:lang w:val="fr-FR"/>
        </w:rPr>
        <w:t xml:space="preserve"> et l’</w:t>
      </w:r>
      <w:r w:rsidRPr="006E117E">
        <w:rPr>
          <w:i/>
          <w:lang w:val="fr-FR"/>
        </w:rPr>
        <w:t>AMA</w:t>
      </w:r>
      <w:r w:rsidRPr="006E117E">
        <w:rPr>
          <w:lang w:val="fr-FR"/>
        </w:rPr>
        <w:t>) la violation</w:t>
      </w:r>
      <w:r w:rsidR="00080327">
        <w:rPr>
          <w:lang w:val="fr-FR"/>
        </w:rPr>
        <w:t xml:space="preserve"> des règles antidopage alléguée</w:t>
      </w:r>
      <w:r w:rsidR="00D45E98">
        <w:rPr>
          <w:lang w:val="fr-FR"/>
        </w:rPr>
        <w:t xml:space="preserve"> et l</w:t>
      </w:r>
      <w:r w:rsidRPr="006E117E">
        <w:rPr>
          <w:lang w:val="fr-FR"/>
        </w:rPr>
        <w:t>e</w:t>
      </w:r>
      <w:r w:rsidR="00080327">
        <w:rPr>
          <w:lang w:val="fr-FR"/>
        </w:rPr>
        <w:t>s fondements</w:t>
      </w:r>
      <w:r w:rsidRPr="006E117E">
        <w:rPr>
          <w:lang w:val="fr-FR"/>
        </w:rPr>
        <w:t xml:space="preserve"> de cette allégation.</w:t>
      </w:r>
    </w:p>
    <w:bookmarkEnd w:id="189"/>
    <w:p w14:paraId="470376AF" w14:textId="77777777" w:rsidR="00B4443C" w:rsidRPr="006E117E" w:rsidRDefault="00B4443C" w:rsidP="00B4443C">
      <w:pPr>
        <w:ind w:left="720"/>
        <w:jc w:val="both"/>
        <w:rPr>
          <w:b/>
          <w:color w:val="000000"/>
          <w:spacing w:val="-3"/>
          <w:lang w:val="fr-FR"/>
        </w:rPr>
      </w:pPr>
    </w:p>
    <w:p w14:paraId="737570D9" w14:textId="603CFC3A" w:rsidR="00B4443C" w:rsidRPr="006E117E" w:rsidRDefault="00225CF9" w:rsidP="00B4443C">
      <w:pPr>
        <w:ind w:left="709"/>
        <w:jc w:val="both"/>
        <w:rPr>
          <w:b/>
          <w:lang w:val="fr-FR"/>
        </w:rPr>
      </w:pPr>
      <w:bookmarkStart w:id="191" w:name="_DV_C807"/>
      <w:r>
        <w:rPr>
          <w:b/>
          <w:lang w:val="fr-FR"/>
        </w:rPr>
        <w:t>7.8</w:t>
      </w:r>
      <w:r w:rsidR="00B4443C" w:rsidRPr="006E117E">
        <w:rPr>
          <w:b/>
          <w:lang w:val="fr-FR"/>
        </w:rPr>
        <w:tab/>
        <w:t xml:space="preserve">Identification de </w:t>
      </w:r>
      <w:r w:rsidR="00B4443C" w:rsidRPr="00080327">
        <w:rPr>
          <w:b/>
          <w:lang w:val="fr-FR"/>
        </w:rPr>
        <w:t>violations</w:t>
      </w:r>
      <w:r w:rsidR="00B4443C" w:rsidRPr="006E117E">
        <w:rPr>
          <w:b/>
          <w:i/>
          <w:lang w:val="fr-FR"/>
        </w:rPr>
        <w:t xml:space="preserve"> </w:t>
      </w:r>
      <w:r w:rsidR="00B4443C" w:rsidRPr="006E117E">
        <w:rPr>
          <w:b/>
          <w:lang w:val="fr-FR"/>
        </w:rPr>
        <w:t xml:space="preserve">antérieures </w:t>
      </w:r>
      <w:r w:rsidR="00B4443C" w:rsidRPr="00080327">
        <w:rPr>
          <w:b/>
          <w:lang w:val="fr-FR"/>
        </w:rPr>
        <w:t>des règles antidopage</w:t>
      </w:r>
    </w:p>
    <w:p w14:paraId="7B7736AE" w14:textId="77777777" w:rsidR="00B4443C" w:rsidRPr="006E117E" w:rsidRDefault="00B4443C" w:rsidP="00B4443C">
      <w:pPr>
        <w:ind w:left="709"/>
        <w:jc w:val="both"/>
        <w:rPr>
          <w:lang w:val="fr-FR"/>
        </w:rPr>
      </w:pPr>
    </w:p>
    <w:p w14:paraId="587E76C9" w14:textId="427467CE" w:rsidR="00B4443C" w:rsidRDefault="00B4443C" w:rsidP="00B4443C">
      <w:pPr>
        <w:ind w:left="709" w:firstLine="11"/>
        <w:jc w:val="both"/>
        <w:rPr>
          <w:lang w:val="fr-FR"/>
        </w:rPr>
      </w:pPr>
      <w:r w:rsidRPr="006E117E">
        <w:rPr>
          <w:lang w:val="fr-FR"/>
        </w:rPr>
        <w:t xml:space="preserve">Avant de notifier </w:t>
      </w:r>
      <w:r w:rsidR="00060D30">
        <w:rPr>
          <w:lang w:val="fr-FR"/>
        </w:rPr>
        <w:t>le</w:t>
      </w:r>
      <w:r w:rsidRPr="006E117E">
        <w:rPr>
          <w:lang w:val="fr-FR"/>
        </w:rPr>
        <w:t xml:space="preserve"> </w:t>
      </w:r>
      <w:r w:rsidRPr="006E117E">
        <w:rPr>
          <w:i/>
          <w:lang w:val="fr-FR"/>
        </w:rPr>
        <w:t>sportif</w:t>
      </w:r>
      <w:r w:rsidR="00060D30">
        <w:rPr>
          <w:lang w:val="fr-FR"/>
        </w:rPr>
        <w:t xml:space="preserve"> ou l’a</w:t>
      </w:r>
      <w:r w:rsidRPr="006E117E">
        <w:rPr>
          <w:lang w:val="fr-FR"/>
        </w:rPr>
        <w:t xml:space="preserve">utre </w:t>
      </w:r>
      <w:r w:rsidRPr="006E117E">
        <w:rPr>
          <w:i/>
          <w:lang w:val="fr-FR"/>
        </w:rPr>
        <w:t>personne</w:t>
      </w:r>
      <w:r w:rsidRPr="006E117E">
        <w:rPr>
          <w:lang w:val="fr-FR"/>
        </w:rPr>
        <w:t xml:space="preserve"> </w:t>
      </w:r>
      <w:r w:rsidR="00060D30">
        <w:rPr>
          <w:lang w:val="fr-FR"/>
        </w:rPr>
        <w:t>d’une violation alléguée</w:t>
      </w:r>
      <w:r w:rsidRPr="006E117E">
        <w:rPr>
          <w:lang w:val="fr-FR"/>
        </w:rPr>
        <w:t xml:space="preserve"> des règles antidopage conformément aux di</w:t>
      </w:r>
      <w:r w:rsidR="00060D30">
        <w:rPr>
          <w:lang w:val="fr-FR"/>
        </w:rPr>
        <w:t>spositions ci-dessus, [l’ONAD] vérifiera dans</w:t>
      </w:r>
      <w:r w:rsidRPr="006E117E">
        <w:rPr>
          <w:lang w:val="fr-FR"/>
        </w:rPr>
        <w:t xml:space="preserve"> </w:t>
      </w:r>
      <w:r w:rsidRPr="006E117E">
        <w:rPr>
          <w:i/>
          <w:lang w:val="fr-FR"/>
        </w:rPr>
        <w:t>ADAMS</w:t>
      </w:r>
      <w:r w:rsidRPr="006E117E">
        <w:rPr>
          <w:lang w:val="fr-FR"/>
        </w:rPr>
        <w:t xml:space="preserve"> et contactera l’</w:t>
      </w:r>
      <w:r w:rsidRPr="006E117E">
        <w:rPr>
          <w:i/>
          <w:lang w:val="fr-FR"/>
        </w:rPr>
        <w:t>AMA</w:t>
      </w:r>
      <w:r w:rsidRPr="006E117E">
        <w:rPr>
          <w:lang w:val="fr-FR"/>
        </w:rPr>
        <w:t xml:space="preserve"> et les autres </w:t>
      </w:r>
      <w:r w:rsidRPr="006E117E">
        <w:rPr>
          <w:i/>
          <w:lang w:val="fr-FR"/>
        </w:rPr>
        <w:t>organisations antidopage</w:t>
      </w:r>
      <w:r w:rsidRPr="006E117E">
        <w:rPr>
          <w:lang w:val="fr-FR"/>
        </w:rPr>
        <w:t xml:space="preserve"> compétentes afin de déterminer s’il existe </w:t>
      </w:r>
      <w:r w:rsidR="00060D30">
        <w:rPr>
          <w:lang w:val="fr-FR"/>
        </w:rPr>
        <w:t>des</w:t>
      </w:r>
      <w:r w:rsidRPr="006E117E">
        <w:rPr>
          <w:lang w:val="fr-FR"/>
        </w:rPr>
        <w:t xml:space="preserve"> violation</w:t>
      </w:r>
      <w:r w:rsidR="00060D30">
        <w:rPr>
          <w:lang w:val="fr-FR"/>
        </w:rPr>
        <w:t>s</w:t>
      </w:r>
      <w:r w:rsidRPr="006E117E">
        <w:rPr>
          <w:lang w:val="fr-FR"/>
        </w:rPr>
        <w:t xml:space="preserve"> antérieure</w:t>
      </w:r>
      <w:r w:rsidR="00060D30">
        <w:rPr>
          <w:lang w:val="fr-FR"/>
        </w:rPr>
        <w:t>s</w:t>
      </w:r>
      <w:r w:rsidRPr="006E117E">
        <w:rPr>
          <w:lang w:val="fr-FR"/>
        </w:rPr>
        <w:t xml:space="preserve"> des règles antidopage.</w:t>
      </w:r>
    </w:p>
    <w:bookmarkEnd w:id="191"/>
    <w:p w14:paraId="2ABD50A7" w14:textId="77777777" w:rsidR="00B4443C" w:rsidRPr="006E117E" w:rsidRDefault="00B4443C" w:rsidP="00A35556">
      <w:pPr>
        <w:ind w:firstLine="720"/>
        <w:rPr>
          <w:color w:val="000000"/>
          <w:spacing w:val="-3"/>
          <w:lang w:val="fr-FR"/>
        </w:rPr>
      </w:pPr>
    </w:p>
    <w:p w14:paraId="0C70550B" w14:textId="3F894D83" w:rsidR="00663FEA" w:rsidRPr="006E117E" w:rsidRDefault="00225CF9" w:rsidP="00663FEA">
      <w:pPr>
        <w:ind w:left="720"/>
        <w:jc w:val="both"/>
        <w:rPr>
          <w:b/>
          <w:color w:val="000000"/>
          <w:lang w:val="fr-FR"/>
        </w:rPr>
      </w:pPr>
      <w:r>
        <w:rPr>
          <w:b/>
          <w:color w:val="000000"/>
          <w:lang w:val="fr-FR"/>
        </w:rPr>
        <w:t>7.9</w:t>
      </w:r>
      <w:r w:rsidR="00663FEA" w:rsidRPr="006E117E">
        <w:rPr>
          <w:b/>
          <w:color w:val="000000"/>
          <w:lang w:val="fr-FR"/>
        </w:rPr>
        <w:tab/>
      </w:r>
      <w:r w:rsidR="00E64685" w:rsidRPr="006E117E">
        <w:rPr>
          <w:b/>
          <w:i/>
          <w:color w:val="000000"/>
          <w:lang w:val="fr-FR"/>
        </w:rPr>
        <w:t>Suspensions provisoires</w:t>
      </w:r>
    </w:p>
    <w:p w14:paraId="72DA207F" w14:textId="77777777" w:rsidR="00E64685" w:rsidRPr="006E117E" w:rsidRDefault="00E64685" w:rsidP="00E64685">
      <w:pPr>
        <w:jc w:val="both"/>
        <w:rPr>
          <w:i/>
          <w:lang w:val="fr-FR"/>
        </w:rPr>
      </w:pPr>
    </w:p>
    <w:p w14:paraId="23203052" w14:textId="1A953542" w:rsidR="00200C91" w:rsidRDefault="00225CF9" w:rsidP="00311CB1">
      <w:pPr>
        <w:tabs>
          <w:tab w:val="left" w:pos="2340"/>
        </w:tabs>
        <w:ind w:left="1440"/>
        <w:jc w:val="both"/>
        <w:rPr>
          <w:lang w:val="fr-FR"/>
        </w:rPr>
      </w:pPr>
      <w:r>
        <w:rPr>
          <w:b/>
          <w:lang w:val="fr-FR"/>
        </w:rPr>
        <w:lastRenderedPageBreak/>
        <w:t>7.9</w:t>
      </w:r>
      <w:r w:rsidR="00E64685" w:rsidRPr="006E117E">
        <w:rPr>
          <w:b/>
          <w:lang w:val="fr-FR"/>
        </w:rPr>
        <w:t>.1</w:t>
      </w:r>
      <w:r w:rsidR="00E64685" w:rsidRPr="006E117E">
        <w:rPr>
          <w:b/>
          <w:lang w:val="fr-FR"/>
        </w:rPr>
        <w:tab/>
      </w:r>
      <w:r w:rsidR="00E64685" w:rsidRPr="006E117E">
        <w:rPr>
          <w:b/>
          <w:i/>
          <w:lang w:val="fr-FR"/>
        </w:rPr>
        <w:t>Suspension provisoire</w:t>
      </w:r>
      <w:r w:rsidR="00E64685" w:rsidRPr="006E117E">
        <w:rPr>
          <w:b/>
          <w:lang w:val="fr-FR"/>
        </w:rPr>
        <w:t xml:space="preserve"> obligatoire:</w:t>
      </w:r>
      <w:r w:rsidR="00E64685" w:rsidRPr="006E117E">
        <w:rPr>
          <w:b/>
          <w:lang w:val="fr-FR"/>
        </w:rPr>
        <w:tab/>
      </w:r>
      <w:r w:rsidR="005566FC" w:rsidRPr="006E117E">
        <w:rPr>
          <w:b/>
          <w:lang w:val="fr-FR"/>
        </w:rPr>
        <w:t xml:space="preserve"> </w:t>
      </w:r>
      <w:r w:rsidR="00E64685" w:rsidRPr="006E117E">
        <w:rPr>
          <w:lang w:val="fr-FR"/>
        </w:rPr>
        <w:t>Lorsqu’un</w:t>
      </w:r>
      <w:r w:rsidR="00487F55">
        <w:rPr>
          <w:lang w:val="fr-FR"/>
        </w:rPr>
        <w:t xml:space="preserve"> </w:t>
      </w:r>
      <w:r w:rsidR="00E64685" w:rsidRPr="006E117E">
        <w:rPr>
          <w:i/>
          <w:lang w:val="fr-FR"/>
        </w:rPr>
        <w:t>résultat d’analyse anormal</w:t>
      </w:r>
      <w:r w:rsidR="00E64685" w:rsidRPr="006E117E">
        <w:rPr>
          <w:lang w:val="fr-FR"/>
        </w:rPr>
        <w:t xml:space="preserve"> d’un </w:t>
      </w:r>
      <w:r w:rsidR="00E64685" w:rsidRPr="006E117E">
        <w:rPr>
          <w:i/>
          <w:lang w:val="fr-FR"/>
        </w:rPr>
        <w:t>échantillon </w:t>
      </w:r>
      <w:r w:rsidR="00E64685" w:rsidRPr="006E117E">
        <w:rPr>
          <w:lang w:val="fr-FR"/>
        </w:rPr>
        <w:t xml:space="preserve">A est reçu pour une </w:t>
      </w:r>
      <w:r w:rsidR="00E64685" w:rsidRPr="006E117E">
        <w:rPr>
          <w:i/>
          <w:lang w:val="fr-FR"/>
        </w:rPr>
        <w:t>substance interdite</w:t>
      </w:r>
      <w:r w:rsidR="00E64685" w:rsidRPr="006E117E">
        <w:rPr>
          <w:lang w:val="fr-FR"/>
        </w:rPr>
        <w:t xml:space="preserve">, à l’exception d’une </w:t>
      </w:r>
      <w:r w:rsidR="00E64685" w:rsidRPr="006E117E">
        <w:rPr>
          <w:i/>
          <w:lang w:val="fr-FR"/>
        </w:rPr>
        <w:t>substance spécifiée</w:t>
      </w:r>
      <w:r w:rsidR="00E64685" w:rsidRPr="006E117E">
        <w:rPr>
          <w:lang w:val="fr-FR"/>
        </w:rPr>
        <w:t xml:space="preserve">, ou pour une </w:t>
      </w:r>
      <w:r w:rsidR="00E64685" w:rsidRPr="006E117E">
        <w:rPr>
          <w:i/>
          <w:lang w:val="fr-FR"/>
        </w:rPr>
        <w:t>méthode interdite</w:t>
      </w:r>
      <w:r w:rsidR="00E64685" w:rsidRPr="006E117E">
        <w:rPr>
          <w:lang w:val="fr-FR"/>
        </w:rPr>
        <w:t xml:space="preserve"> et qu’un examen mené conformément à l’article 7.2.2 ne révèle pas d’</w:t>
      </w:r>
      <w:r w:rsidR="00E64685" w:rsidRPr="006E117E">
        <w:rPr>
          <w:i/>
          <w:lang w:val="fr-FR"/>
        </w:rPr>
        <w:t xml:space="preserve">AUT </w:t>
      </w:r>
      <w:r w:rsidR="00E64685" w:rsidRPr="006E117E">
        <w:rPr>
          <w:lang w:val="fr-FR"/>
        </w:rPr>
        <w:t xml:space="preserve">applicable ou d’écart par rapport au </w:t>
      </w:r>
      <w:r w:rsidR="00E64685" w:rsidRPr="004912A1">
        <w:rPr>
          <w:lang w:val="fr-FR"/>
        </w:rPr>
        <w:t>Standard international</w:t>
      </w:r>
      <w:r w:rsidR="00E64685" w:rsidRPr="006E117E">
        <w:rPr>
          <w:i/>
          <w:lang w:val="fr-FR"/>
        </w:rPr>
        <w:t xml:space="preserve"> </w:t>
      </w:r>
      <w:r w:rsidR="00E64685" w:rsidRPr="006E117E">
        <w:rPr>
          <w:lang w:val="fr-FR"/>
        </w:rPr>
        <w:t xml:space="preserve">pour les </w:t>
      </w:r>
      <w:r w:rsidR="00E64685" w:rsidRPr="004912A1">
        <w:rPr>
          <w:lang w:val="fr-FR"/>
        </w:rPr>
        <w:t>contrôles</w:t>
      </w:r>
      <w:r w:rsidR="00E64685" w:rsidRPr="00FA3314">
        <w:rPr>
          <w:lang w:val="fr-FR"/>
        </w:rPr>
        <w:t xml:space="preserve"> </w:t>
      </w:r>
      <w:r w:rsidR="00E64685" w:rsidRPr="006E117E">
        <w:rPr>
          <w:lang w:val="fr-FR"/>
        </w:rPr>
        <w:t xml:space="preserve">et les enquêtes ou au </w:t>
      </w:r>
      <w:r w:rsidR="00E64685" w:rsidRPr="004912A1">
        <w:rPr>
          <w:lang w:val="fr-FR"/>
        </w:rPr>
        <w:t>Standard international</w:t>
      </w:r>
      <w:r w:rsidR="00E64685" w:rsidRPr="006E117E">
        <w:rPr>
          <w:lang w:val="fr-FR"/>
        </w:rPr>
        <w:t xml:space="preserve"> pour les laboratoires ayant causé le </w:t>
      </w:r>
      <w:r w:rsidR="00E64685" w:rsidRPr="006E117E">
        <w:rPr>
          <w:i/>
          <w:lang w:val="fr-FR"/>
        </w:rPr>
        <w:t>résultat d’analyse anormal</w:t>
      </w:r>
      <w:r w:rsidR="00E64685" w:rsidRPr="006E117E">
        <w:rPr>
          <w:lang w:val="fr-FR"/>
        </w:rPr>
        <w:t xml:space="preserve">, une </w:t>
      </w:r>
      <w:r w:rsidR="00E64685" w:rsidRPr="006E117E">
        <w:rPr>
          <w:i/>
          <w:lang w:val="fr-FR"/>
        </w:rPr>
        <w:t>suspension provisoire</w:t>
      </w:r>
      <w:r w:rsidR="00E64685" w:rsidRPr="006E117E">
        <w:rPr>
          <w:lang w:val="fr-FR"/>
        </w:rPr>
        <w:t xml:space="preserve"> sera imposée dès la notification décrite aux articles 7.2</w:t>
      </w:r>
      <w:r>
        <w:rPr>
          <w:lang w:val="fr-FR"/>
        </w:rPr>
        <w:t>, 7.3 et 7.5</w:t>
      </w:r>
      <w:r w:rsidR="00E64685" w:rsidRPr="006E117E">
        <w:rPr>
          <w:lang w:val="fr-FR"/>
        </w:rPr>
        <w:t xml:space="preserve"> ou rapidement après.</w:t>
      </w:r>
    </w:p>
    <w:p w14:paraId="3D6FFAAA" w14:textId="77777777" w:rsidR="003B244D" w:rsidRPr="006E117E" w:rsidRDefault="003B244D" w:rsidP="003B244D">
      <w:pPr>
        <w:ind w:left="1440"/>
        <w:jc w:val="both"/>
        <w:rPr>
          <w:b/>
          <w:lang w:val="fr-FR"/>
        </w:rPr>
      </w:pPr>
    </w:p>
    <w:p w14:paraId="0C95BB00" w14:textId="2E3B50AE" w:rsidR="003B244D" w:rsidRDefault="00225CF9" w:rsidP="00311CB1">
      <w:pPr>
        <w:tabs>
          <w:tab w:val="left" w:pos="2340"/>
        </w:tabs>
        <w:ind w:left="1440"/>
        <w:jc w:val="both"/>
        <w:rPr>
          <w:lang w:val="fr-FR"/>
        </w:rPr>
      </w:pPr>
      <w:r>
        <w:rPr>
          <w:b/>
          <w:lang w:val="fr-FR"/>
        </w:rPr>
        <w:t>7.9</w:t>
      </w:r>
      <w:r w:rsidR="003B244D" w:rsidRPr="006E117E">
        <w:rPr>
          <w:b/>
          <w:lang w:val="fr-FR"/>
        </w:rPr>
        <w:t>.2</w:t>
      </w:r>
      <w:r w:rsidR="003B244D" w:rsidRPr="006E117E">
        <w:rPr>
          <w:b/>
          <w:lang w:val="fr-FR"/>
        </w:rPr>
        <w:tab/>
      </w:r>
      <w:r w:rsidR="003B244D" w:rsidRPr="006E117E">
        <w:rPr>
          <w:b/>
          <w:i/>
          <w:iCs/>
          <w:lang w:val="fr-FR"/>
        </w:rPr>
        <w:t>Suspension provisoire</w:t>
      </w:r>
      <w:r w:rsidR="003B244D" w:rsidRPr="006E117E">
        <w:rPr>
          <w:b/>
          <w:lang w:val="fr-FR"/>
        </w:rPr>
        <w:t xml:space="preserve"> facultative:  </w:t>
      </w:r>
      <w:r w:rsidR="003B244D" w:rsidRPr="006E117E">
        <w:rPr>
          <w:lang w:val="fr-FR"/>
        </w:rPr>
        <w:t>Dans tout cas de</w:t>
      </w:r>
      <w:r w:rsidR="003B244D" w:rsidRPr="006E117E">
        <w:rPr>
          <w:rFonts w:cs="Verdana"/>
          <w:lang w:val="fr-FR"/>
        </w:rPr>
        <w:t xml:space="preserve"> </w:t>
      </w:r>
      <w:r w:rsidR="003B244D" w:rsidRPr="006E117E">
        <w:rPr>
          <w:rFonts w:cs="Verdana"/>
          <w:i/>
          <w:iCs/>
          <w:lang w:val="fr-FR"/>
        </w:rPr>
        <w:t>résultat d’analyse anormal</w:t>
      </w:r>
      <w:r w:rsidR="003B244D" w:rsidRPr="006E117E">
        <w:rPr>
          <w:rFonts w:cs="Verdana"/>
          <w:lang w:val="fr-FR"/>
        </w:rPr>
        <w:t xml:space="preserve"> pour une </w:t>
      </w:r>
      <w:r w:rsidR="003B244D" w:rsidRPr="006E117E">
        <w:rPr>
          <w:rFonts w:cs="Verdana"/>
          <w:i/>
          <w:iCs/>
          <w:lang w:val="fr-FR"/>
        </w:rPr>
        <w:t>substance spécifiée</w:t>
      </w:r>
      <w:bookmarkStart w:id="192" w:name="_DV_C825"/>
      <w:r w:rsidR="003B244D" w:rsidRPr="006E117E">
        <w:rPr>
          <w:lang w:val="fr-FR"/>
        </w:rPr>
        <w:t>,</w:t>
      </w:r>
      <w:bookmarkStart w:id="193" w:name="_DV_M514"/>
      <w:bookmarkEnd w:id="192"/>
      <w:bookmarkEnd w:id="193"/>
      <w:r w:rsidR="003B244D" w:rsidRPr="006E117E">
        <w:rPr>
          <w:lang w:val="fr-FR"/>
        </w:rPr>
        <w:t xml:space="preserve"> ou dans le cas</w:t>
      </w:r>
      <w:bookmarkStart w:id="194" w:name="_DV_C827"/>
      <w:r w:rsidR="003B244D" w:rsidRPr="006E117E">
        <w:rPr>
          <w:lang w:val="fr-FR"/>
        </w:rPr>
        <w:t xml:space="preserve"> de toute autre violation des règles antidopage</w:t>
      </w:r>
      <w:bookmarkEnd w:id="194"/>
      <w:r>
        <w:rPr>
          <w:lang w:val="fr-FR"/>
        </w:rPr>
        <w:t xml:space="preserve"> non visée par l’article 7.9</w:t>
      </w:r>
      <w:r w:rsidR="003B244D" w:rsidRPr="006E117E">
        <w:rPr>
          <w:lang w:val="fr-FR"/>
        </w:rPr>
        <w:t xml:space="preserve">.1, [l’ONAD] peut imposer une </w:t>
      </w:r>
      <w:r w:rsidR="003B244D" w:rsidRPr="006E117E">
        <w:rPr>
          <w:i/>
          <w:lang w:val="fr-FR"/>
        </w:rPr>
        <w:t>suspension provisoire</w:t>
      </w:r>
      <w:r w:rsidR="003B244D" w:rsidRPr="006E117E">
        <w:rPr>
          <w:lang w:val="fr-FR"/>
        </w:rPr>
        <w:t xml:space="preserve"> au </w:t>
      </w:r>
      <w:r w:rsidR="003B244D" w:rsidRPr="006E117E">
        <w:rPr>
          <w:i/>
          <w:iCs/>
          <w:lang w:val="fr-FR"/>
        </w:rPr>
        <w:t xml:space="preserve">sportif </w:t>
      </w:r>
      <w:r w:rsidR="003B244D" w:rsidRPr="006E117E">
        <w:rPr>
          <w:lang w:val="fr-FR"/>
        </w:rPr>
        <w:t xml:space="preserve">ou à l’autre </w:t>
      </w:r>
      <w:r w:rsidR="003B244D" w:rsidRPr="006E117E">
        <w:rPr>
          <w:i/>
          <w:iCs/>
          <w:lang w:val="fr-FR"/>
        </w:rPr>
        <w:t xml:space="preserve">personne </w:t>
      </w:r>
      <w:r w:rsidR="003B244D" w:rsidRPr="006E117E">
        <w:rPr>
          <w:lang w:val="fr-FR"/>
        </w:rPr>
        <w:t>contre laquelle une violation des règles antidopage est alléguée à tout moment après l’examen et la notification</w:t>
      </w:r>
      <w:r>
        <w:rPr>
          <w:lang w:val="fr-FR"/>
        </w:rPr>
        <w:t xml:space="preserve"> décrites aux articles 7.2 à 7.7</w:t>
      </w:r>
      <w:r w:rsidR="003B244D" w:rsidRPr="006E117E">
        <w:rPr>
          <w:lang w:val="fr-FR"/>
        </w:rPr>
        <w:t xml:space="preserve"> et avant l’audience finale décrite à l’article 8.</w:t>
      </w:r>
    </w:p>
    <w:p w14:paraId="6733ACE4" w14:textId="3B39FB90" w:rsidR="003B244D" w:rsidRPr="00311CB1" w:rsidRDefault="003B244D" w:rsidP="003B244D">
      <w:pPr>
        <w:ind w:left="1440"/>
        <w:jc w:val="both"/>
        <w:rPr>
          <w:color w:val="000000" w:themeColor="text1"/>
          <w:lang w:val="fr-FR"/>
        </w:rPr>
      </w:pPr>
    </w:p>
    <w:p w14:paraId="7CC56CF7" w14:textId="36A55E33" w:rsidR="00D40F96" w:rsidRPr="006E117E" w:rsidRDefault="00225CF9" w:rsidP="00311CB1">
      <w:pPr>
        <w:tabs>
          <w:tab w:val="left" w:pos="2340"/>
        </w:tabs>
        <w:ind w:left="1440"/>
        <w:jc w:val="both"/>
        <w:rPr>
          <w:lang w:val="fr-FR"/>
        </w:rPr>
      </w:pPr>
      <w:r>
        <w:rPr>
          <w:b/>
          <w:lang w:val="fr-FR"/>
        </w:rPr>
        <w:t>7.9</w:t>
      </w:r>
      <w:r w:rsidR="003B244D" w:rsidRPr="006E117E">
        <w:rPr>
          <w:b/>
          <w:lang w:val="fr-FR"/>
        </w:rPr>
        <w:t>.3</w:t>
      </w:r>
      <w:r w:rsidR="003B244D" w:rsidRPr="006E117E">
        <w:rPr>
          <w:b/>
          <w:lang w:val="fr-FR"/>
        </w:rPr>
        <w:tab/>
      </w:r>
      <w:r w:rsidR="003B244D" w:rsidRPr="006E117E">
        <w:rPr>
          <w:lang w:val="fr-FR"/>
        </w:rPr>
        <w:t xml:space="preserve">Une </w:t>
      </w:r>
      <w:r w:rsidR="003B244D" w:rsidRPr="006E117E">
        <w:rPr>
          <w:i/>
          <w:lang w:val="fr-FR"/>
        </w:rPr>
        <w:t>suspension provisoire</w:t>
      </w:r>
      <w:r w:rsidR="003B244D" w:rsidRPr="006E117E">
        <w:rPr>
          <w:lang w:val="fr-FR"/>
        </w:rPr>
        <w:t xml:space="preserve"> ne peut être im</w:t>
      </w:r>
      <w:r>
        <w:rPr>
          <w:lang w:val="fr-FR"/>
        </w:rPr>
        <w:t>posée, en vertu de l’article 7.9.1 ou de l’article 7.9</w:t>
      </w:r>
      <w:r w:rsidR="003B244D" w:rsidRPr="006E117E">
        <w:rPr>
          <w:lang w:val="fr-FR"/>
        </w:rPr>
        <w:t xml:space="preserve">.2, que si le </w:t>
      </w:r>
      <w:r w:rsidR="003B244D" w:rsidRPr="006E117E">
        <w:rPr>
          <w:i/>
          <w:lang w:val="fr-FR"/>
        </w:rPr>
        <w:t>sportif</w:t>
      </w:r>
      <w:r w:rsidR="003B244D" w:rsidRPr="006E117E">
        <w:rPr>
          <w:lang w:val="fr-FR"/>
        </w:rPr>
        <w:t xml:space="preserve"> ou l’autre </w:t>
      </w:r>
      <w:r w:rsidR="003B244D" w:rsidRPr="006E117E">
        <w:rPr>
          <w:i/>
          <w:lang w:val="fr-FR"/>
        </w:rPr>
        <w:t>personne</w:t>
      </w:r>
      <w:r w:rsidR="003B244D" w:rsidRPr="006E117E">
        <w:rPr>
          <w:lang w:val="fr-FR"/>
        </w:rPr>
        <w:t xml:space="preserve"> a eu la possibilité : a) de se soumettre à une </w:t>
      </w:r>
      <w:r w:rsidR="003B244D" w:rsidRPr="006E117E">
        <w:rPr>
          <w:i/>
          <w:lang w:val="fr-FR"/>
        </w:rPr>
        <w:t>audience préliminaire</w:t>
      </w:r>
      <w:r w:rsidR="003B244D" w:rsidRPr="006E117E">
        <w:rPr>
          <w:lang w:val="fr-FR"/>
        </w:rPr>
        <w:t xml:space="preserve"> que ce soit avant l’entrée en vigueur de la </w:t>
      </w:r>
      <w:r w:rsidR="003B244D" w:rsidRPr="006E117E">
        <w:rPr>
          <w:i/>
          <w:lang w:val="fr-FR"/>
        </w:rPr>
        <w:t>suspension provisoire</w:t>
      </w:r>
      <w:r w:rsidR="003B244D" w:rsidRPr="006E117E">
        <w:rPr>
          <w:lang w:val="fr-FR"/>
        </w:rPr>
        <w:t xml:space="preserve"> ou rapidement après l’entrée en vigueur de cette </w:t>
      </w:r>
      <w:r w:rsidR="003B244D" w:rsidRPr="006E117E">
        <w:rPr>
          <w:i/>
          <w:lang w:val="fr-FR"/>
        </w:rPr>
        <w:t>suspension provisoire</w:t>
      </w:r>
      <w:r w:rsidR="003B244D" w:rsidRPr="006E117E">
        <w:rPr>
          <w:lang w:val="fr-FR"/>
        </w:rPr>
        <w:t xml:space="preserve">; ou b) de bénéficier d’une audience finale accélérée selon l’article 8 rapidement après l’entrée en vigueur d’une </w:t>
      </w:r>
      <w:r w:rsidR="003B244D" w:rsidRPr="006E117E">
        <w:rPr>
          <w:i/>
          <w:lang w:val="fr-FR"/>
        </w:rPr>
        <w:t>suspension provisoire</w:t>
      </w:r>
      <w:r w:rsidR="003B244D" w:rsidRPr="006E117E">
        <w:rPr>
          <w:lang w:val="fr-FR"/>
        </w:rPr>
        <w:t xml:space="preserve">. De plus, le </w:t>
      </w:r>
      <w:r w:rsidR="003B244D" w:rsidRPr="006E117E">
        <w:rPr>
          <w:i/>
          <w:lang w:val="fr-FR"/>
        </w:rPr>
        <w:t>sportif</w:t>
      </w:r>
      <w:r w:rsidR="003B244D" w:rsidRPr="006E117E">
        <w:rPr>
          <w:lang w:val="fr-FR"/>
        </w:rPr>
        <w:t xml:space="preserve"> ou l’autre </w:t>
      </w:r>
      <w:r w:rsidR="003B244D" w:rsidRPr="006E117E">
        <w:rPr>
          <w:i/>
          <w:lang w:val="fr-FR"/>
        </w:rPr>
        <w:t>personne</w:t>
      </w:r>
      <w:r w:rsidR="003B244D" w:rsidRPr="006E117E">
        <w:rPr>
          <w:lang w:val="fr-FR"/>
        </w:rPr>
        <w:t xml:space="preserve"> a le droit de faire appel de la </w:t>
      </w:r>
      <w:r w:rsidR="003B244D" w:rsidRPr="006E117E">
        <w:rPr>
          <w:i/>
          <w:lang w:val="fr-FR"/>
        </w:rPr>
        <w:t>suspension provisoire</w:t>
      </w:r>
      <w:r w:rsidR="008B0FD0" w:rsidRPr="006E117E">
        <w:rPr>
          <w:lang w:val="fr-FR"/>
        </w:rPr>
        <w:t xml:space="preserve"> conformément à l’article 13.2</w:t>
      </w:r>
      <w:r w:rsidR="00F11C4D">
        <w:rPr>
          <w:lang w:val="fr-FR"/>
        </w:rPr>
        <w:t xml:space="preserve"> (sauf le cas prévu à l’article 7.9.3.1)</w:t>
      </w:r>
      <w:r w:rsidR="008B0FD0" w:rsidRPr="006E117E">
        <w:rPr>
          <w:lang w:val="fr-FR"/>
        </w:rPr>
        <w:t>.</w:t>
      </w:r>
    </w:p>
    <w:p w14:paraId="7176B593" w14:textId="77777777" w:rsidR="008B0FD0" w:rsidRPr="006E117E" w:rsidRDefault="008B0FD0" w:rsidP="008B0FD0">
      <w:pPr>
        <w:ind w:left="1440"/>
        <w:jc w:val="both"/>
        <w:rPr>
          <w:lang w:val="fr-FR"/>
        </w:rPr>
      </w:pPr>
    </w:p>
    <w:p w14:paraId="7BD50E43" w14:textId="62D5FFD7" w:rsidR="00F11C4D" w:rsidRDefault="00225CF9" w:rsidP="00311CB1">
      <w:pPr>
        <w:tabs>
          <w:tab w:val="left" w:pos="3240"/>
        </w:tabs>
        <w:ind w:left="2160"/>
        <w:jc w:val="both"/>
        <w:rPr>
          <w:lang w:val="fr-FR"/>
        </w:rPr>
      </w:pPr>
      <w:r>
        <w:rPr>
          <w:b/>
          <w:lang w:val="fr-FR"/>
        </w:rPr>
        <w:t>7.9</w:t>
      </w:r>
      <w:r w:rsidR="00D40F96" w:rsidRPr="006E117E">
        <w:rPr>
          <w:b/>
          <w:lang w:val="fr-FR"/>
        </w:rPr>
        <w:t>.3.1</w:t>
      </w:r>
      <w:r w:rsidR="00311CB1">
        <w:rPr>
          <w:b/>
          <w:lang w:val="fr-FR"/>
        </w:rPr>
        <w:tab/>
      </w:r>
      <w:r w:rsidR="00884F0A">
        <w:rPr>
          <w:lang w:val="fr-FR"/>
        </w:rPr>
        <w:t>La</w:t>
      </w:r>
      <w:r w:rsidR="00F11C4D" w:rsidRPr="006E117E">
        <w:rPr>
          <w:lang w:val="fr-FR"/>
        </w:rPr>
        <w:t xml:space="preserve"> </w:t>
      </w:r>
      <w:r w:rsidR="00F11C4D" w:rsidRPr="006E117E">
        <w:rPr>
          <w:i/>
          <w:lang w:val="fr-FR"/>
        </w:rPr>
        <w:t>suspension provisoire</w:t>
      </w:r>
      <w:r w:rsidR="00F11C4D" w:rsidRPr="006E117E">
        <w:rPr>
          <w:lang w:val="fr-FR"/>
        </w:rPr>
        <w:t xml:space="preserve"> peut être annulée si le </w:t>
      </w:r>
      <w:r w:rsidR="00F11C4D" w:rsidRPr="006E117E">
        <w:rPr>
          <w:i/>
          <w:lang w:val="fr-FR"/>
        </w:rPr>
        <w:t>sportif</w:t>
      </w:r>
      <w:r w:rsidR="00F11C4D" w:rsidRPr="006E117E">
        <w:rPr>
          <w:lang w:val="fr-FR"/>
        </w:rPr>
        <w:t xml:space="preserve"> ou l’autre </w:t>
      </w:r>
      <w:r w:rsidR="00F11C4D" w:rsidRPr="006E117E">
        <w:rPr>
          <w:i/>
          <w:lang w:val="fr-FR"/>
        </w:rPr>
        <w:t>personne</w:t>
      </w:r>
      <w:r w:rsidR="00F11C4D" w:rsidRPr="006E117E">
        <w:rPr>
          <w:lang w:val="fr-FR"/>
        </w:rPr>
        <w:t xml:space="preserve"> démontre à l’instance d’audition que la violation a probablement impliqué un </w:t>
      </w:r>
      <w:r w:rsidR="00F11C4D" w:rsidRPr="006E117E">
        <w:rPr>
          <w:i/>
          <w:lang w:val="fr-FR"/>
        </w:rPr>
        <w:t>produit contaminé</w:t>
      </w:r>
      <w:r w:rsidR="00F11C4D" w:rsidRPr="006E117E">
        <w:rPr>
          <w:lang w:val="fr-FR"/>
        </w:rPr>
        <w:t xml:space="preserve">. La décision de l’instance d’audition de ne pas </w:t>
      </w:r>
      <w:r w:rsidR="00F11C4D">
        <w:rPr>
          <w:lang w:val="fr-FR"/>
        </w:rPr>
        <w:t>lever</w:t>
      </w:r>
      <w:r w:rsidR="00F11C4D" w:rsidRPr="006E117E">
        <w:rPr>
          <w:lang w:val="fr-FR"/>
        </w:rPr>
        <w:t xml:space="preserve"> une </w:t>
      </w:r>
      <w:r w:rsidR="00F11C4D" w:rsidRPr="006E117E">
        <w:rPr>
          <w:i/>
          <w:lang w:val="fr-FR"/>
        </w:rPr>
        <w:t>suspension provisoire</w:t>
      </w:r>
      <w:r w:rsidR="00F11C4D" w:rsidRPr="006E117E">
        <w:rPr>
          <w:lang w:val="fr-FR"/>
        </w:rPr>
        <w:t xml:space="preserve"> en raison de</w:t>
      </w:r>
      <w:r w:rsidR="00F11C4D">
        <w:rPr>
          <w:lang w:val="fr-FR"/>
        </w:rPr>
        <w:t xml:space="preserve">s </w:t>
      </w:r>
      <w:r w:rsidR="00F11C4D" w:rsidRPr="006E117E">
        <w:rPr>
          <w:lang w:val="fr-FR"/>
        </w:rPr>
        <w:t>allégation</w:t>
      </w:r>
      <w:r w:rsidR="00F11C4D">
        <w:rPr>
          <w:lang w:val="fr-FR"/>
        </w:rPr>
        <w:t>s</w:t>
      </w:r>
      <w:r w:rsidR="00F11C4D" w:rsidRPr="006E117E">
        <w:rPr>
          <w:lang w:val="fr-FR"/>
        </w:rPr>
        <w:t xml:space="preserve"> du </w:t>
      </w:r>
      <w:r w:rsidR="00F11C4D" w:rsidRPr="006E117E">
        <w:rPr>
          <w:i/>
          <w:lang w:val="fr-FR"/>
        </w:rPr>
        <w:t>sportif</w:t>
      </w:r>
      <w:r w:rsidR="00F11C4D" w:rsidRPr="006E117E">
        <w:rPr>
          <w:lang w:val="fr-FR"/>
        </w:rPr>
        <w:t xml:space="preserve"> ou d’une autre </w:t>
      </w:r>
      <w:r w:rsidR="00F11C4D" w:rsidRPr="006E117E">
        <w:rPr>
          <w:i/>
          <w:lang w:val="fr-FR"/>
        </w:rPr>
        <w:t>personne</w:t>
      </w:r>
      <w:r w:rsidR="00F11C4D" w:rsidRPr="006E117E">
        <w:rPr>
          <w:lang w:val="fr-FR"/>
        </w:rPr>
        <w:t xml:space="preserve"> concernant un </w:t>
      </w:r>
      <w:r w:rsidR="00F11C4D" w:rsidRPr="006E117E">
        <w:rPr>
          <w:i/>
          <w:lang w:val="fr-FR"/>
        </w:rPr>
        <w:t>produit contaminé</w:t>
      </w:r>
      <w:r w:rsidR="00F11C4D" w:rsidRPr="006E117E">
        <w:rPr>
          <w:lang w:val="fr-FR"/>
        </w:rPr>
        <w:t xml:space="preserve"> ne sera pas susceptible d’appel.</w:t>
      </w:r>
    </w:p>
    <w:p w14:paraId="37910B7D" w14:textId="77777777" w:rsidR="00F11C4D" w:rsidRDefault="00F11C4D" w:rsidP="00225CF9">
      <w:pPr>
        <w:ind w:left="2160"/>
        <w:jc w:val="both"/>
        <w:rPr>
          <w:lang w:val="fr-FR"/>
        </w:rPr>
      </w:pPr>
    </w:p>
    <w:p w14:paraId="523E7C73" w14:textId="63D9F0FB" w:rsidR="00D40F96" w:rsidRDefault="004B751B" w:rsidP="00225CF9">
      <w:pPr>
        <w:ind w:left="2160"/>
        <w:jc w:val="both"/>
        <w:rPr>
          <w:highlight w:val="cyan"/>
          <w:lang w:val="fr-FR"/>
        </w:rPr>
      </w:pPr>
      <w:r w:rsidRPr="004B751B">
        <w:rPr>
          <w:b/>
          <w:highlight w:val="cyan"/>
          <w:lang w:val="fr-FR"/>
        </w:rPr>
        <w:t>[Optionnel</w:t>
      </w:r>
      <w:r>
        <w:rPr>
          <w:b/>
          <w:lang w:val="fr-FR"/>
        </w:rPr>
        <w:t xml:space="preserve"> </w:t>
      </w:r>
      <w:r w:rsidR="00F11C4D" w:rsidRPr="00F11C4D">
        <w:rPr>
          <w:b/>
          <w:lang w:val="fr-FR"/>
        </w:rPr>
        <w:t>7.9.3.2</w:t>
      </w:r>
      <w:r w:rsidR="00F11C4D">
        <w:rPr>
          <w:lang w:val="fr-FR"/>
        </w:rPr>
        <w:t xml:space="preserve"> </w:t>
      </w:r>
      <w:r w:rsidR="00D40F96" w:rsidRPr="006E117E">
        <w:rPr>
          <w:lang w:val="fr-FR"/>
        </w:rPr>
        <w:t xml:space="preserve">Lors d’une </w:t>
      </w:r>
      <w:r w:rsidR="00D40F96" w:rsidRPr="006E117E">
        <w:rPr>
          <w:i/>
          <w:lang w:val="fr-FR"/>
        </w:rPr>
        <w:t>audience préliminaire</w:t>
      </w:r>
      <w:r w:rsidR="00D40F96" w:rsidRPr="006E117E">
        <w:rPr>
          <w:lang w:val="fr-FR"/>
        </w:rPr>
        <w:t xml:space="preserve">, la </w:t>
      </w:r>
      <w:r w:rsidR="00D40F96" w:rsidRPr="006E117E">
        <w:rPr>
          <w:i/>
          <w:lang w:val="fr-FR"/>
        </w:rPr>
        <w:t>suspension provisoire</w:t>
      </w:r>
      <w:r w:rsidR="00D40F96" w:rsidRPr="006E117E">
        <w:rPr>
          <w:lang w:val="fr-FR"/>
        </w:rPr>
        <w:t xml:space="preserve"> sera imposée (ou ne sera pas </w:t>
      </w:r>
      <w:r w:rsidR="006B135B">
        <w:rPr>
          <w:lang w:val="fr-FR"/>
        </w:rPr>
        <w:t>levée) à moins que</w:t>
      </w:r>
      <w:r w:rsidR="00D40F96" w:rsidRPr="006E117E">
        <w:rPr>
          <w:lang w:val="fr-FR"/>
        </w:rPr>
        <w:t xml:space="preserve"> le </w:t>
      </w:r>
      <w:r w:rsidR="00D40F96" w:rsidRPr="006E117E">
        <w:rPr>
          <w:i/>
          <w:lang w:val="fr-FR"/>
        </w:rPr>
        <w:t>sportif</w:t>
      </w:r>
      <w:r w:rsidR="00D40F96" w:rsidRPr="006E117E">
        <w:rPr>
          <w:lang w:val="fr-FR"/>
        </w:rPr>
        <w:t xml:space="preserve"> ou l’autre </w:t>
      </w:r>
      <w:r w:rsidR="00D40F96" w:rsidRPr="006E117E">
        <w:rPr>
          <w:i/>
          <w:lang w:val="fr-FR"/>
        </w:rPr>
        <w:t>personne</w:t>
      </w:r>
      <w:r w:rsidR="00D40F96" w:rsidRPr="006E117E">
        <w:rPr>
          <w:lang w:val="fr-FR"/>
        </w:rPr>
        <w:t xml:space="preserve"> </w:t>
      </w:r>
      <w:r w:rsidR="006B135B">
        <w:rPr>
          <w:lang w:val="fr-FR"/>
        </w:rPr>
        <w:t>n’établisse</w:t>
      </w:r>
      <w:r w:rsidR="00D40F96" w:rsidRPr="006E117E">
        <w:rPr>
          <w:lang w:val="fr-FR"/>
        </w:rPr>
        <w:t>: (a) que l’allégation de violation des règles antidopage n’a aucune perspective raiso</w:t>
      </w:r>
      <w:r w:rsidR="00487F55">
        <w:rPr>
          <w:lang w:val="fr-FR"/>
        </w:rPr>
        <w:t xml:space="preserve">nnable d’être maintenue, par </w:t>
      </w:r>
      <w:r w:rsidR="00170B7D">
        <w:rPr>
          <w:lang w:val="fr-FR"/>
        </w:rPr>
        <w:t>exemple</w:t>
      </w:r>
      <w:r w:rsidR="00D40F96" w:rsidRPr="006E117E">
        <w:rPr>
          <w:lang w:val="fr-FR"/>
        </w:rPr>
        <w:t xml:space="preserve"> en raison d’un vice patent dans le dossier à l’encontre du </w:t>
      </w:r>
      <w:r w:rsidR="00D40F96" w:rsidRPr="006E117E">
        <w:rPr>
          <w:i/>
          <w:lang w:val="fr-FR"/>
        </w:rPr>
        <w:t>sportif</w:t>
      </w:r>
      <w:r w:rsidR="00D40F96" w:rsidRPr="006E117E">
        <w:rPr>
          <w:lang w:val="fr-FR"/>
        </w:rPr>
        <w:t xml:space="preserve"> ou de l’autre </w:t>
      </w:r>
      <w:r w:rsidR="00D40F96" w:rsidRPr="006E117E">
        <w:rPr>
          <w:i/>
          <w:lang w:val="fr-FR"/>
        </w:rPr>
        <w:lastRenderedPageBreak/>
        <w:t>personne</w:t>
      </w:r>
      <w:r w:rsidR="00D40F96" w:rsidRPr="006E117E">
        <w:rPr>
          <w:lang w:val="fr-FR"/>
        </w:rPr>
        <w:t xml:space="preserve">; ou (b) que le </w:t>
      </w:r>
      <w:r w:rsidR="00D40F96" w:rsidRPr="006E117E">
        <w:rPr>
          <w:i/>
          <w:lang w:val="fr-FR"/>
        </w:rPr>
        <w:t>sportif</w:t>
      </w:r>
      <w:r w:rsidR="00D40F96" w:rsidRPr="006E117E">
        <w:rPr>
          <w:lang w:val="fr-FR"/>
        </w:rPr>
        <w:t xml:space="preserve"> ou l’autre </w:t>
      </w:r>
      <w:r w:rsidR="00D40F96" w:rsidRPr="006E117E">
        <w:rPr>
          <w:i/>
          <w:lang w:val="fr-FR"/>
        </w:rPr>
        <w:t>personne</w:t>
      </w:r>
      <w:r w:rsidR="00D40F96" w:rsidRPr="006E117E">
        <w:rPr>
          <w:lang w:val="fr-FR"/>
        </w:rPr>
        <w:t xml:space="preserve"> a des arguments solides et défendables montrant qu’il n’a commis aucune </w:t>
      </w:r>
      <w:r w:rsidR="00D40F96" w:rsidRPr="006E117E">
        <w:rPr>
          <w:i/>
          <w:lang w:val="fr-FR"/>
        </w:rPr>
        <w:t>faute</w:t>
      </w:r>
      <w:r w:rsidR="00D40F96" w:rsidRPr="006E117E">
        <w:rPr>
          <w:lang w:val="fr-FR"/>
        </w:rPr>
        <w:t xml:space="preserve"> ni </w:t>
      </w:r>
      <w:r w:rsidR="00D40F96" w:rsidRPr="006E117E">
        <w:rPr>
          <w:i/>
          <w:lang w:val="fr-FR"/>
        </w:rPr>
        <w:t xml:space="preserve">négligence </w:t>
      </w:r>
      <w:r w:rsidR="00D40F96" w:rsidRPr="006E117E">
        <w:rPr>
          <w:lang w:val="fr-FR"/>
        </w:rPr>
        <w:t xml:space="preserve">pour la/les violation(s) antidopage allégué(s), de sorte que toute période de </w:t>
      </w:r>
      <w:r w:rsidR="00D40F96" w:rsidRPr="006E117E">
        <w:rPr>
          <w:i/>
          <w:lang w:val="fr-FR"/>
        </w:rPr>
        <w:t>suspension</w:t>
      </w:r>
      <w:r w:rsidR="00D40F96" w:rsidRPr="006E117E">
        <w:rPr>
          <w:lang w:val="fr-FR"/>
        </w:rPr>
        <w:t xml:space="preserve"> susceptible d’être normalement imposée pour une telle violation risque d’être entièrement éliminée par l’application de l’article 10.4; ou (c) qu’il existe d’autres faits qui rendent manifestement injuste, dans toutes les circonstances, d’imposer une </w:t>
      </w:r>
      <w:r w:rsidR="00D40F96" w:rsidRPr="006E117E">
        <w:rPr>
          <w:i/>
          <w:lang w:val="fr-FR"/>
        </w:rPr>
        <w:t>suspension provisoire</w:t>
      </w:r>
      <w:r w:rsidR="00D40F96" w:rsidRPr="006E117E">
        <w:rPr>
          <w:lang w:val="fr-FR"/>
        </w:rPr>
        <w:t xml:space="preserve"> avant une audience finale conformément à l’article 8. Ce motif doit être interprété de manière étroite, et appliqué uniquement dans des circonstances réellement exceptionnelles. Par exemple, le fait que la </w:t>
      </w:r>
      <w:r w:rsidR="00D40F96" w:rsidRPr="006E117E">
        <w:rPr>
          <w:i/>
          <w:lang w:val="fr-FR"/>
        </w:rPr>
        <w:t>suspension provisoire</w:t>
      </w:r>
      <w:r w:rsidR="00D40F96" w:rsidRPr="006E117E">
        <w:rPr>
          <w:lang w:val="fr-FR"/>
        </w:rPr>
        <w:t xml:space="preserve"> empêcherait le </w:t>
      </w:r>
      <w:r w:rsidR="00D40F96" w:rsidRPr="006E117E">
        <w:rPr>
          <w:i/>
          <w:lang w:val="fr-FR"/>
        </w:rPr>
        <w:t>sportif</w:t>
      </w:r>
      <w:r w:rsidR="00D40F96" w:rsidRPr="006E117E">
        <w:rPr>
          <w:lang w:val="fr-FR"/>
        </w:rPr>
        <w:t xml:space="preserve"> ou l’autre </w:t>
      </w:r>
      <w:r w:rsidR="00D40F96" w:rsidRPr="006E117E">
        <w:rPr>
          <w:i/>
          <w:lang w:val="fr-FR"/>
        </w:rPr>
        <w:t>personne</w:t>
      </w:r>
      <w:r w:rsidR="00D40F96" w:rsidRPr="006E117E">
        <w:rPr>
          <w:lang w:val="fr-FR"/>
        </w:rPr>
        <w:t xml:space="preserve"> de participer à une </w:t>
      </w:r>
      <w:r w:rsidR="00D40F96" w:rsidRPr="006E117E">
        <w:rPr>
          <w:i/>
          <w:lang w:val="fr-FR"/>
        </w:rPr>
        <w:t>compétition</w:t>
      </w:r>
      <w:r w:rsidR="00D40F96" w:rsidRPr="006E117E">
        <w:rPr>
          <w:lang w:val="fr-FR"/>
        </w:rPr>
        <w:t xml:space="preserve"> ou à une </w:t>
      </w:r>
      <w:r w:rsidR="00D40F96" w:rsidRPr="006E117E">
        <w:rPr>
          <w:i/>
          <w:lang w:val="fr-FR"/>
        </w:rPr>
        <w:t>manifestation</w:t>
      </w:r>
      <w:r w:rsidR="00D40F96" w:rsidRPr="006E117E">
        <w:rPr>
          <w:lang w:val="fr-FR"/>
        </w:rPr>
        <w:t xml:space="preserve"> particulière ne serait pas qualifié de circonstance exceptionnelle à cette fin.</w:t>
      </w:r>
      <w:r w:rsidRPr="004B751B">
        <w:rPr>
          <w:highlight w:val="cyan"/>
          <w:lang w:val="fr-FR"/>
        </w:rPr>
        <w:t>]</w:t>
      </w:r>
    </w:p>
    <w:p w14:paraId="4D5A625F" w14:textId="77777777" w:rsidR="00225CF9" w:rsidRPr="006E117E" w:rsidRDefault="00225CF9" w:rsidP="00225CF9">
      <w:pPr>
        <w:ind w:left="2160"/>
        <w:jc w:val="both"/>
        <w:rPr>
          <w:lang w:val="fr-FR"/>
        </w:rPr>
      </w:pPr>
    </w:p>
    <w:p w14:paraId="5934FBDE" w14:textId="060A9ACF" w:rsidR="008B0FD0" w:rsidRDefault="008B0FD0" w:rsidP="00311CB1">
      <w:pPr>
        <w:tabs>
          <w:tab w:val="left" w:pos="2340"/>
        </w:tabs>
        <w:autoSpaceDE w:val="0"/>
        <w:autoSpaceDN w:val="0"/>
        <w:adjustRightInd w:val="0"/>
        <w:ind w:left="1440"/>
        <w:jc w:val="both"/>
        <w:rPr>
          <w:rFonts w:cs="Verdana"/>
          <w:lang w:val="fr-FR"/>
        </w:rPr>
      </w:pPr>
      <w:r w:rsidRPr="006E117E">
        <w:rPr>
          <w:rFonts w:cs="Verdana"/>
          <w:b/>
          <w:lang w:val="fr-FR"/>
        </w:rPr>
        <w:t>7.</w:t>
      </w:r>
      <w:r w:rsidR="00225CF9">
        <w:rPr>
          <w:b/>
          <w:lang w:val="fr-FR"/>
        </w:rPr>
        <w:t>9</w:t>
      </w:r>
      <w:r w:rsidRPr="006E117E">
        <w:rPr>
          <w:rFonts w:cs="Verdana"/>
          <w:b/>
          <w:lang w:val="fr-FR"/>
        </w:rPr>
        <w:t>.4</w:t>
      </w:r>
      <w:r w:rsidR="00311CB1">
        <w:rPr>
          <w:rFonts w:cs="Verdana"/>
          <w:b/>
          <w:lang w:val="fr-FR"/>
        </w:rPr>
        <w:tab/>
      </w:r>
      <w:r w:rsidRPr="006E117E">
        <w:rPr>
          <w:rFonts w:cs="Verdana"/>
          <w:lang w:val="fr-FR"/>
        </w:rPr>
        <w:t xml:space="preserve">Si une </w:t>
      </w:r>
      <w:r w:rsidRPr="006E117E">
        <w:rPr>
          <w:rFonts w:cs="Verdana"/>
          <w:i/>
          <w:lang w:val="fr-FR"/>
        </w:rPr>
        <w:t>suspension provisoire</w:t>
      </w:r>
      <w:r w:rsidRPr="006E117E">
        <w:rPr>
          <w:rFonts w:cs="Verdana"/>
          <w:lang w:val="fr-FR"/>
        </w:rPr>
        <w:t xml:space="preserve"> est imposée sur la base d’un </w:t>
      </w:r>
      <w:r w:rsidRPr="006E117E">
        <w:rPr>
          <w:rFonts w:cs="Verdana"/>
          <w:i/>
          <w:lang w:val="fr-FR"/>
        </w:rPr>
        <w:t>résultat d’analyse anormal</w:t>
      </w:r>
      <w:r w:rsidRPr="006E117E">
        <w:rPr>
          <w:rFonts w:cs="Verdana"/>
          <w:lang w:val="fr-FR"/>
        </w:rPr>
        <w:t xml:space="preserve"> de l’</w:t>
      </w:r>
      <w:r w:rsidRPr="006E117E">
        <w:rPr>
          <w:rFonts w:cs="Verdana"/>
          <w:i/>
          <w:lang w:val="fr-FR"/>
        </w:rPr>
        <w:t>échantillon</w:t>
      </w:r>
      <w:r w:rsidRPr="006E117E">
        <w:rPr>
          <w:rFonts w:cs="Verdana"/>
          <w:lang w:val="fr-FR"/>
        </w:rPr>
        <w:t> A et que toute analyse subséquente de l’</w:t>
      </w:r>
      <w:r w:rsidRPr="006E117E">
        <w:rPr>
          <w:rFonts w:cs="Verdana"/>
          <w:i/>
          <w:lang w:val="fr-FR"/>
        </w:rPr>
        <w:t>échantillon </w:t>
      </w:r>
      <w:r w:rsidRPr="006E117E">
        <w:rPr>
          <w:rFonts w:cs="Verdana"/>
          <w:lang w:val="fr-FR"/>
        </w:rPr>
        <w:t>B ne confirme pas le résultat de l’analyse de l’</w:t>
      </w:r>
      <w:r w:rsidRPr="006E117E">
        <w:rPr>
          <w:rFonts w:cs="Verdana"/>
          <w:i/>
          <w:lang w:val="fr-FR"/>
        </w:rPr>
        <w:t>échantillon</w:t>
      </w:r>
      <w:r w:rsidRPr="006E117E">
        <w:rPr>
          <w:rFonts w:cs="Verdana"/>
          <w:lang w:val="fr-FR"/>
        </w:rPr>
        <w:t xml:space="preserve"> A, le </w:t>
      </w:r>
      <w:r w:rsidRPr="006E117E">
        <w:rPr>
          <w:rFonts w:cs="Verdana"/>
          <w:i/>
          <w:lang w:val="fr-FR"/>
        </w:rPr>
        <w:t>sportif</w:t>
      </w:r>
      <w:r w:rsidRPr="006E117E">
        <w:rPr>
          <w:rFonts w:cs="Verdana"/>
          <w:lang w:val="fr-FR"/>
        </w:rPr>
        <w:t xml:space="preserve"> ne pourra faire l’objet d’aucune autre </w:t>
      </w:r>
      <w:r w:rsidRPr="006E117E">
        <w:rPr>
          <w:rFonts w:cs="Verdana"/>
          <w:i/>
          <w:lang w:val="fr-FR"/>
        </w:rPr>
        <w:t>suspension provisoire</w:t>
      </w:r>
      <w:r w:rsidRPr="006E117E">
        <w:rPr>
          <w:rFonts w:cs="Verdana"/>
          <w:lang w:val="fr-FR"/>
        </w:rPr>
        <w:t xml:space="preserve"> s’appuyant sur une violation de l’article 2.1. Dans les circonstances où le </w:t>
      </w:r>
      <w:r w:rsidRPr="006E117E">
        <w:rPr>
          <w:rFonts w:cs="Verdana"/>
          <w:i/>
          <w:lang w:val="fr-FR"/>
        </w:rPr>
        <w:t>sportif</w:t>
      </w:r>
      <w:r w:rsidRPr="006E117E">
        <w:rPr>
          <w:rFonts w:cs="Verdana"/>
          <w:lang w:val="fr-FR"/>
        </w:rPr>
        <w:t xml:space="preserve"> (ou son équipe) est exclu d’une </w:t>
      </w:r>
      <w:r w:rsidRPr="006E117E">
        <w:rPr>
          <w:rFonts w:cs="Verdana"/>
          <w:i/>
          <w:lang w:val="fr-FR"/>
        </w:rPr>
        <w:t>compétition</w:t>
      </w:r>
      <w:r w:rsidRPr="006E117E">
        <w:rPr>
          <w:rFonts w:cs="Verdana"/>
          <w:lang w:val="fr-FR"/>
        </w:rPr>
        <w:t xml:space="preserve"> sur la base d’une violation de l’article 2.1 et que l’analyse subséquente de l’</w:t>
      </w:r>
      <w:r w:rsidRPr="006E117E">
        <w:rPr>
          <w:rFonts w:cs="Verdana"/>
          <w:i/>
          <w:lang w:val="fr-FR"/>
        </w:rPr>
        <w:t>échantillon </w:t>
      </w:r>
      <w:r w:rsidRPr="006E117E">
        <w:rPr>
          <w:rFonts w:cs="Verdana"/>
          <w:lang w:val="fr-FR"/>
        </w:rPr>
        <w:t>B ne confirme pas le résultat d’analyse de l’</w:t>
      </w:r>
      <w:r w:rsidRPr="006E117E">
        <w:rPr>
          <w:rFonts w:cs="Verdana"/>
          <w:i/>
          <w:lang w:val="fr-FR"/>
        </w:rPr>
        <w:t>échantillon</w:t>
      </w:r>
      <w:r w:rsidRPr="006E117E">
        <w:rPr>
          <w:rFonts w:cs="Verdana"/>
          <w:lang w:val="fr-FR"/>
        </w:rPr>
        <w:t xml:space="preserve"> A, le </w:t>
      </w:r>
      <w:r w:rsidRPr="006E117E">
        <w:rPr>
          <w:rFonts w:cs="Verdana"/>
          <w:i/>
          <w:lang w:val="fr-FR"/>
        </w:rPr>
        <w:t>sportif</w:t>
      </w:r>
      <w:r w:rsidRPr="006E117E">
        <w:rPr>
          <w:rFonts w:cs="Verdana"/>
          <w:lang w:val="fr-FR"/>
        </w:rPr>
        <w:t xml:space="preserve"> ou l’équipe en question pourra continuer à participer à la </w:t>
      </w:r>
      <w:r w:rsidRPr="006E117E">
        <w:rPr>
          <w:rFonts w:cs="Verdana"/>
          <w:i/>
          <w:lang w:val="fr-FR"/>
        </w:rPr>
        <w:t>compétition</w:t>
      </w:r>
      <w:r w:rsidRPr="006E117E">
        <w:rPr>
          <w:rFonts w:cs="Verdana"/>
          <w:lang w:val="fr-FR"/>
        </w:rPr>
        <w:t xml:space="preserve">, à condition que cela </w:t>
      </w:r>
      <w:r w:rsidR="00290A11">
        <w:rPr>
          <w:rFonts w:cs="Verdana"/>
          <w:lang w:val="fr-FR"/>
        </w:rPr>
        <w:t xml:space="preserve">demeure sans effet sur </w:t>
      </w:r>
      <w:r w:rsidRPr="006E117E">
        <w:rPr>
          <w:rFonts w:cs="Verdana"/>
          <w:lang w:val="fr-FR"/>
        </w:rPr>
        <w:t xml:space="preserve">la </w:t>
      </w:r>
      <w:r w:rsidRPr="006E117E">
        <w:rPr>
          <w:rFonts w:cs="Verdana"/>
          <w:i/>
          <w:lang w:val="fr-FR"/>
        </w:rPr>
        <w:t>compétition</w:t>
      </w:r>
      <w:r w:rsidRPr="006E117E">
        <w:rPr>
          <w:rFonts w:cs="Verdana"/>
          <w:lang w:val="fr-FR"/>
        </w:rPr>
        <w:t xml:space="preserve"> et qu’il soit encore possible de réintégrer le </w:t>
      </w:r>
      <w:r w:rsidRPr="006E117E">
        <w:rPr>
          <w:rFonts w:cs="Verdana"/>
          <w:i/>
          <w:lang w:val="fr-FR"/>
        </w:rPr>
        <w:t>sportif</w:t>
      </w:r>
      <w:r w:rsidRPr="006E117E">
        <w:rPr>
          <w:rFonts w:cs="Verdana"/>
          <w:lang w:val="fr-FR"/>
        </w:rPr>
        <w:t xml:space="preserve"> ou son équipe. En outre, le </w:t>
      </w:r>
      <w:r w:rsidRPr="006E117E">
        <w:rPr>
          <w:rFonts w:cs="Verdana"/>
          <w:i/>
          <w:lang w:val="fr-FR"/>
        </w:rPr>
        <w:t>sportif</w:t>
      </w:r>
      <w:r w:rsidRPr="006E117E">
        <w:rPr>
          <w:rFonts w:cs="Verdana"/>
          <w:lang w:val="fr-FR"/>
        </w:rPr>
        <w:t xml:space="preserve"> ou l’équipe peut ensuite participer à d’autres </w:t>
      </w:r>
      <w:r w:rsidRPr="006E117E">
        <w:rPr>
          <w:rFonts w:cs="Verdana"/>
          <w:i/>
          <w:lang w:val="fr-FR"/>
        </w:rPr>
        <w:t>compétitions</w:t>
      </w:r>
      <w:r w:rsidRPr="006E117E">
        <w:rPr>
          <w:rFonts w:cs="Verdana"/>
          <w:lang w:val="fr-FR"/>
        </w:rPr>
        <w:t xml:space="preserve"> de la même </w:t>
      </w:r>
      <w:r w:rsidRPr="006E117E">
        <w:rPr>
          <w:rFonts w:cs="Verdana"/>
          <w:i/>
          <w:lang w:val="fr-FR"/>
        </w:rPr>
        <w:t>manifestation</w:t>
      </w:r>
      <w:r w:rsidRPr="006E117E">
        <w:rPr>
          <w:rFonts w:cs="Verdana"/>
          <w:lang w:val="fr-FR"/>
        </w:rPr>
        <w:t>.</w:t>
      </w:r>
    </w:p>
    <w:p w14:paraId="60AF48FD" w14:textId="77777777" w:rsidR="008B0FD0" w:rsidRPr="006E117E" w:rsidRDefault="008B0FD0" w:rsidP="008B0FD0">
      <w:pPr>
        <w:autoSpaceDE w:val="0"/>
        <w:autoSpaceDN w:val="0"/>
        <w:adjustRightInd w:val="0"/>
        <w:ind w:left="1440"/>
        <w:jc w:val="both"/>
        <w:rPr>
          <w:rFonts w:cs="Verdana"/>
          <w:lang w:val="fr-FR"/>
        </w:rPr>
      </w:pPr>
    </w:p>
    <w:p w14:paraId="3F900DD8" w14:textId="29AE3132" w:rsidR="008B0FD0" w:rsidRPr="006E117E" w:rsidRDefault="00225CF9" w:rsidP="00311CB1">
      <w:pPr>
        <w:tabs>
          <w:tab w:val="left" w:pos="2340"/>
        </w:tabs>
        <w:autoSpaceDE w:val="0"/>
        <w:autoSpaceDN w:val="0"/>
        <w:adjustRightInd w:val="0"/>
        <w:ind w:left="1440"/>
        <w:jc w:val="both"/>
        <w:rPr>
          <w:rFonts w:cs="Verdana"/>
          <w:lang w:val="fr-FR"/>
        </w:rPr>
      </w:pPr>
      <w:r>
        <w:rPr>
          <w:rFonts w:cs="Verdana"/>
          <w:b/>
          <w:lang w:val="fr-FR"/>
        </w:rPr>
        <w:t>7.9</w:t>
      </w:r>
      <w:r w:rsidR="008B0FD0" w:rsidRPr="006E117E">
        <w:rPr>
          <w:rFonts w:cs="Verdana"/>
          <w:b/>
          <w:lang w:val="fr-FR"/>
        </w:rPr>
        <w:t>.5</w:t>
      </w:r>
      <w:r w:rsidR="008B0FD0" w:rsidRPr="006E117E">
        <w:rPr>
          <w:rFonts w:cs="Verdana"/>
          <w:lang w:val="fr-FR"/>
        </w:rPr>
        <w:tab/>
        <w:t xml:space="preserve">Dans tous les cas où un </w:t>
      </w:r>
      <w:r w:rsidR="008B0FD0" w:rsidRPr="006E117E">
        <w:rPr>
          <w:rFonts w:cs="Verdana"/>
          <w:i/>
          <w:lang w:val="fr-FR"/>
        </w:rPr>
        <w:t>sportif</w:t>
      </w:r>
      <w:r w:rsidR="008B0FD0" w:rsidRPr="006E117E">
        <w:rPr>
          <w:rFonts w:cs="Verdana"/>
          <w:lang w:val="fr-FR"/>
        </w:rPr>
        <w:t xml:space="preserve"> ou une autre </w:t>
      </w:r>
      <w:r w:rsidR="008B0FD0" w:rsidRPr="006E117E">
        <w:rPr>
          <w:rFonts w:cs="Verdana"/>
          <w:i/>
          <w:lang w:val="fr-FR"/>
        </w:rPr>
        <w:t>personne</w:t>
      </w:r>
      <w:r w:rsidR="008B0FD0" w:rsidRPr="006E117E">
        <w:rPr>
          <w:rFonts w:cs="Verdana"/>
          <w:lang w:val="fr-FR"/>
        </w:rPr>
        <w:t xml:space="preserve"> a été notifié d’une violation des règles antidopage mais sans qu’une </w:t>
      </w:r>
      <w:r w:rsidR="008B0FD0" w:rsidRPr="006E117E">
        <w:rPr>
          <w:rFonts w:cs="Verdana"/>
          <w:i/>
          <w:lang w:val="fr-FR"/>
        </w:rPr>
        <w:t>suspension provisoire</w:t>
      </w:r>
      <w:r w:rsidR="008B0FD0" w:rsidRPr="006E117E">
        <w:rPr>
          <w:rFonts w:cs="Verdana"/>
          <w:lang w:val="fr-FR"/>
        </w:rPr>
        <w:t xml:space="preserve"> ne lui ait été imposée, le </w:t>
      </w:r>
      <w:r w:rsidR="008B0FD0" w:rsidRPr="006E117E">
        <w:rPr>
          <w:rFonts w:cs="Verdana"/>
          <w:i/>
          <w:lang w:val="fr-FR"/>
        </w:rPr>
        <w:t>sportif</w:t>
      </w:r>
      <w:r w:rsidR="008B0FD0" w:rsidRPr="006E117E">
        <w:rPr>
          <w:rFonts w:cs="Verdana"/>
          <w:lang w:val="fr-FR"/>
        </w:rPr>
        <w:t xml:space="preserve"> ou l’autre </w:t>
      </w:r>
      <w:r w:rsidR="008B0FD0" w:rsidRPr="006E117E">
        <w:rPr>
          <w:rFonts w:cs="Verdana"/>
          <w:i/>
          <w:lang w:val="fr-FR"/>
        </w:rPr>
        <w:t>personne</w:t>
      </w:r>
      <w:r w:rsidR="008B0FD0" w:rsidRPr="006E117E">
        <w:rPr>
          <w:rFonts w:cs="Verdana"/>
          <w:lang w:val="fr-FR"/>
        </w:rPr>
        <w:t xml:space="preserve"> aura l’occasion d’accepter volontairement une </w:t>
      </w:r>
      <w:r w:rsidR="008B0FD0" w:rsidRPr="006E117E">
        <w:rPr>
          <w:rFonts w:cs="Verdana"/>
          <w:i/>
          <w:lang w:val="fr-FR"/>
        </w:rPr>
        <w:t>suspension provisoire</w:t>
      </w:r>
      <w:r w:rsidR="008B0FD0" w:rsidRPr="006E117E">
        <w:rPr>
          <w:rFonts w:cs="Verdana"/>
          <w:lang w:val="fr-FR"/>
        </w:rPr>
        <w:t xml:space="preserve"> dans l’attente de la résolution de l’affaire.</w:t>
      </w:r>
    </w:p>
    <w:p w14:paraId="146FDB95" w14:textId="77777777" w:rsidR="008B0FD0" w:rsidRPr="006E117E" w:rsidRDefault="008B0FD0" w:rsidP="008B0FD0">
      <w:pPr>
        <w:jc w:val="both"/>
        <w:rPr>
          <w:rFonts w:cs="Verdana"/>
          <w:lang w:val="fr-FR"/>
        </w:rPr>
      </w:pPr>
    </w:p>
    <w:p w14:paraId="3BD18CF6" w14:textId="7DF8FF68" w:rsidR="006B135B" w:rsidRPr="006B135B" w:rsidRDefault="00225CF9" w:rsidP="006B135B">
      <w:pPr>
        <w:jc w:val="both"/>
        <w:rPr>
          <w:rFonts w:cs="Verdana"/>
          <w:i/>
          <w:iCs/>
          <w:lang w:val="fr-FR"/>
        </w:rPr>
      </w:pPr>
      <w:r>
        <w:rPr>
          <w:rFonts w:cs="Verdana"/>
          <w:i/>
          <w:iCs/>
          <w:lang w:val="fr-FR"/>
        </w:rPr>
        <w:t>[Commentaire sur l’article 7.9</w:t>
      </w:r>
      <w:r w:rsidR="008B0FD0" w:rsidRPr="006E117E">
        <w:rPr>
          <w:rFonts w:cs="Verdana"/>
          <w:i/>
          <w:iCs/>
          <w:lang w:val="fr-FR"/>
        </w:rPr>
        <w:t>: Toute suspension provisoire purgée par un sportif ou une autre personne sera déduite de la période de suspension imposée en fin de compte. Voir articles 10.11.3</w:t>
      </w:r>
      <w:r w:rsidR="00BD3643">
        <w:rPr>
          <w:rFonts w:cs="Verdana"/>
          <w:i/>
          <w:iCs/>
          <w:lang w:val="fr-FR"/>
        </w:rPr>
        <w:t>.1 et 10.11.3</w:t>
      </w:r>
      <w:r w:rsidR="008B0FD0" w:rsidRPr="006E117E">
        <w:rPr>
          <w:rFonts w:cs="Verdana"/>
          <w:i/>
          <w:iCs/>
          <w:lang w:val="fr-FR"/>
        </w:rPr>
        <w:t>.</w:t>
      </w:r>
      <w:r w:rsidR="00BD3643">
        <w:rPr>
          <w:rFonts w:cs="Verdana"/>
          <w:i/>
          <w:iCs/>
          <w:lang w:val="fr-FR"/>
        </w:rPr>
        <w:t>2</w:t>
      </w:r>
      <w:r w:rsidR="008B0FD0" w:rsidRPr="006E117E">
        <w:rPr>
          <w:rFonts w:cs="Verdana"/>
          <w:i/>
          <w:iCs/>
          <w:lang w:val="fr-FR"/>
        </w:rPr>
        <w:t>]</w:t>
      </w:r>
    </w:p>
    <w:p w14:paraId="4D17005E" w14:textId="77777777" w:rsidR="00AC6A1B" w:rsidRPr="006E117E" w:rsidRDefault="00AC6A1B" w:rsidP="00AC6A1B">
      <w:pPr>
        <w:autoSpaceDE w:val="0"/>
        <w:autoSpaceDN w:val="0"/>
        <w:adjustRightInd w:val="0"/>
        <w:ind w:firstLine="720"/>
        <w:jc w:val="both"/>
        <w:rPr>
          <w:i/>
          <w:lang w:val="fr-FR"/>
        </w:rPr>
      </w:pPr>
    </w:p>
    <w:p w14:paraId="070B11F2" w14:textId="393D0F11" w:rsidR="00AC6A1B" w:rsidRPr="006E117E" w:rsidRDefault="00C4108F" w:rsidP="00AC6A1B">
      <w:pPr>
        <w:autoSpaceDE w:val="0"/>
        <w:autoSpaceDN w:val="0"/>
        <w:adjustRightInd w:val="0"/>
        <w:ind w:firstLine="720"/>
        <w:jc w:val="both"/>
        <w:rPr>
          <w:rFonts w:cs="Verdana"/>
          <w:b/>
          <w:iCs/>
          <w:lang w:val="fr-FR"/>
        </w:rPr>
      </w:pPr>
      <w:r>
        <w:rPr>
          <w:rFonts w:cs="Verdana"/>
          <w:b/>
          <w:iCs/>
          <w:lang w:val="fr-FR"/>
        </w:rPr>
        <w:t>7.10</w:t>
      </w:r>
      <w:r w:rsidR="00AC6A1B" w:rsidRPr="006E117E">
        <w:rPr>
          <w:rFonts w:cs="Verdana"/>
          <w:b/>
          <w:iCs/>
          <w:lang w:val="fr-FR"/>
        </w:rPr>
        <w:tab/>
        <w:t>Résolution sans audition</w:t>
      </w:r>
    </w:p>
    <w:p w14:paraId="4EBC1268" w14:textId="77777777" w:rsidR="00AC6A1B" w:rsidRPr="006E117E" w:rsidRDefault="00AC6A1B" w:rsidP="00AC6A1B">
      <w:pPr>
        <w:autoSpaceDE w:val="0"/>
        <w:autoSpaceDN w:val="0"/>
        <w:adjustRightInd w:val="0"/>
        <w:jc w:val="both"/>
        <w:rPr>
          <w:rFonts w:cs="Verdana"/>
          <w:i/>
          <w:iCs/>
          <w:lang w:val="fr-FR"/>
        </w:rPr>
      </w:pPr>
    </w:p>
    <w:p w14:paraId="201B010A" w14:textId="5AA451EE" w:rsidR="00AC6A1B" w:rsidRDefault="00C4108F" w:rsidP="00311CB1">
      <w:pPr>
        <w:tabs>
          <w:tab w:val="left" w:pos="2340"/>
        </w:tabs>
        <w:autoSpaceDE w:val="0"/>
        <w:autoSpaceDN w:val="0"/>
        <w:adjustRightInd w:val="0"/>
        <w:ind w:left="1440"/>
        <w:jc w:val="both"/>
        <w:rPr>
          <w:rFonts w:cs="Verdana"/>
          <w:iCs/>
          <w:lang w:val="fr-FR"/>
        </w:rPr>
      </w:pPr>
      <w:r>
        <w:rPr>
          <w:rFonts w:cs="Verdana"/>
          <w:b/>
          <w:iCs/>
          <w:lang w:val="fr-FR"/>
        </w:rPr>
        <w:t>7.10</w:t>
      </w:r>
      <w:r w:rsidR="00AC6A1B" w:rsidRPr="006E117E">
        <w:rPr>
          <w:rFonts w:cs="Verdana"/>
          <w:b/>
          <w:iCs/>
          <w:lang w:val="fr-FR"/>
        </w:rPr>
        <w:t>.1</w:t>
      </w:r>
      <w:r w:rsidR="00AC6A1B" w:rsidRPr="006E117E">
        <w:rPr>
          <w:rFonts w:cs="Verdana"/>
          <w:iCs/>
          <w:lang w:val="fr-FR"/>
        </w:rPr>
        <w:tab/>
        <w:t xml:space="preserve">Un </w:t>
      </w:r>
      <w:r w:rsidR="00AC6A1B" w:rsidRPr="006E117E">
        <w:rPr>
          <w:rFonts w:cs="Verdana"/>
          <w:i/>
          <w:iCs/>
          <w:lang w:val="fr-FR"/>
        </w:rPr>
        <w:t>sportif</w:t>
      </w:r>
      <w:r w:rsidR="00AC6A1B" w:rsidRPr="006E117E">
        <w:rPr>
          <w:rFonts w:cs="Verdana"/>
          <w:iCs/>
          <w:lang w:val="fr-FR"/>
        </w:rPr>
        <w:t xml:space="preserve"> ou une autre </w:t>
      </w:r>
      <w:r w:rsidR="00AC6A1B" w:rsidRPr="006E117E">
        <w:rPr>
          <w:rFonts w:cs="Verdana"/>
          <w:i/>
          <w:iCs/>
          <w:lang w:val="fr-FR"/>
        </w:rPr>
        <w:t>personne</w:t>
      </w:r>
      <w:r w:rsidR="00AC6A1B" w:rsidRPr="006E117E">
        <w:rPr>
          <w:rFonts w:cs="Verdana"/>
          <w:iCs/>
          <w:lang w:val="fr-FR"/>
        </w:rPr>
        <w:t xml:space="preserve"> contre laquelle une violation des règles antidopage est alléguée peut reconnaître </w:t>
      </w:r>
      <w:r w:rsidR="00AC6A1B" w:rsidRPr="006E117E">
        <w:rPr>
          <w:rFonts w:cs="Verdana"/>
          <w:iCs/>
          <w:lang w:val="fr-FR"/>
        </w:rPr>
        <w:lastRenderedPageBreak/>
        <w:t xml:space="preserve">cette violation à tout moment, renoncer à une audition et accepter les </w:t>
      </w:r>
      <w:r w:rsidR="00AC6A1B" w:rsidRPr="006E117E">
        <w:rPr>
          <w:rFonts w:cs="Verdana"/>
          <w:i/>
          <w:iCs/>
          <w:lang w:val="fr-FR"/>
        </w:rPr>
        <w:t>conséquences</w:t>
      </w:r>
      <w:r w:rsidR="00AC6A1B" w:rsidRPr="006E117E">
        <w:rPr>
          <w:rFonts w:cs="Verdana"/>
          <w:iCs/>
          <w:lang w:val="fr-FR"/>
        </w:rPr>
        <w:t xml:space="preserve"> qui sont imposées par les présentes règles antidopage ou (si une certaine marge d’appréciation quant à la sanction existe au titre des présentes règles antidopage) qui ont été offertes par </w:t>
      </w:r>
      <w:r w:rsidR="00AC6A1B" w:rsidRPr="006E117E">
        <w:rPr>
          <w:lang w:val="fr-FR"/>
        </w:rPr>
        <w:t>[l’ONAD]</w:t>
      </w:r>
      <w:r w:rsidR="00AC6A1B" w:rsidRPr="006E117E">
        <w:rPr>
          <w:rFonts w:cs="Verdana"/>
          <w:iCs/>
          <w:lang w:val="fr-FR"/>
        </w:rPr>
        <w:t>.</w:t>
      </w:r>
    </w:p>
    <w:p w14:paraId="1EDABE15" w14:textId="77777777" w:rsidR="00AB118E" w:rsidRPr="006E117E" w:rsidRDefault="00AB118E" w:rsidP="00AC6A1B">
      <w:pPr>
        <w:autoSpaceDE w:val="0"/>
        <w:autoSpaceDN w:val="0"/>
        <w:adjustRightInd w:val="0"/>
        <w:ind w:left="1440"/>
        <w:jc w:val="both"/>
        <w:rPr>
          <w:rFonts w:cs="Verdana"/>
          <w:iCs/>
          <w:lang w:val="fr-FR"/>
        </w:rPr>
      </w:pPr>
    </w:p>
    <w:p w14:paraId="7328E0E3" w14:textId="1C45C470" w:rsidR="00AC6A1B" w:rsidRDefault="00C4108F" w:rsidP="00311CB1">
      <w:pPr>
        <w:tabs>
          <w:tab w:val="left" w:pos="2340"/>
        </w:tabs>
        <w:autoSpaceDE w:val="0"/>
        <w:autoSpaceDN w:val="0"/>
        <w:adjustRightInd w:val="0"/>
        <w:ind w:left="1440"/>
        <w:jc w:val="both"/>
        <w:rPr>
          <w:lang w:val="fr-FR"/>
        </w:rPr>
      </w:pPr>
      <w:r>
        <w:rPr>
          <w:rFonts w:cs="Verdana"/>
          <w:b/>
          <w:iCs/>
          <w:lang w:val="fr-FR"/>
        </w:rPr>
        <w:t>7.10</w:t>
      </w:r>
      <w:r w:rsidR="00AC6A1B" w:rsidRPr="006E117E">
        <w:rPr>
          <w:rFonts w:cs="Verdana"/>
          <w:b/>
          <w:iCs/>
          <w:lang w:val="fr-FR"/>
        </w:rPr>
        <w:t>.2</w:t>
      </w:r>
      <w:r w:rsidR="00AC6A1B" w:rsidRPr="006E117E">
        <w:rPr>
          <w:rFonts w:cs="Verdana"/>
          <w:iCs/>
          <w:lang w:val="fr-FR"/>
        </w:rPr>
        <w:tab/>
        <w:t xml:space="preserve">A titre alternatif, si le </w:t>
      </w:r>
      <w:r w:rsidR="00AC6A1B" w:rsidRPr="006E117E">
        <w:rPr>
          <w:rFonts w:cs="Verdana"/>
          <w:i/>
          <w:iCs/>
          <w:lang w:val="fr-FR"/>
        </w:rPr>
        <w:t>sportif</w:t>
      </w:r>
      <w:r w:rsidR="00AC6A1B" w:rsidRPr="006E117E">
        <w:rPr>
          <w:rFonts w:cs="Verdana"/>
          <w:iCs/>
          <w:lang w:val="fr-FR"/>
        </w:rPr>
        <w:t xml:space="preserve"> ou l’autre </w:t>
      </w:r>
      <w:r w:rsidR="00AC6A1B" w:rsidRPr="006E117E">
        <w:rPr>
          <w:rFonts w:cs="Verdana"/>
          <w:i/>
          <w:iCs/>
          <w:lang w:val="fr-FR"/>
        </w:rPr>
        <w:t xml:space="preserve">personne </w:t>
      </w:r>
      <w:r w:rsidR="00AC6A1B" w:rsidRPr="006E117E">
        <w:rPr>
          <w:rFonts w:cs="Verdana"/>
          <w:iCs/>
          <w:lang w:val="fr-FR"/>
        </w:rPr>
        <w:t xml:space="preserve">contre laquelle une violation des règles antidopage est alléguée ne conteste pas l’allégation dans un délai spécifié dans la notification envoyée par </w:t>
      </w:r>
      <w:r w:rsidR="00AC6A1B" w:rsidRPr="006E117E">
        <w:rPr>
          <w:lang w:val="fr-FR"/>
        </w:rPr>
        <w:t xml:space="preserve">[l’ONAD] qui allègue la violation, il ou elle sera réputé(e) avoir reconnu la violation, avoir renoncé à une audition et avoir accepté les </w:t>
      </w:r>
      <w:r w:rsidR="00AC6A1B" w:rsidRPr="006E117E">
        <w:rPr>
          <w:i/>
          <w:lang w:val="fr-FR"/>
        </w:rPr>
        <w:t>conséquences</w:t>
      </w:r>
      <w:r w:rsidR="00AC6A1B" w:rsidRPr="006E117E">
        <w:rPr>
          <w:lang w:val="fr-FR"/>
        </w:rPr>
        <w:t xml:space="preserve"> qui sont imposées par les présentes règles antidopage ou (si une certaine marge d’appréciation quant à la sanction existe au titre des présentes règles antidopage) qui ont été offertes par [l’ONAD].</w:t>
      </w:r>
    </w:p>
    <w:p w14:paraId="024857C9" w14:textId="77777777" w:rsidR="00AC6A1B" w:rsidRPr="006E117E" w:rsidRDefault="00AC6A1B" w:rsidP="00AC6A1B">
      <w:pPr>
        <w:autoSpaceDE w:val="0"/>
        <w:autoSpaceDN w:val="0"/>
        <w:adjustRightInd w:val="0"/>
        <w:ind w:left="1440"/>
        <w:jc w:val="both"/>
        <w:rPr>
          <w:rFonts w:cs="Verdana"/>
          <w:iCs/>
          <w:lang w:val="fr-FR"/>
        </w:rPr>
      </w:pPr>
    </w:p>
    <w:p w14:paraId="3D4A26B0" w14:textId="0B7AB920" w:rsidR="00AC6A1B" w:rsidRDefault="00C4108F" w:rsidP="00311CB1">
      <w:pPr>
        <w:tabs>
          <w:tab w:val="left" w:pos="2340"/>
        </w:tabs>
        <w:ind w:left="1440"/>
        <w:jc w:val="both"/>
        <w:rPr>
          <w:lang w:val="fr-FR"/>
        </w:rPr>
      </w:pPr>
      <w:r>
        <w:rPr>
          <w:rFonts w:cs="Verdana"/>
          <w:b/>
          <w:iCs/>
          <w:lang w:val="fr-FR"/>
        </w:rPr>
        <w:t>7.10</w:t>
      </w:r>
      <w:r w:rsidR="00AC6A1B" w:rsidRPr="006E117E">
        <w:rPr>
          <w:rFonts w:cs="Verdana"/>
          <w:b/>
          <w:iCs/>
          <w:lang w:val="fr-FR"/>
        </w:rPr>
        <w:t>.3</w:t>
      </w:r>
      <w:r>
        <w:rPr>
          <w:rFonts w:cs="Verdana"/>
          <w:iCs/>
          <w:lang w:val="fr-FR"/>
        </w:rPr>
        <w:tab/>
        <w:t>Dans les cas où l’article 7.10</w:t>
      </w:r>
      <w:r w:rsidR="00AC6A1B" w:rsidRPr="006E117E">
        <w:rPr>
          <w:rFonts w:cs="Verdana"/>
          <w:iCs/>
          <w:lang w:val="fr-FR"/>
        </w:rPr>
        <w:t>.1 ou l’article 7.</w:t>
      </w:r>
      <w:r>
        <w:rPr>
          <w:rFonts w:cs="Verdana"/>
          <w:iCs/>
          <w:lang w:val="fr-FR"/>
        </w:rPr>
        <w:t>10</w:t>
      </w:r>
      <w:r w:rsidR="00AC6A1B" w:rsidRPr="006E117E">
        <w:rPr>
          <w:rFonts w:cs="Verdana"/>
          <w:iCs/>
          <w:lang w:val="fr-FR"/>
        </w:rPr>
        <w:t xml:space="preserve">.2 s’applique, une audience devant une instance d’audition ne sera pas requise. A la place, </w:t>
      </w:r>
      <w:r w:rsidR="00AC6A1B" w:rsidRPr="006E117E">
        <w:rPr>
          <w:lang w:val="fr-FR"/>
        </w:rPr>
        <w:t xml:space="preserve">[l’ONAD] émettra sans retard une décision écrite confirmant la commission de la violation des règles antidopage et les </w:t>
      </w:r>
      <w:r w:rsidR="00AC6A1B" w:rsidRPr="006E117E">
        <w:rPr>
          <w:i/>
          <w:lang w:val="fr-FR"/>
        </w:rPr>
        <w:t>conséquences</w:t>
      </w:r>
      <w:r w:rsidR="00AC6A1B" w:rsidRPr="006E117E">
        <w:rPr>
          <w:lang w:val="fr-FR"/>
        </w:rPr>
        <w:t xml:space="preserve"> imposées à ce titre, et énonçant l’intégralité des motifs de toute période de </w:t>
      </w:r>
      <w:r w:rsidR="00AC6A1B" w:rsidRPr="006E117E">
        <w:rPr>
          <w:i/>
          <w:lang w:val="fr-FR"/>
        </w:rPr>
        <w:t>suspension</w:t>
      </w:r>
      <w:r w:rsidR="00AC6A1B" w:rsidRPr="006E117E">
        <w:rPr>
          <w:lang w:val="fr-FR"/>
        </w:rPr>
        <w:t xml:space="preserve"> imposée, y compris (le cas échéant) une justification des raisons pour lesquelles la </w:t>
      </w:r>
      <w:r w:rsidR="00056917">
        <w:rPr>
          <w:lang w:val="fr-FR"/>
        </w:rPr>
        <w:t>période de</w:t>
      </w:r>
      <w:r w:rsidR="00056917" w:rsidRPr="00056917">
        <w:rPr>
          <w:i/>
          <w:lang w:val="fr-FR"/>
        </w:rPr>
        <w:t xml:space="preserve"> suspension</w:t>
      </w:r>
      <w:r w:rsidR="00AC6A1B" w:rsidRPr="006E117E">
        <w:rPr>
          <w:lang w:val="fr-FR"/>
        </w:rPr>
        <w:t xml:space="preserve"> potentielle maximale n’a pas été imposée. [L’ONAD] enverra une copie de cette décision aux autres </w:t>
      </w:r>
      <w:r w:rsidR="00AC6A1B" w:rsidRPr="006E117E">
        <w:rPr>
          <w:i/>
          <w:lang w:val="fr-FR"/>
        </w:rPr>
        <w:t>organisations antidopage</w:t>
      </w:r>
      <w:r w:rsidR="00AC6A1B" w:rsidRPr="006E117E">
        <w:rPr>
          <w:lang w:val="fr-FR"/>
        </w:rPr>
        <w:t xml:space="preserve"> ayant le droit de faire appel au titre de l’article 13.2.3, et </w:t>
      </w:r>
      <w:r w:rsidR="00AC6A1B" w:rsidRPr="006E117E">
        <w:rPr>
          <w:i/>
          <w:lang w:val="fr-FR"/>
        </w:rPr>
        <w:t>divulguera publiquement</w:t>
      </w:r>
      <w:r w:rsidR="00AC6A1B" w:rsidRPr="006E117E">
        <w:rPr>
          <w:lang w:val="fr-FR"/>
        </w:rPr>
        <w:t xml:space="preserve"> cette décision conformément à l’article 14.3.2.</w:t>
      </w:r>
    </w:p>
    <w:p w14:paraId="6D51396A" w14:textId="77777777" w:rsidR="00AB118E" w:rsidRDefault="00AB118E" w:rsidP="00AC6A1B">
      <w:pPr>
        <w:ind w:left="1440"/>
        <w:jc w:val="both"/>
        <w:rPr>
          <w:lang w:val="fr-FR"/>
        </w:rPr>
      </w:pPr>
    </w:p>
    <w:p w14:paraId="51375164" w14:textId="130A493F" w:rsidR="00516D56" w:rsidRPr="006E117E" w:rsidRDefault="00C4108F" w:rsidP="00516D56">
      <w:pPr>
        <w:autoSpaceDE w:val="0"/>
        <w:autoSpaceDN w:val="0"/>
        <w:adjustRightInd w:val="0"/>
        <w:ind w:firstLine="720"/>
        <w:jc w:val="both"/>
        <w:rPr>
          <w:rFonts w:cs="Verdana"/>
          <w:b/>
          <w:iCs/>
          <w:lang w:val="fr-FR"/>
        </w:rPr>
      </w:pPr>
      <w:r>
        <w:rPr>
          <w:rFonts w:cs="Verdana"/>
          <w:b/>
          <w:iCs/>
          <w:lang w:val="fr-FR"/>
        </w:rPr>
        <w:t>7.11</w:t>
      </w:r>
      <w:r w:rsidR="00516D56" w:rsidRPr="006E117E">
        <w:rPr>
          <w:rFonts w:cs="Verdana"/>
          <w:b/>
          <w:iCs/>
          <w:lang w:val="fr-FR"/>
        </w:rPr>
        <w:tab/>
        <w:t>Notification des décisions de gestion des résultats</w:t>
      </w:r>
    </w:p>
    <w:p w14:paraId="523A4856" w14:textId="77777777" w:rsidR="00516D56" w:rsidRPr="006E117E" w:rsidRDefault="00516D56" w:rsidP="00516D56">
      <w:pPr>
        <w:autoSpaceDE w:val="0"/>
        <w:autoSpaceDN w:val="0"/>
        <w:adjustRightInd w:val="0"/>
        <w:jc w:val="both"/>
        <w:rPr>
          <w:rFonts w:cs="Verdana"/>
          <w:b/>
          <w:iCs/>
          <w:lang w:val="fr-FR"/>
        </w:rPr>
      </w:pPr>
    </w:p>
    <w:p w14:paraId="64729D48" w14:textId="59356FB7" w:rsidR="00AB118E" w:rsidRPr="006E117E" w:rsidRDefault="00516D56" w:rsidP="00AB118E">
      <w:pPr>
        <w:ind w:left="720"/>
        <w:jc w:val="both"/>
        <w:rPr>
          <w:lang w:val="fr-FR"/>
        </w:rPr>
      </w:pPr>
      <w:r w:rsidRPr="006E117E">
        <w:rPr>
          <w:rFonts w:cs="Verdana"/>
          <w:iCs/>
          <w:lang w:val="fr-FR"/>
        </w:rPr>
        <w:t xml:space="preserve">Dans tous les cas où </w:t>
      </w:r>
      <w:r w:rsidRPr="006E117E">
        <w:rPr>
          <w:lang w:val="fr-FR"/>
        </w:rPr>
        <w:t xml:space="preserve">[l’ONAD] a allégué la commission d’une violation des règles antidopage, retiré l’allégation d’une violation des règles antidopage, imposé une </w:t>
      </w:r>
      <w:r w:rsidRPr="006E117E">
        <w:rPr>
          <w:i/>
          <w:lang w:val="fr-FR"/>
        </w:rPr>
        <w:t>suspension provisoire</w:t>
      </w:r>
      <w:r w:rsidRPr="006E117E">
        <w:rPr>
          <w:lang w:val="fr-FR"/>
        </w:rPr>
        <w:t xml:space="preserve"> ou convenu avec le </w:t>
      </w:r>
      <w:r w:rsidRPr="006E117E">
        <w:rPr>
          <w:i/>
          <w:lang w:val="fr-FR"/>
        </w:rPr>
        <w:t>sportif</w:t>
      </w:r>
      <w:r w:rsidRPr="006E117E">
        <w:rPr>
          <w:lang w:val="fr-FR"/>
        </w:rPr>
        <w:t xml:space="preserve"> ou l’autre </w:t>
      </w:r>
      <w:r w:rsidRPr="006E117E">
        <w:rPr>
          <w:i/>
          <w:lang w:val="fr-FR"/>
        </w:rPr>
        <w:t>personne</w:t>
      </w:r>
      <w:r w:rsidRPr="006E117E">
        <w:rPr>
          <w:lang w:val="fr-FR"/>
        </w:rPr>
        <w:t xml:space="preserve"> l’imposition d</w:t>
      </w:r>
      <w:r w:rsidR="00A87C7D">
        <w:rPr>
          <w:lang w:val="fr-FR"/>
        </w:rPr>
        <w:t xml:space="preserve">e </w:t>
      </w:r>
      <w:r w:rsidR="00A87C7D" w:rsidRPr="00A87C7D">
        <w:rPr>
          <w:i/>
          <w:lang w:val="fr-FR"/>
        </w:rPr>
        <w:t>conséquences</w:t>
      </w:r>
      <w:r w:rsidRPr="006E117E">
        <w:rPr>
          <w:lang w:val="fr-FR"/>
        </w:rPr>
        <w:t xml:space="preserve"> sans audi</w:t>
      </w:r>
      <w:r w:rsidR="00AB118E">
        <w:rPr>
          <w:lang w:val="fr-FR"/>
        </w:rPr>
        <w:t>ence</w:t>
      </w:r>
      <w:r w:rsidRPr="006E117E">
        <w:rPr>
          <w:lang w:val="fr-FR"/>
        </w:rPr>
        <w:t xml:space="preserve">. [L’ONAD] en notifiera conformément à l’article 14.2.1 les autres </w:t>
      </w:r>
      <w:r w:rsidRPr="006E117E">
        <w:rPr>
          <w:i/>
          <w:lang w:val="fr-FR"/>
        </w:rPr>
        <w:t>organisations antidopage</w:t>
      </w:r>
      <w:r w:rsidRPr="006E117E">
        <w:rPr>
          <w:lang w:val="fr-FR"/>
        </w:rPr>
        <w:t xml:space="preserve"> ayant le droit de faire appel </w:t>
      </w:r>
      <w:r w:rsidR="00AB118E">
        <w:rPr>
          <w:lang w:val="fr-FR"/>
        </w:rPr>
        <w:t>selon</w:t>
      </w:r>
      <w:r w:rsidRPr="006E117E">
        <w:rPr>
          <w:lang w:val="fr-FR"/>
        </w:rPr>
        <w:t xml:space="preserve"> l’article 13.2.3.</w:t>
      </w:r>
    </w:p>
    <w:p w14:paraId="06A4B422" w14:textId="77777777" w:rsidR="00AC6A1B" w:rsidRPr="006E117E" w:rsidRDefault="00AC6A1B" w:rsidP="00200C91">
      <w:pPr>
        <w:rPr>
          <w:lang w:val="fr-FR"/>
        </w:rPr>
      </w:pPr>
    </w:p>
    <w:p w14:paraId="55669226" w14:textId="71CA6495" w:rsidR="00200C91" w:rsidRPr="006E117E" w:rsidRDefault="00C4108F" w:rsidP="00311CB1">
      <w:pPr>
        <w:tabs>
          <w:tab w:val="left" w:pos="1440"/>
        </w:tabs>
        <w:ind w:firstLine="720"/>
        <w:rPr>
          <w:b/>
          <w:highlight w:val="yellow"/>
          <w:lang w:val="fr-FR"/>
        </w:rPr>
      </w:pPr>
      <w:r>
        <w:rPr>
          <w:b/>
          <w:highlight w:val="yellow"/>
          <w:lang w:val="fr-FR"/>
        </w:rPr>
        <w:t>7.12</w:t>
      </w:r>
      <w:r w:rsidR="00311CB1">
        <w:rPr>
          <w:b/>
          <w:highlight w:val="yellow"/>
          <w:lang w:val="fr-FR"/>
        </w:rPr>
        <w:tab/>
      </w:r>
      <w:r w:rsidR="00200C91" w:rsidRPr="006E117E">
        <w:rPr>
          <w:b/>
          <w:highlight w:val="yellow"/>
          <w:lang w:val="fr-FR"/>
        </w:rPr>
        <w:t xml:space="preserve">Retraite sportive </w:t>
      </w:r>
    </w:p>
    <w:p w14:paraId="5B0193E2" w14:textId="77777777" w:rsidR="00200C91" w:rsidRPr="006E117E" w:rsidRDefault="00200C91" w:rsidP="00200C91">
      <w:pPr>
        <w:autoSpaceDE w:val="0"/>
        <w:autoSpaceDN w:val="0"/>
        <w:adjustRightInd w:val="0"/>
        <w:ind w:left="720"/>
        <w:jc w:val="both"/>
        <w:rPr>
          <w:rFonts w:cs="Verdana"/>
          <w:highlight w:val="yellow"/>
          <w:lang w:val="fr-FR"/>
        </w:rPr>
      </w:pPr>
    </w:p>
    <w:p w14:paraId="66931F9D" w14:textId="51DEE753" w:rsidR="00200C91" w:rsidRPr="006E117E" w:rsidRDefault="00200C91" w:rsidP="00200C91">
      <w:pPr>
        <w:autoSpaceDE w:val="0"/>
        <w:autoSpaceDN w:val="0"/>
        <w:adjustRightInd w:val="0"/>
        <w:ind w:left="720"/>
        <w:jc w:val="both"/>
        <w:rPr>
          <w:rFonts w:cs="Verdana"/>
          <w:highlight w:val="cyan"/>
          <w:lang w:val="fr-FR"/>
        </w:rPr>
      </w:pPr>
      <w:r w:rsidRPr="006E117E">
        <w:rPr>
          <w:rFonts w:cs="Verdana"/>
          <w:highlight w:val="yellow"/>
          <w:lang w:val="fr-FR"/>
        </w:rPr>
        <w:t xml:space="preserve">Si un </w:t>
      </w:r>
      <w:r w:rsidRPr="006E117E">
        <w:rPr>
          <w:rFonts w:cs="Verdana"/>
          <w:i/>
          <w:highlight w:val="yellow"/>
          <w:lang w:val="fr-FR"/>
        </w:rPr>
        <w:t>sportif</w:t>
      </w:r>
      <w:r w:rsidRPr="006E117E">
        <w:rPr>
          <w:rFonts w:cs="Verdana"/>
          <w:highlight w:val="yellow"/>
          <w:lang w:val="fr-FR"/>
        </w:rPr>
        <w:t xml:space="preserve"> ou une autre </w:t>
      </w:r>
      <w:r w:rsidRPr="006E117E">
        <w:rPr>
          <w:rFonts w:cs="Verdana"/>
          <w:i/>
          <w:highlight w:val="yellow"/>
          <w:lang w:val="fr-FR"/>
        </w:rPr>
        <w:t>personne</w:t>
      </w:r>
      <w:r w:rsidRPr="006E117E">
        <w:rPr>
          <w:rFonts w:cs="Verdana"/>
          <w:highlight w:val="yellow"/>
          <w:lang w:val="fr-FR"/>
        </w:rPr>
        <w:t xml:space="preserve"> prend sa retraite au cours du processus de gestion des résultats, </w:t>
      </w:r>
      <w:r w:rsidR="00C726E7" w:rsidRPr="006E117E">
        <w:rPr>
          <w:rFonts w:cs="Verdana"/>
          <w:highlight w:val="yellow"/>
          <w:lang w:val="fr-FR"/>
        </w:rPr>
        <w:t>[</w:t>
      </w:r>
      <w:r w:rsidRPr="006E117E">
        <w:rPr>
          <w:rFonts w:cs="Verdana"/>
          <w:highlight w:val="yellow"/>
          <w:lang w:val="fr-FR"/>
        </w:rPr>
        <w:t>l’ONAD</w:t>
      </w:r>
      <w:r w:rsidR="00C726E7" w:rsidRPr="006E117E">
        <w:rPr>
          <w:rFonts w:cs="Verdana"/>
          <w:highlight w:val="yellow"/>
          <w:lang w:val="fr-FR"/>
        </w:rPr>
        <w:t>]</w:t>
      </w:r>
      <w:r w:rsidRPr="006E117E">
        <w:rPr>
          <w:rFonts w:cs="Verdana"/>
          <w:highlight w:val="yellow"/>
          <w:lang w:val="fr-FR"/>
        </w:rPr>
        <w:t xml:space="preserve"> </w:t>
      </w:r>
      <w:r w:rsidR="00AB118E">
        <w:rPr>
          <w:rFonts w:cs="Verdana"/>
          <w:highlight w:val="yellow"/>
          <w:lang w:val="fr-FR"/>
        </w:rPr>
        <w:t>assurant ce processus</w:t>
      </w:r>
      <w:r w:rsidRPr="006E117E">
        <w:rPr>
          <w:rFonts w:cs="Verdana"/>
          <w:highlight w:val="yellow"/>
          <w:lang w:val="fr-FR"/>
        </w:rPr>
        <w:t xml:space="preserve"> conserve la compétence de </w:t>
      </w:r>
      <w:r w:rsidR="00AB118E">
        <w:rPr>
          <w:rFonts w:cs="Verdana"/>
          <w:highlight w:val="yellow"/>
          <w:lang w:val="fr-FR"/>
        </w:rPr>
        <w:t xml:space="preserve">le </w:t>
      </w:r>
      <w:r w:rsidRPr="006E117E">
        <w:rPr>
          <w:rFonts w:cs="Verdana"/>
          <w:highlight w:val="yellow"/>
          <w:lang w:val="fr-FR"/>
        </w:rPr>
        <w:t xml:space="preserve">mener à son terme. Si un </w:t>
      </w:r>
      <w:r w:rsidRPr="006E117E">
        <w:rPr>
          <w:rFonts w:cs="Verdana"/>
          <w:i/>
          <w:highlight w:val="yellow"/>
          <w:lang w:val="fr-FR"/>
        </w:rPr>
        <w:t>sportif</w:t>
      </w:r>
      <w:r w:rsidRPr="006E117E">
        <w:rPr>
          <w:rFonts w:cs="Verdana"/>
          <w:highlight w:val="yellow"/>
          <w:lang w:val="fr-FR"/>
        </w:rPr>
        <w:t xml:space="preserve"> ou une autre </w:t>
      </w:r>
      <w:r w:rsidRPr="006E117E">
        <w:rPr>
          <w:rFonts w:cs="Verdana"/>
          <w:i/>
          <w:highlight w:val="yellow"/>
          <w:lang w:val="fr-FR"/>
        </w:rPr>
        <w:t>personne</w:t>
      </w:r>
      <w:r w:rsidRPr="006E117E">
        <w:rPr>
          <w:rFonts w:cs="Verdana"/>
          <w:highlight w:val="yellow"/>
          <w:lang w:val="fr-FR"/>
        </w:rPr>
        <w:t xml:space="preserve"> prend sa retraite avant que le processus de gestion des résultats </w:t>
      </w:r>
      <w:r w:rsidR="00553384" w:rsidRPr="006E117E">
        <w:rPr>
          <w:rFonts w:cs="Verdana"/>
          <w:highlight w:val="yellow"/>
          <w:lang w:val="fr-FR"/>
        </w:rPr>
        <w:t>n’</w:t>
      </w:r>
      <w:r w:rsidRPr="006E117E">
        <w:rPr>
          <w:rFonts w:cs="Verdana"/>
          <w:highlight w:val="yellow"/>
          <w:lang w:val="fr-FR"/>
        </w:rPr>
        <w:t xml:space="preserve">ait été amorcé, </w:t>
      </w:r>
      <w:r w:rsidR="005F1210" w:rsidRPr="006E117E">
        <w:rPr>
          <w:rFonts w:cs="Verdana"/>
          <w:highlight w:val="yellow"/>
          <w:lang w:val="fr-FR"/>
        </w:rPr>
        <w:t xml:space="preserve">et </w:t>
      </w:r>
      <w:r w:rsidR="00553384" w:rsidRPr="006E117E">
        <w:rPr>
          <w:rFonts w:cs="Verdana"/>
          <w:highlight w:val="yellow"/>
          <w:lang w:val="fr-FR"/>
        </w:rPr>
        <w:t xml:space="preserve">que </w:t>
      </w:r>
      <w:r w:rsidR="00C726E7" w:rsidRPr="006E117E">
        <w:rPr>
          <w:rFonts w:cs="Verdana"/>
          <w:highlight w:val="yellow"/>
          <w:lang w:val="fr-FR"/>
        </w:rPr>
        <w:t>[</w:t>
      </w:r>
      <w:r w:rsidRPr="006E117E">
        <w:rPr>
          <w:rFonts w:cs="Verdana"/>
          <w:highlight w:val="yellow"/>
          <w:lang w:val="fr-FR"/>
        </w:rPr>
        <w:t>l’ONAD</w:t>
      </w:r>
      <w:r w:rsidR="00C726E7" w:rsidRPr="006E117E">
        <w:rPr>
          <w:rFonts w:cs="Verdana"/>
          <w:highlight w:val="yellow"/>
          <w:lang w:val="fr-FR"/>
        </w:rPr>
        <w:t>]</w:t>
      </w:r>
      <w:r w:rsidRPr="006E117E">
        <w:rPr>
          <w:rFonts w:cs="Verdana"/>
          <w:highlight w:val="yellow"/>
          <w:lang w:val="fr-FR"/>
        </w:rPr>
        <w:t xml:space="preserve"> aurait eu compétence sur le </w:t>
      </w:r>
      <w:r w:rsidRPr="006E117E">
        <w:rPr>
          <w:rFonts w:cs="Verdana"/>
          <w:i/>
          <w:highlight w:val="yellow"/>
          <w:lang w:val="fr-FR"/>
        </w:rPr>
        <w:t>sportif</w:t>
      </w:r>
      <w:r w:rsidRPr="006E117E">
        <w:rPr>
          <w:rFonts w:cs="Verdana"/>
          <w:highlight w:val="yellow"/>
          <w:lang w:val="fr-FR"/>
        </w:rPr>
        <w:t xml:space="preserve"> ou l’autre </w:t>
      </w:r>
      <w:r w:rsidRPr="006E117E">
        <w:rPr>
          <w:rFonts w:cs="Verdana"/>
          <w:i/>
          <w:highlight w:val="yellow"/>
          <w:lang w:val="fr-FR"/>
        </w:rPr>
        <w:t>personne</w:t>
      </w:r>
      <w:r w:rsidRPr="006E117E">
        <w:rPr>
          <w:rFonts w:cs="Verdana"/>
          <w:highlight w:val="yellow"/>
          <w:lang w:val="fr-FR"/>
        </w:rPr>
        <w:t xml:space="preserve"> en matière de gestion </w:t>
      </w:r>
      <w:r w:rsidRPr="006E117E">
        <w:rPr>
          <w:rFonts w:cs="Verdana"/>
          <w:highlight w:val="yellow"/>
          <w:lang w:val="fr-FR"/>
        </w:rPr>
        <w:lastRenderedPageBreak/>
        <w:t xml:space="preserve">des résultats au moment où le </w:t>
      </w:r>
      <w:r w:rsidRPr="006E117E">
        <w:rPr>
          <w:rFonts w:cs="Verdana"/>
          <w:i/>
          <w:highlight w:val="yellow"/>
          <w:lang w:val="fr-FR"/>
        </w:rPr>
        <w:t>sportif</w:t>
      </w:r>
      <w:r w:rsidRPr="006E117E">
        <w:rPr>
          <w:rFonts w:cs="Verdana"/>
          <w:highlight w:val="yellow"/>
          <w:lang w:val="fr-FR"/>
        </w:rPr>
        <w:t xml:space="preserve"> ou l’autre </w:t>
      </w:r>
      <w:r w:rsidRPr="006E117E">
        <w:rPr>
          <w:rFonts w:cs="Verdana"/>
          <w:i/>
          <w:highlight w:val="yellow"/>
          <w:lang w:val="fr-FR"/>
        </w:rPr>
        <w:t>personne</w:t>
      </w:r>
      <w:r w:rsidRPr="006E117E">
        <w:rPr>
          <w:rFonts w:cs="Verdana"/>
          <w:highlight w:val="yellow"/>
          <w:lang w:val="fr-FR"/>
        </w:rPr>
        <w:t xml:space="preserve"> a commis une violation des règles antidopage, </w:t>
      </w:r>
      <w:r w:rsidR="005F1210" w:rsidRPr="006E117E">
        <w:rPr>
          <w:rFonts w:cs="Verdana"/>
          <w:highlight w:val="yellow"/>
          <w:lang w:val="fr-FR"/>
        </w:rPr>
        <w:t xml:space="preserve">[l’ONAD] </w:t>
      </w:r>
      <w:r w:rsidRPr="006E117E">
        <w:rPr>
          <w:rFonts w:cs="Verdana"/>
          <w:highlight w:val="yellow"/>
          <w:lang w:val="fr-FR"/>
        </w:rPr>
        <w:t xml:space="preserve">reste habilitée à gérer les résultats. </w:t>
      </w:r>
    </w:p>
    <w:p w14:paraId="3530B40F" w14:textId="77777777" w:rsidR="00200C91" w:rsidRPr="006E117E" w:rsidRDefault="00200C91" w:rsidP="00200C91">
      <w:pPr>
        <w:autoSpaceDE w:val="0"/>
        <w:autoSpaceDN w:val="0"/>
        <w:adjustRightInd w:val="0"/>
        <w:jc w:val="both"/>
        <w:rPr>
          <w:rFonts w:cs="Verdana"/>
          <w:i/>
          <w:iCs/>
          <w:highlight w:val="yellow"/>
          <w:lang w:val="fr-FR"/>
        </w:rPr>
      </w:pPr>
    </w:p>
    <w:p w14:paraId="3A2B1AC6" w14:textId="367F1E99" w:rsidR="00200C91" w:rsidRDefault="00553384" w:rsidP="00553384">
      <w:pPr>
        <w:autoSpaceDE w:val="0"/>
        <w:autoSpaceDN w:val="0"/>
        <w:adjustRightInd w:val="0"/>
        <w:jc w:val="both"/>
        <w:rPr>
          <w:rFonts w:cs="Verdana"/>
          <w:i/>
          <w:iCs/>
          <w:lang w:val="fr-FR"/>
        </w:rPr>
      </w:pPr>
      <w:r w:rsidRPr="00C14D2F">
        <w:rPr>
          <w:rFonts w:cs="Verdana"/>
          <w:i/>
          <w:iCs/>
          <w:lang w:val="fr-FR"/>
        </w:rPr>
        <w:t>[Commentaire sur l’article 7.1</w:t>
      </w:r>
      <w:r w:rsidR="00C4108F" w:rsidRPr="00C14D2F">
        <w:rPr>
          <w:rFonts w:cs="Verdana"/>
          <w:i/>
          <w:iCs/>
          <w:lang w:val="fr-FR"/>
        </w:rPr>
        <w:t>2</w:t>
      </w:r>
      <w:r w:rsidR="00200C91" w:rsidRPr="00C14D2F">
        <w:rPr>
          <w:rFonts w:cs="Verdana"/>
          <w:i/>
          <w:iCs/>
          <w:lang w:val="fr-FR"/>
        </w:rPr>
        <w:t>: La conduite d’un sportif ou d’une autre personne avant que ce sportif ou cette autre personne ne relève de la juridiction d’une organisation antidopage ne constitue pas une violation des règles antidopage, mais pourrait justifier le refus d’accepter l’adhésion du sportif ou de l’autre personne à une organisation sportive.]</w:t>
      </w:r>
    </w:p>
    <w:p w14:paraId="45C59F8F" w14:textId="77777777" w:rsidR="00311CB1" w:rsidRPr="006E117E" w:rsidRDefault="00311CB1" w:rsidP="00553384">
      <w:pPr>
        <w:autoSpaceDE w:val="0"/>
        <w:autoSpaceDN w:val="0"/>
        <w:adjustRightInd w:val="0"/>
        <w:jc w:val="both"/>
        <w:rPr>
          <w:rFonts w:cs="Verdana"/>
          <w:i/>
          <w:iCs/>
          <w:lang w:val="fr-FR"/>
        </w:rPr>
      </w:pPr>
    </w:p>
    <w:p w14:paraId="2EA203EC" w14:textId="77777777" w:rsidR="00553384" w:rsidRPr="006E117E" w:rsidRDefault="00553384" w:rsidP="00311CB1">
      <w:pPr>
        <w:pStyle w:val="Heading1"/>
        <w:numPr>
          <w:ilvl w:val="0"/>
          <w:numId w:val="0"/>
        </w:numPr>
        <w:tabs>
          <w:tab w:val="left" w:pos="1800"/>
        </w:tabs>
        <w:spacing w:before="0" w:after="0" w:line="240" w:lineRule="auto"/>
        <w:jc w:val="left"/>
        <w:rPr>
          <w:sz w:val="22"/>
          <w:szCs w:val="22"/>
          <w:lang w:val="fr-FR"/>
        </w:rPr>
      </w:pPr>
      <w:bookmarkStart w:id="195" w:name="_Toc90975984"/>
      <w:bookmarkStart w:id="196" w:name="_Toc71518451"/>
      <w:bookmarkStart w:id="197" w:name="_Toc66548502"/>
      <w:bookmarkStart w:id="198" w:name="_Toc52264621"/>
      <w:bookmarkStart w:id="199" w:name="_Toc40680084"/>
      <w:bookmarkStart w:id="200" w:name="_Toc74497073"/>
      <w:bookmarkStart w:id="201" w:name="_Toc74497074"/>
      <w:bookmarkStart w:id="202" w:name="_Toc74497075"/>
      <w:bookmarkStart w:id="203" w:name="_Toc74497076"/>
      <w:bookmarkStart w:id="204" w:name="_Toc74497077"/>
      <w:bookmarkStart w:id="205" w:name="_Toc39918687"/>
      <w:bookmarkStart w:id="206" w:name="_Toc77407188"/>
      <w:bookmarkStart w:id="207" w:name="_Toc381280811"/>
      <w:bookmarkEnd w:id="195"/>
      <w:bookmarkEnd w:id="196"/>
      <w:bookmarkEnd w:id="197"/>
      <w:bookmarkEnd w:id="198"/>
      <w:bookmarkEnd w:id="199"/>
      <w:bookmarkEnd w:id="200"/>
      <w:bookmarkEnd w:id="201"/>
      <w:bookmarkEnd w:id="202"/>
      <w:bookmarkEnd w:id="203"/>
      <w:bookmarkEnd w:id="204"/>
      <w:r w:rsidRPr="006E117E">
        <w:rPr>
          <w:sz w:val="22"/>
          <w:szCs w:val="22"/>
          <w:lang w:val="fr-FR"/>
        </w:rPr>
        <w:t>ARTICLE 8</w:t>
      </w:r>
      <w:r w:rsidRPr="006E117E">
        <w:rPr>
          <w:sz w:val="22"/>
          <w:szCs w:val="22"/>
          <w:lang w:val="fr-FR"/>
        </w:rPr>
        <w:tab/>
        <w:t>DROIT À UNE AUDI</w:t>
      </w:r>
      <w:r w:rsidRPr="006E117E">
        <w:rPr>
          <w:caps/>
          <w:sz w:val="22"/>
          <w:szCs w:val="22"/>
          <w:lang w:val="fr-FR"/>
        </w:rPr>
        <w:t>ence</w:t>
      </w:r>
      <w:r w:rsidRPr="006E117E">
        <w:rPr>
          <w:sz w:val="22"/>
          <w:szCs w:val="22"/>
          <w:lang w:val="fr-FR"/>
        </w:rPr>
        <w:t xml:space="preserve"> ÉQUITABLE</w:t>
      </w:r>
      <w:bookmarkEnd w:id="205"/>
      <w:bookmarkEnd w:id="206"/>
      <w:bookmarkEnd w:id="207"/>
    </w:p>
    <w:p w14:paraId="498711D5" w14:textId="77777777" w:rsidR="00311CB1" w:rsidRDefault="00311CB1" w:rsidP="00553384">
      <w:pPr>
        <w:jc w:val="both"/>
        <w:rPr>
          <w:highlight w:val="cyan"/>
          <w:lang w:val="fr-FR"/>
        </w:rPr>
      </w:pPr>
    </w:p>
    <w:p w14:paraId="27727814" w14:textId="10D9D988" w:rsidR="00AD3351" w:rsidRPr="00AD3351" w:rsidRDefault="00553384" w:rsidP="00553384">
      <w:pPr>
        <w:jc w:val="both"/>
        <w:rPr>
          <w:lang w:val="fr-FR"/>
        </w:rPr>
      </w:pPr>
      <w:r w:rsidRPr="006E117E">
        <w:rPr>
          <w:highlight w:val="cyan"/>
          <w:lang w:val="fr-FR"/>
        </w:rPr>
        <w:t xml:space="preserve">[NOTA BENE : Conformément à l’article 8.1 du </w:t>
      </w:r>
      <w:r w:rsidRPr="006E117E">
        <w:rPr>
          <w:i/>
          <w:highlight w:val="cyan"/>
          <w:lang w:val="fr-FR"/>
        </w:rPr>
        <w:t>Code</w:t>
      </w:r>
      <w:r w:rsidRPr="006E117E">
        <w:rPr>
          <w:highlight w:val="cyan"/>
          <w:lang w:val="fr-FR"/>
        </w:rPr>
        <w:t xml:space="preserve">, chaque </w:t>
      </w:r>
      <w:r w:rsidRPr="006E117E">
        <w:rPr>
          <w:i/>
          <w:highlight w:val="cyan"/>
          <w:lang w:val="fr-FR"/>
        </w:rPr>
        <w:t>organisation antidopage</w:t>
      </w:r>
      <w:r w:rsidRPr="006E117E">
        <w:rPr>
          <w:highlight w:val="cyan"/>
          <w:lang w:val="fr-FR"/>
        </w:rPr>
        <w:t xml:space="preserve"> ayant la responsabilité de la gestion de résultats établira une procédure d’audition pour tout </w:t>
      </w:r>
      <w:r w:rsidRPr="006E117E">
        <w:rPr>
          <w:i/>
          <w:highlight w:val="cyan"/>
          <w:lang w:val="fr-FR"/>
        </w:rPr>
        <w:t>sportif</w:t>
      </w:r>
      <w:r w:rsidRPr="006E117E">
        <w:rPr>
          <w:highlight w:val="cyan"/>
          <w:lang w:val="fr-FR"/>
        </w:rPr>
        <w:t xml:space="preserve"> ou autre </w:t>
      </w:r>
      <w:r w:rsidRPr="006E117E">
        <w:rPr>
          <w:i/>
          <w:highlight w:val="cyan"/>
          <w:lang w:val="fr-FR"/>
        </w:rPr>
        <w:t>personne</w:t>
      </w:r>
      <w:r w:rsidRPr="006E117E">
        <w:rPr>
          <w:highlight w:val="cyan"/>
          <w:lang w:val="fr-FR"/>
        </w:rPr>
        <w:t xml:space="preserve"> présumée avoir commis une violation de règles antidopage. Cette procédure doit être cohérente avec les principes stipulés à l’article 8 du </w:t>
      </w:r>
      <w:r w:rsidRPr="006E117E">
        <w:rPr>
          <w:i/>
          <w:highlight w:val="cyan"/>
          <w:lang w:val="fr-FR"/>
        </w:rPr>
        <w:t>Code.</w:t>
      </w:r>
      <w:r w:rsidRPr="006E117E">
        <w:rPr>
          <w:highlight w:val="cyan"/>
          <w:lang w:val="fr-FR"/>
        </w:rPr>
        <w:t xml:space="preserve"> Les règles modèles ci-après suggèrent un ensemble fondamental de règles qui reflètent ces principes. Il appartient aux </w:t>
      </w:r>
      <w:r w:rsidRPr="006E117E">
        <w:rPr>
          <w:i/>
          <w:highlight w:val="cyan"/>
          <w:lang w:val="fr-FR"/>
        </w:rPr>
        <w:t xml:space="preserve">organisations nationales antidopage </w:t>
      </w:r>
      <w:r w:rsidRPr="006E117E">
        <w:rPr>
          <w:highlight w:val="cyan"/>
          <w:lang w:val="fr-FR"/>
        </w:rPr>
        <w:t xml:space="preserve">qui choisissent de ne pas adopter les dispositions de l’article 8 ci-après de veiller à ce que l’article correspondant de leurs règles antidopage soit malgré tout conforme à l’article 8 du </w:t>
      </w:r>
      <w:r w:rsidRPr="006E117E">
        <w:rPr>
          <w:i/>
          <w:highlight w:val="cyan"/>
          <w:lang w:val="fr-FR"/>
        </w:rPr>
        <w:t>Code</w:t>
      </w:r>
      <w:r w:rsidRPr="006E117E">
        <w:rPr>
          <w:highlight w:val="cyan"/>
          <w:lang w:val="fr-FR"/>
        </w:rPr>
        <w:t>.]</w:t>
      </w:r>
    </w:p>
    <w:p w14:paraId="6C47E417" w14:textId="77777777" w:rsidR="00BD6024" w:rsidRPr="006E117E" w:rsidRDefault="00BD6024" w:rsidP="00F76FAD">
      <w:pPr>
        <w:jc w:val="both"/>
        <w:rPr>
          <w:lang w:val="fr-FR"/>
        </w:rPr>
      </w:pPr>
    </w:p>
    <w:p w14:paraId="1D0629CA" w14:textId="38155FE3" w:rsidR="00BD6024" w:rsidRPr="006E117E" w:rsidRDefault="00BD6024" w:rsidP="00CF2298">
      <w:pPr>
        <w:pStyle w:val="ListParagraph"/>
        <w:numPr>
          <w:ilvl w:val="1"/>
          <w:numId w:val="18"/>
        </w:numPr>
        <w:jc w:val="both"/>
        <w:rPr>
          <w:rFonts w:ascii="Verdana" w:hAnsi="Verdana"/>
          <w:sz w:val="22"/>
          <w:szCs w:val="22"/>
          <w:lang w:val="fr-FR"/>
        </w:rPr>
      </w:pPr>
      <w:r w:rsidRPr="006E117E">
        <w:rPr>
          <w:rFonts w:ascii="Verdana" w:hAnsi="Verdana"/>
          <w:b/>
          <w:sz w:val="22"/>
          <w:szCs w:val="22"/>
          <w:lang w:val="fr-FR"/>
        </w:rPr>
        <w:t>Audiences suivant la gestion des résultats par [l’ONAD]</w:t>
      </w:r>
    </w:p>
    <w:p w14:paraId="107DDF5C" w14:textId="77777777" w:rsidR="00BD6024" w:rsidRPr="006E117E" w:rsidRDefault="00BD6024" w:rsidP="00BD6024">
      <w:pPr>
        <w:ind w:left="720"/>
        <w:jc w:val="both"/>
        <w:rPr>
          <w:lang w:val="fr-FR"/>
        </w:rPr>
      </w:pPr>
    </w:p>
    <w:p w14:paraId="47EE9002" w14:textId="5DAFD576" w:rsidR="00BD6024" w:rsidRPr="006E117E" w:rsidRDefault="00BD6024" w:rsidP="00311CB1">
      <w:pPr>
        <w:tabs>
          <w:tab w:val="left" w:pos="2340"/>
        </w:tabs>
        <w:ind w:left="1440"/>
        <w:jc w:val="both"/>
        <w:rPr>
          <w:lang w:val="fr-FR"/>
        </w:rPr>
      </w:pPr>
      <w:r w:rsidRPr="006E117E">
        <w:rPr>
          <w:b/>
          <w:lang w:val="fr-FR"/>
        </w:rPr>
        <w:t>8.1.1</w:t>
      </w:r>
      <w:r w:rsidRPr="006E117E">
        <w:rPr>
          <w:b/>
          <w:lang w:val="fr-FR"/>
        </w:rPr>
        <w:tab/>
      </w:r>
      <w:r w:rsidRPr="006E117E">
        <w:rPr>
          <w:lang w:val="fr-FR"/>
        </w:rPr>
        <w:t xml:space="preserve">L’organe exécutif de [l’ONAD] désignera un comité d’audition en cas de dopage composé d’un président et de deux vice-présidents qui seront chacun </w:t>
      </w:r>
      <w:r w:rsidR="0033196A" w:rsidRPr="006E117E">
        <w:rPr>
          <w:lang w:val="fr-FR"/>
        </w:rPr>
        <w:t>un praticien du droit ayant au moins cinq ans d’expérience</w:t>
      </w:r>
      <w:r w:rsidRPr="006E117E">
        <w:rPr>
          <w:color w:val="000000"/>
          <w:lang w:val="fr-FR"/>
        </w:rPr>
        <w:t xml:space="preserve">, et de trois membres supplémentaires dont chacun est ou a été administrateur sportif ou </w:t>
      </w:r>
      <w:r w:rsidRPr="006E117E">
        <w:rPr>
          <w:i/>
          <w:color w:val="000000"/>
          <w:lang w:val="fr-FR"/>
        </w:rPr>
        <w:t>sportif</w:t>
      </w:r>
      <w:r w:rsidRPr="006E117E">
        <w:rPr>
          <w:color w:val="000000"/>
          <w:lang w:val="fr-FR"/>
        </w:rPr>
        <w:t xml:space="preserve">, </w:t>
      </w:r>
      <w:r w:rsidR="00F76FAD" w:rsidRPr="006E117E">
        <w:rPr>
          <w:color w:val="000000"/>
          <w:lang w:val="fr-FR"/>
        </w:rPr>
        <w:t xml:space="preserve">tous choisis en raison de leur aptitude à </w:t>
      </w:r>
      <w:r w:rsidR="0033196A" w:rsidRPr="006E117E">
        <w:rPr>
          <w:color w:val="000000"/>
          <w:lang w:val="fr-FR"/>
        </w:rPr>
        <w:t>entendre les cas</w:t>
      </w:r>
      <w:r w:rsidR="00F76FAD" w:rsidRPr="006E117E">
        <w:rPr>
          <w:color w:val="000000"/>
          <w:lang w:val="fr-FR"/>
        </w:rPr>
        <w:t xml:space="preserve"> </w:t>
      </w:r>
      <w:r w:rsidR="0033196A" w:rsidRPr="006E117E">
        <w:rPr>
          <w:color w:val="000000"/>
          <w:lang w:val="fr-FR"/>
        </w:rPr>
        <w:t>en toute</w:t>
      </w:r>
      <w:r w:rsidR="00F76FAD" w:rsidRPr="006E117E">
        <w:rPr>
          <w:color w:val="000000"/>
          <w:lang w:val="fr-FR"/>
        </w:rPr>
        <w:t xml:space="preserve"> équit</w:t>
      </w:r>
      <w:r w:rsidR="0033196A" w:rsidRPr="006E117E">
        <w:rPr>
          <w:color w:val="000000"/>
          <w:lang w:val="fr-FR"/>
        </w:rPr>
        <w:t>é</w:t>
      </w:r>
      <w:r w:rsidR="00C1142E">
        <w:rPr>
          <w:color w:val="000000"/>
          <w:lang w:val="fr-FR"/>
        </w:rPr>
        <w:t xml:space="preserve"> et</w:t>
      </w:r>
      <w:r w:rsidR="00F76FAD" w:rsidRPr="006E117E">
        <w:rPr>
          <w:color w:val="000000"/>
          <w:lang w:val="fr-FR"/>
        </w:rPr>
        <w:t xml:space="preserve"> impartial</w:t>
      </w:r>
      <w:r w:rsidR="0033196A" w:rsidRPr="006E117E">
        <w:rPr>
          <w:color w:val="000000"/>
          <w:lang w:val="fr-FR"/>
        </w:rPr>
        <w:t>ité</w:t>
      </w:r>
      <w:r w:rsidRPr="006E117E">
        <w:rPr>
          <w:color w:val="000000"/>
          <w:lang w:val="fr-FR"/>
        </w:rPr>
        <w:t xml:space="preserve">. </w:t>
      </w:r>
      <w:r w:rsidR="00F76FAD" w:rsidRPr="006E117E">
        <w:rPr>
          <w:color w:val="000000"/>
          <w:lang w:val="fr-FR"/>
        </w:rPr>
        <w:t>Le mandat de chaque membre du comité sera de quatre ans. En cas de décès ou de démission</w:t>
      </w:r>
      <w:r w:rsidR="00F76FAD" w:rsidRPr="006E117E">
        <w:rPr>
          <w:lang w:val="fr-FR"/>
        </w:rPr>
        <w:t xml:space="preserve"> d’un membre du comité, l’organe exécutif de </w:t>
      </w:r>
      <w:r w:rsidRPr="006E117E">
        <w:rPr>
          <w:color w:val="000000"/>
          <w:lang w:val="fr-FR"/>
        </w:rPr>
        <w:t>[</w:t>
      </w:r>
      <w:r w:rsidR="00F76FAD" w:rsidRPr="006E117E">
        <w:rPr>
          <w:color w:val="000000"/>
          <w:lang w:val="fr-FR"/>
        </w:rPr>
        <w:t>l’ONAD</w:t>
      </w:r>
      <w:r w:rsidRPr="006E117E">
        <w:rPr>
          <w:color w:val="000000"/>
          <w:lang w:val="fr-FR"/>
        </w:rPr>
        <w:t xml:space="preserve">] </w:t>
      </w:r>
      <w:r w:rsidR="00F76FAD" w:rsidRPr="006E117E">
        <w:rPr>
          <w:color w:val="000000"/>
          <w:lang w:val="fr-FR"/>
        </w:rPr>
        <w:t>peut désigner une personne afin de pourvoir au poste laissé vacant</w:t>
      </w:r>
      <w:r w:rsidRPr="006E117E">
        <w:rPr>
          <w:color w:val="000000"/>
          <w:lang w:val="fr-FR"/>
        </w:rPr>
        <w:t xml:space="preserve">. </w:t>
      </w:r>
      <w:r w:rsidR="00F76FAD" w:rsidRPr="006E117E">
        <w:rPr>
          <w:color w:val="000000"/>
          <w:lang w:val="fr-FR"/>
        </w:rPr>
        <w:t>La personne ainsi désignée exercera ses fonctions jusqu’à l’expiration du mandat du membre remplacé</w:t>
      </w:r>
      <w:r w:rsidRPr="006E117E">
        <w:rPr>
          <w:color w:val="000000"/>
          <w:lang w:val="fr-FR"/>
        </w:rPr>
        <w:t xml:space="preserve">.  </w:t>
      </w:r>
    </w:p>
    <w:p w14:paraId="2617706C" w14:textId="77777777" w:rsidR="00BD6024" w:rsidRPr="006E117E" w:rsidRDefault="00BD6024" w:rsidP="00BD6024">
      <w:pPr>
        <w:ind w:left="1440"/>
        <w:jc w:val="both"/>
        <w:rPr>
          <w:b/>
          <w:lang w:val="fr-FR"/>
        </w:rPr>
      </w:pPr>
    </w:p>
    <w:p w14:paraId="1439F4AD" w14:textId="5757C47D" w:rsidR="00315D1E" w:rsidRPr="006E117E" w:rsidRDefault="00BD6024" w:rsidP="00311CB1">
      <w:pPr>
        <w:tabs>
          <w:tab w:val="left" w:pos="2340"/>
        </w:tabs>
        <w:ind w:left="1440"/>
        <w:jc w:val="both"/>
        <w:rPr>
          <w:color w:val="000000"/>
          <w:lang w:val="fr-FR"/>
        </w:rPr>
      </w:pPr>
      <w:r w:rsidRPr="006E117E">
        <w:rPr>
          <w:b/>
          <w:lang w:val="fr-FR"/>
        </w:rPr>
        <w:t>8.1.2</w:t>
      </w:r>
      <w:r w:rsidRPr="006E117E">
        <w:rPr>
          <w:b/>
          <w:lang w:val="fr-FR"/>
        </w:rPr>
        <w:tab/>
      </w:r>
      <w:r w:rsidR="00F76FAD" w:rsidRPr="006E117E">
        <w:rPr>
          <w:lang w:val="fr-FR"/>
        </w:rPr>
        <w:t>Lorsque</w:t>
      </w:r>
      <w:r w:rsidRPr="006E117E">
        <w:rPr>
          <w:lang w:val="fr-FR"/>
        </w:rPr>
        <w:t xml:space="preserve"> [</w:t>
      </w:r>
      <w:r w:rsidR="00F76FAD" w:rsidRPr="006E117E">
        <w:rPr>
          <w:lang w:val="fr-FR"/>
        </w:rPr>
        <w:t>l’ONAD</w:t>
      </w:r>
      <w:r w:rsidRPr="006E117E">
        <w:rPr>
          <w:lang w:val="fr-FR"/>
        </w:rPr>
        <w:t xml:space="preserve">] </w:t>
      </w:r>
      <w:r w:rsidR="00F76FAD" w:rsidRPr="006E117E">
        <w:rPr>
          <w:lang w:val="fr-FR"/>
        </w:rPr>
        <w:t>envoie à un</w:t>
      </w:r>
      <w:r w:rsidRPr="006E117E">
        <w:rPr>
          <w:lang w:val="fr-FR"/>
        </w:rPr>
        <w:t xml:space="preserve"> </w:t>
      </w:r>
      <w:r w:rsidR="00F76FAD" w:rsidRPr="006E117E">
        <w:rPr>
          <w:i/>
          <w:iCs/>
          <w:lang w:val="fr-FR"/>
        </w:rPr>
        <w:t>sportif</w:t>
      </w:r>
      <w:r w:rsidRPr="006E117E">
        <w:rPr>
          <w:i/>
          <w:iCs/>
          <w:lang w:val="fr-FR"/>
        </w:rPr>
        <w:t xml:space="preserve"> </w:t>
      </w:r>
      <w:r w:rsidRPr="006E117E">
        <w:rPr>
          <w:lang w:val="fr-FR"/>
        </w:rPr>
        <w:t>o</w:t>
      </w:r>
      <w:r w:rsidR="00F76FAD" w:rsidRPr="006E117E">
        <w:rPr>
          <w:lang w:val="fr-FR"/>
        </w:rPr>
        <w:t>u à une autre</w:t>
      </w:r>
      <w:r w:rsidRPr="006E117E">
        <w:rPr>
          <w:lang w:val="fr-FR"/>
        </w:rPr>
        <w:t xml:space="preserve"> </w:t>
      </w:r>
      <w:r w:rsidR="00F76FAD" w:rsidRPr="006E117E">
        <w:rPr>
          <w:i/>
          <w:iCs/>
          <w:lang w:val="fr-FR"/>
        </w:rPr>
        <w:t>personne</w:t>
      </w:r>
      <w:r w:rsidRPr="006E117E">
        <w:rPr>
          <w:i/>
          <w:iCs/>
          <w:lang w:val="fr-FR"/>
        </w:rPr>
        <w:t xml:space="preserve"> </w:t>
      </w:r>
      <w:r w:rsidR="00F76FAD" w:rsidRPr="006E117E">
        <w:rPr>
          <w:lang w:val="fr-FR"/>
        </w:rPr>
        <w:t>une notification alléguant une violation des règles antidopage et que le</w:t>
      </w:r>
      <w:r w:rsidRPr="006E117E">
        <w:rPr>
          <w:lang w:val="fr-FR"/>
        </w:rPr>
        <w:t xml:space="preserve"> </w:t>
      </w:r>
      <w:r w:rsidR="00F76FAD" w:rsidRPr="006E117E">
        <w:rPr>
          <w:i/>
          <w:iCs/>
          <w:lang w:val="fr-FR"/>
        </w:rPr>
        <w:t>sportif</w:t>
      </w:r>
      <w:r w:rsidRPr="006E117E">
        <w:rPr>
          <w:i/>
          <w:iCs/>
          <w:lang w:val="fr-FR"/>
        </w:rPr>
        <w:t xml:space="preserve"> </w:t>
      </w:r>
      <w:r w:rsidRPr="006E117E">
        <w:rPr>
          <w:lang w:val="fr-FR"/>
        </w:rPr>
        <w:t>o</w:t>
      </w:r>
      <w:r w:rsidR="00F76FAD" w:rsidRPr="006E117E">
        <w:rPr>
          <w:lang w:val="fr-FR"/>
        </w:rPr>
        <w:t>u l’autre</w:t>
      </w:r>
      <w:r w:rsidRPr="006E117E">
        <w:rPr>
          <w:lang w:val="fr-FR"/>
        </w:rPr>
        <w:t xml:space="preserve"> </w:t>
      </w:r>
      <w:r w:rsidR="00F76FAD" w:rsidRPr="006E117E">
        <w:rPr>
          <w:i/>
          <w:iCs/>
          <w:lang w:val="fr-FR"/>
        </w:rPr>
        <w:t>personne</w:t>
      </w:r>
      <w:r w:rsidRPr="006E117E">
        <w:rPr>
          <w:i/>
          <w:iCs/>
          <w:lang w:val="fr-FR"/>
        </w:rPr>
        <w:t xml:space="preserve"> </w:t>
      </w:r>
      <w:r w:rsidR="00F76FAD" w:rsidRPr="006E117E">
        <w:rPr>
          <w:lang w:val="fr-FR"/>
        </w:rPr>
        <w:t>ne renonce pas à une audition au sens de l’article</w:t>
      </w:r>
      <w:r w:rsidRPr="006E117E">
        <w:rPr>
          <w:lang w:val="fr-FR"/>
        </w:rPr>
        <w:t xml:space="preserve"> 7.</w:t>
      </w:r>
      <w:r w:rsidR="00C4108F">
        <w:rPr>
          <w:lang w:val="fr-FR"/>
        </w:rPr>
        <w:t>10</w:t>
      </w:r>
      <w:r w:rsidRPr="006E117E">
        <w:rPr>
          <w:lang w:val="fr-FR"/>
        </w:rPr>
        <w:t>.1 o</w:t>
      </w:r>
      <w:r w:rsidR="00F76FAD" w:rsidRPr="006E117E">
        <w:rPr>
          <w:lang w:val="fr-FR"/>
        </w:rPr>
        <w:t>u</w:t>
      </w:r>
      <w:r w:rsidRPr="006E117E">
        <w:rPr>
          <w:lang w:val="fr-FR"/>
        </w:rPr>
        <w:t xml:space="preserve"> </w:t>
      </w:r>
      <w:r w:rsidR="00F76FAD" w:rsidRPr="006E117E">
        <w:rPr>
          <w:lang w:val="fr-FR"/>
        </w:rPr>
        <w:t xml:space="preserve">de l’article </w:t>
      </w:r>
      <w:r w:rsidR="00C4108F">
        <w:rPr>
          <w:lang w:val="fr-FR"/>
        </w:rPr>
        <w:t>7.10</w:t>
      </w:r>
      <w:r w:rsidRPr="006E117E">
        <w:rPr>
          <w:lang w:val="fr-FR"/>
        </w:rPr>
        <w:t xml:space="preserve">.2, </w:t>
      </w:r>
      <w:r w:rsidR="00F76FAD" w:rsidRPr="006E117E">
        <w:rPr>
          <w:lang w:val="fr-FR"/>
        </w:rPr>
        <w:t>le cas sera renvoyé devant le comité d’audition en cas de dopage</w:t>
      </w:r>
      <w:r w:rsidRPr="006E117E">
        <w:rPr>
          <w:lang w:val="fr-FR"/>
        </w:rPr>
        <w:t xml:space="preserve"> </w:t>
      </w:r>
      <w:r w:rsidR="00F76FAD" w:rsidRPr="006E117E">
        <w:rPr>
          <w:lang w:val="fr-FR"/>
        </w:rPr>
        <w:t>pour audition et décision</w:t>
      </w:r>
      <w:r w:rsidRPr="006E117E">
        <w:rPr>
          <w:lang w:val="fr-FR"/>
        </w:rPr>
        <w:t xml:space="preserve">. </w:t>
      </w:r>
      <w:r w:rsidR="00F76FAD" w:rsidRPr="006E117E">
        <w:rPr>
          <w:lang w:val="fr-FR"/>
        </w:rPr>
        <w:t>Lors d’une telle soumission, le président du comité d’audition en cas de dopage désignera un ou plusieurs membres du comité</w:t>
      </w:r>
      <w:r w:rsidRPr="006E117E">
        <w:rPr>
          <w:lang w:val="fr-FR"/>
        </w:rPr>
        <w:t xml:space="preserve"> (</w:t>
      </w:r>
      <w:r w:rsidR="00F76FAD" w:rsidRPr="006E117E">
        <w:rPr>
          <w:lang w:val="fr-FR"/>
        </w:rPr>
        <w:t>pouvant inclure le président</w:t>
      </w:r>
      <w:r w:rsidRPr="006E117E">
        <w:rPr>
          <w:lang w:val="fr-FR"/>
        </w:rPr>
        <w:t xml:space="preserve">) </w:t>
      </w:r>
      <w:r w:rsidR="00F76FAD" w:rsidRPr="006E117E">
        <w:rPr>
          <w:lang w:val="fr-FR"/>
        </w:rPr>
        <w:t>chargés de procéder à l’audition et à la décision de</w:t>
      </w:r>
      <w:r w:rsidRPr="006E117E">
        <w:rPr>
          <w:lang w:val="fr-FR"/>
        </w:rPr>
        <w:t xml:space="preserve"> </w:t>
      </w:r>
      <w:r w:rsidR="00F76FAD" w:rsidRPr="006E117E">
        <w:rPr>
          <w:lang w:val="fr-FR"/>
        </w:rPr>
        <w:t>l’affaire</w:t>
      </w:r>
      <w:r w:rsidRPr="006E117E">
        <w:rPr>
          <w:lang w:val="fr-FR"/>
        </w:rPr>
        <w:t xml:space="preserve">. </w:t>
      </w:r>
      <w:r w:rsidR="00F76FAD" w:rsidRPr="006E117E">
        <w:rPr>
          <w:lang w:val="fr-FR"/>
        </w:rPr>
        <w:t xml:space="preserve">Les membres ainsi </w:t>
      </w:r>
      <w:r w:rsidR="00F76FAD" w:rsidRPr="006E117E">
        <w:rPr>
          <w:lang w:val="fr-FR"/>
        </w:rPr>
        <w:lastRenderedPageBreak/>
        <w:t>désignés</w:t>
      </w:r>
      <w:r w:rsidRPr="006E117E">
        <w:rPr>
          <w:color w:val="000000"/>
          <w:lang w:val="fr-FR"/>
        </w:rPr>
        <w:t xml:space="preserve"> </w:t>
      </w:r>
      <w:r w:rsidR="00F76FAD" w:rsidRPr="006E117E">
        <w:rPr>
          <w:color w:val="000000"/>
          <w:lang w:val="fr-FR"/>
        </w:rPr>
        <w:t>ne devront pas avoir été impliqués dans l’affaire</w:t>
      </w:r>
      <w:r w:rsidRPr="006E117E">
        <w:rPr>
          <w:color w:val="000000"/>
          <w:lang w:val="fr-FR"/>
        </w:rPr>
        <w:t xml:space="preserve">. </w:t>
      </w:r>
      <w:r w:rsidR="00F76FAD" w:rsidRPr="006E117E">
        <w:rPr>
          <w:color w:val="000000"/>
          <w:lang w:val="fr-FR"/>
        </w:rPr>
        <w:t>Chaque membre</w:t>
      </w:r>
      <w:r w:rsidRPr="006E117E">
        <w:rPr>
          <w:color w:val="000000"/>
          <w:lang w:val="fr-FR"/>
        </w:rPr>
        <w:t xml:space="preserve">, </w:t>
      </w:r>
      <w:r w:rsidR="00F76FAD" w:rsidRPr="006E117E">
        <w:rPr>
          <w:color w:val="000000"/>
          <w:lang w:val="fr-FR"/>
        </w:rPr>
        <w:t>une fois désigné</w:t>
      </w:r>
      <w:r w:rsidRPr="006E117E">
        <w:rPr>
          <w:color w:val="000000"/>
          <w:lang w:val="fr-FR"/>
        </w:rPr>
        <w:t xml:space="preserve">, </w:t>
      </w:r>
      <w:r w:rsidR="00F76FAD" w:rsidRPr="006E117E">
        <w:rPr>
          <w:color w:val="000000"/>
          <w:lang w:val="fr-FR"/>
        </w:rPr>
        <w:t>divulguera au président toute circonstance susceptible d’affe</w:t>
      </w:r>
      <w:r w:rsidR="00B8497E" w:rsidRPr="006E117E">
        <w:rPr>
          <w:color w:val="000000"/>
          <w:lang w:val="fr-FR"/>
        </w:rPr>
        <w:t>cter son impartialité envers l’une des</w:t>
      </w:r>
      <w:r w:rsidR="00F76FAD" w:rsidRPr="006E117E">
        <w:rPr>
          <w:color w:val="000000"/>
          <w:lang w:val="fr-FR"/>
        </w:rPr>
        <w:t xml:space="preserve"> parties</w:t>
      </w:r>
      <w:r w:rsidRPr="006E117E">
        <w:rPr>
          <w:color w:val="000000"/>
          <w:lang w:val="fr-FR"/>
        </w:rPr>
        <w:t>.</w:t>
      </w:r>
    </w:p>
    <w:p w14:paraId="26FFBE75" w14:textId="77777777" w:rsidR="00F76FAD" w:rsidRPr="006E117E" w:rsidRDefault="00F76FAD" w:rsidP="00BD6024">
      <w:pPr>
        <w:ind w:left="1440"/>
        <w:jc w:val="both"/>
        <w:rPr>
          <w:color w:val="000000"/>
          <w:lang w:val="fr-FR"/>
        </w:rPr>
      </w:pPr>
    </w:p>
    <w:p w14:paraId="1F374499" w14:textId="664D251A" w:rsidR="00F76FAD" w:rsidRPr="006E117E" w:rsidRDefault="00F76FAD" w:rsidP="00F76FAD">
      <w:pPr>
        <w:ind w:left="720"/>
        <w:jc w:val="both"/>
        <w:rPr>
          <w:lang w:val="fr-FR"/>
        </w:rPr>
      </w:pPr>
      <w:r w:rsidRPr="006E117E">
        <w:rPr>
          <w:b/>
          <w:lang w:val="fr-FR"/>
        </w:rPr>
        <w:t>8.2</w:t>
      </w:r>
      <w:r w:rsidRPr="006E117E">
        <w:rPr>
          <w:lang w:val="fr-FR"/>
        </w:rPr>
        <w:tab/>
      </w:r>
      <w:r w:rsidRPr="006E117E">
        <w:rPr>
          <w:b/>
          <w:lang w:val="fr-FR"/>
        </w:rPr>
        <w:t>Principes d’une audience équitable</w:t>
      </w:r>
    </w:p>
    <w:p w14:paraId="264F75A7" w14:textId="77777777" w:rsidR="00F76FAD" w:rsidRPr="006E117E" w:rsidRDefault="00F76FAD" w:rsidP="00F76FAD">
      <w:pPr>
        <w:ind w:left="1440"/>
        <w:jc w:val="both"/>
        <w:rPr>
          <w:b/>
          <w:lang w:val="fr-FR"/>
        </w:rPr>
      </w:pPr>
    </w:p>
    <w:p w14:paraId="649C4963" w14:textId="45695E76" w:rsidR="00C4108F" w:rsidRDefault="00F76FAD" w:rsidP="00311CB1">
      <w:pPr>
        <w:tabs>
          <w:tab w:val="left" w:pos="2340"/>
        </w:tabs>
        <w:ind w:left="1440"/>
        <w:jc w:val="both"/>
        <w:rPr>
          <w:rFonts w:cs="Verdana"/>
          <w:lang w:val="fr-FR"/>
        </w:rPr>
      </w:pPr>
      <w:r w:rsidRPr="006E117E">
        <w:rPr>
          <w:b/>
          <w:lang w:val="fr-FR"/>
        </w:rPr>
        <w:t>8.2.1</w:t>
      </w:r>
      <w:r w:rsidRPr="006E117E">
        <w:rPr>
          <w:b/>
          <w:lang w:val="fr-FR"/>
        </w:rPr>
        <w:tab/>
      </w:r>
      <w:r w:rsidRPr="006E117E">
        <w:rPr>
          <w:lang w:val="fr-FR"/>
        </w:rPr>
        <w:t xml:space="preserve">Les audiences seront programmées et tenues dans des délais raisonnables. </w:t>
      </w:r>
      <w:r w:rsidR="00C4108F">
        <w:rPr>
          <w:lang w:val="fr-FR"/>
        </w:rPr>
        <w:t>Les</w:t>
      </w:r>
      <w:r w:rsidRPr="006E117E">
        <w:rPr>
          <w:lang w:val="fr-FR"/>
        </w:rPr>
        <w:t xml:space="preserve"> audiences tenues en relation avec des</w:t>
      </w:r>
      <w:r w:rsidRPr="006E117E">
        <w:rPr>
          <w:rFonts w:cs="Verdana"/>
          <w:lang w:val="fr-FR"/>
        </w:rPr>
        <w:t xml:space="preserve"> </w:t>
      </w:r>
      <w:r w:rsidRPr="006E117E">
        <w:rPr>
          <w:rFonts w:cs="Verdana"/>
          <w:i/>
          <w:iCs/>
          <w:lang w:val="fr-FR"/>
        </w:rPr>
        <w:t>manifestations</w:t>
      </w:r>
      <w:r w:rsidRPr="006E117E">
        <w:rPr>
          <w:rFonts w:cs="Verdana"/>
          <w:lang w:val="fr-FR"/>
        </w:rPr>
        <w:t xml:space="preserve"> </w:t>
      </w:r>
      <w:r w:rsidR="00F423D6">
        <w:rPr>
          <w:rFonts w:cs="Verdana"/>
          <w:lang w:val="fr-FR"/>
        </w:rPr>
        <w:t xml:space="preserve">soumises aux présentes règles </w:t>
      </w:r>
      <w:r w:rsidRPr="006E117E">
        <w:rPr>
          <w:rFonts w:cs="Verdana"/>
          <w:lang w:val="fr-FR"/>
        </w:rPr>
        <w:t xml:space="preserve">peuvent être réalisées </w:t>
      </w:r>
      <w:r w:rsidR="00C4108F">
        <w:rPr>
          <w:rFonts w:cs="Verdana"/>
          <w:lang w:val="fr-FR"/>
        </w:rPr>
        <w:t>selon une procédure</w:t>
      </w:r>
      <w:r w:rsidRPr="006E117E">
        <w:rPr>
          <w:rFonts w:cs="Verdana"/>
          <w:lang w:val="fr-FR"/>
        </w:rPr>
        <w:t xml:space="preserve"> accélérée</w:t>
      </w:r>
      <w:r w:rsidR="00C4108F">
        <w:rPr>
          <w:rFonts w:cs="Verdana"/>
          <w:lang w:val="fr-FR"/>
        </w:rPr>
        <w:t xml:space="preserve"> si celle-ci est autorisée par l’instance d’audition</w:t>
      </w:r>
      <w:r w:rsidRPr="006E117E">
        <w:rPr>
          <w:rFonts w:cs="Verdana"/>
          <w:lang w:val="fr-FR"/>
        </w:rPr>
        <w:t>.</w:t>
      </w:r>
    </w:p>
    <w:p w14:paraId="1EC15718" w14:textId="77777777" w:rsidR="00F76FAD" w:rsidRPr="006E117E" w:rsidRDefault="00F76FAD" w:rsidP="00F76FAD">
      <w:pPr>
        <w:jc w:val="both"/>
        <w:rPr>
          <w:lang w:val="fr-FR"/>
        </w:rPr>
      </w:pPr>
    </w:p>
    <w:p w14:paraId="0E6C44A0" w14:textId="22A420AD" w:rsidR="00315D1E" w:rsidRPr="006E117E" w:rsidRDefault="00BD6024" w:rsidP="00BD6024">
      <w:pPr>
        <w:jc w:val="both"/>
        <w:rPr>
          <w:rFonts w:cs="Verdana"/>
          <w:i/>
          <w:iCs/>
          <w:lang w:val="fr-FR"/>
        </w:rPr>
      </w:pPr>
      <w:r w:rsidRPr="006E117E">
        <w:rPr>
          <w:rFonts w:cs="Verdana"/>
          <w:i/>
          <w:iCs/>
          <w:lang w:val="fr-FR"/>
        </w:rPr>
        <w:t>[Commentaire sur l’article 8.1.2 : Par exemple, une audience pourrait être accélérée à la veille d’une grande manifestation si la décision relative à la violation des règles antidopage est nécessaire pour déterminer si le sportif est autorisé à participer à la manifestation, ou encore durant une manifestation si la décision rendue détermine la validité des résultats du sportif ou la continuation de sa participation à la manifestation.]</w:t>
      </w:r>
    </w:p>
    <w:p w14:paraId="0BE96218" w14:textId="77777777" w:rsidR="008D5F1D" w:rsidRPr="006E117E" w:rsidRDefault="008D5F1D" w:rsidP="00BD6024">
      <w:pPr>
        <w:jc w:val="both"/>
        <w:rPr>
          <w:lang w:val="fr-FR"/>
        </w:rPr>
      </w:pPr>
    </w:p>
    <w:p w14:paraId="17FC0662" w14:textId="4AEF1C72" w:rsidR="008D5F1D" w:rsidRPr="006E117E" w:rsidRDefault="008D5F1D" w:rsidP="00311CB1">
      <w:pPr>
        <w:tabs>
          <w:tab w:val="left" w:pos="2340"/>
        </w:tabs>
        <w:ind w:left="1440"/>
        <w:jc w:val="both"/>
        <w:rPr>
          <w:bCs/>
          <w:lang w:val="fr-FR"/>
        </w:rPr>
      </w:pPr>
      <w:r w:rsidRPr="006E117E">
        <w:rPr>
          <w:b/>
          <w:lang w:val="fr-FR"/>
        </w:rPr>
        <w:t>8.2.2</w:t>
      </w:r>
      <w:r w:rsidRPr="006E117E">
        <w:rPr>
          <w:b/>
          <w:lang w:val="fr-FR"/>
        </w:rPr>
        <w:tab/>
      </w:r>
      <w:r w:rsidRPr="006E117E">
        <w:rPr>
          <w:bCs/>
          <w:lang w:val="fr-FR"/>
        </w:rPr>
        <w:t>Le comité d’audition en cas de dopage déterminera la procédure à suivre lors de l’audience</w:t>
      </w:r>
      <w:r w:rsidR="00C4108F">
        <w:rPr>
          <w:bCs/>
          <w:lang w:val="fr-FR"/>
        </w:rPr>
        <w:t>.</w:t>
      </w:r>
    </w:p>
    <w:p w14:paraId="3A8D8B9C" w14:textId="77777777" w:rsidR="008D5F1D" w:rsidRPr="006E117E" w:rsidRDefault="008D5F1D" w:rsidP="008D5F1D">
      <w:pPr>
        <w:ind w:left="2160"/>
        <w:jc w:val="both"/>
        <w:rPr>
          <w:b/>
          <w:lang w:val="fr-FR"/>
        </w:rPr>
      </w:pPr>
    </w:p>
    <w:p w14:paraId="6331A760" w14:textId="70EDA6A3" w:rsidR="008D5F1D" w:rsidRPr="006E117E" w:rsidRDefault="00C4108F" w:rsidP="00311CB1">
      <w:pPr>
        <w:tabs>
          <w:tab w:val="left" w:pos="2340"/>
        </w:tabs>
        <w:ind w:left="1440"/>
        <w:jc w:val="both"/>
        <w:rPr>
          <w:lang w:val="fr-FR"/>
        </w:rPr>
      </w:pPr>
      <w:r>
        <w:rPr>
          <w:b/>
          <w:lang w:val="fr-FR"/>
        </w:rPr>
        <w:t>8.2.3</w:t>
      </w:r>
      <w:r w:rsidR="00311CB1">
        <w:rPr>
          <w:b/>
          <w:lang w:val="fr-FR"/>
        </w:rPr>
        <w:tab/>
      </w:r>
      <w:r w:rsidR="008D5F1D" w:rsidRPr="006E117E">
        <w:rPr>
          <w:lang w:val="fr-FR"/>
        </w:rPr>
        <w:t>L’</w:t>
      </w:r>
      <w:r w:rsidR="008D5F1D" w:rsidRPr="006E117E">
        <w:rPr>
          <w:bCs/>
          <w:i/>
          <w:iCs/>
          <w:lang w:val="fr-FR"/>
        </w:rPr>
        <w:t xml:space="preserve">AMA </w:t>
      </w:r>
      <w:r w:rsidR="008D5F1D" w:rsidRPr="006E117E">
        <w:rPr>
          <w:bCs/>
          <w:lang w:val="fr-FR"/>
        </w:rPr>
        <w:t>et la</w:t>
      </w:r>
      <w:r w:rsidR="008D5F1D" w:rsidRPr="006E117E">
        <w:rPr>
          <w:lang w:val="fr-FR"/>
        </w:rPr>
        <w:t xml:space="preserve"> </w:t>
      </w:r>
      <w:r w:rsidR="008D5F1D" w:rsidRPr="006E117E">
        <w:rPr>
          <w:i/>
          <w:lang w:val="fr-FR"/>
        </w:rPr>
        <w:t>fédération nationale</w:t>
      </w:r>
      <w:r w:rsidR="008D5F1D" w:rsidRPr="006E117E">
        <w:rPr>
          <w:lang w:val="fr-FR"/>
        </w:rPr>
        <w:t xml:space="preserve"> du </w:t>
      </w:r>
      <w:r w:rsidR="008D5F1D" w:rsidRPr="006E117E">
        <w:rPr>
          <w:i/>
          <w:lang w:val="fr-FR"/>
        </w:rPr>
        <w:t>sportif</w:t>
      </w:r>
      <w:r w:rsidR="008D5F1D" w:rsidRPr="006E117E">
        <w:rPr>
          <w:lang w:val="fr-FR"/>
        </w:rPr>
        <w:t xml:space="preserve"> ou de l’autre </w:t>
      </w:r>
      <w:r w:rsidR="008D5F1D" w:rsidRPr="006E117E">
        <w:rPr>
          <w:i/>
          <w:lang w:val="fr-FR"/>
        </w:rPr>
        <w:t>personne</w:t>
      </w:r>
      <w:r w:rsidR="008D5F1D" w:rsidRPr="006E117E">
        <w:rPr>
          <w:lang w:val="fr-FR"/>
        </w:rPr>
        <w:t xml:space="preserve"> peuvent assister à l’audience en qualité d’observatrices. En tout état de cause, [l’ONAD] tiendra l’</w:t>
      </w:r>
      <w:r w:rsidR="008D5F1D" w:rsidRPr="006E117E">
        <w:rPr>
          <w:i/>
          <w:lang w:val="fr-FR"/>
        </w:rPr>
        <w:t>AMA</w:t>
      </w:r>
      <w:r w:rsidR="008D5F1D" w:rsidRPr="006E117E">
        <w:rPr>
          <w:lang w:val="fr-FR"/>
        </w:rPr>
        <w:t xml:space="preserve"> pleinement informée du statut des causes en suspens et du résultat de toutes les audiences.</w:t>
      </w:r>
    </w:p>
    <w:p w14:paraId="02EF0790" w14:textId="77777777" w:rsidR="008D5F1D" w:rsidRPr="006E117E" w:rsidRDefault="008D5F1D" w:rsidP="008D5F1D">
      <w:pPr>
        <w:ind w:left="2160"/>
        <w:jc w:val="both"/>
        <w:rPr>
          <w:lang w:val="fr-FR"/>
        </w:rPr>
      </w:pPr>
    </w:p>
    <w:p w14:paraId="7FF4F598" w14:textId="727F7687" w:rsidR="008D5F1D" w:rsidRPr="006E117E" w:rsidRDefault="008D5F1D" w:rsidP="00311CB1">
      <w:pPr>
        <w:tabs>
          <w:tab w:val="left" w:pos="2340"/>
        </w:tabs>
        <w:ind w:left="1440"/>
        <w:jc w:val="both"/>
        <w:rPr>
          <w:lang w:val="fr-FR"/>
        </w:rPr>
      </w:pPr>
      <w:r w:rsidRPr="006E117E">
        <w:rPr>
          <w:rFonts w:cs="Verdana"/>
          <w:b/>
          <w:lang w:val="fr-FR"/>
        </w:rPr>
        <w:t>8.2.</w:t>
      </w:r>
      <w:r w:rsidR="00C4108F">
        <w:rPr>
          <w:rFonts w:cs="Verdana"/>
          <w:b/>
          <w:lang w:val="fr-FR"/>
        </w:rPr>
        <w:t>4</w:t>
      </w:r>
      <w:r w:rsidRPr="006E117E">
        <w:rPr>
          <w:rFonts w:cs="Verdana"/>
          <w:lang w:val="fr-FR"/>
        </w:rPr>
        <w:tab/>
        <w:t xml:space="preserve">Le comité d’audition en cas de dopage </w:t>
      </w:r>
      <w:r w:rsidRPr="006E117E">
        <w:rPr>
          <w:lang w:val="fr-FR"/>
        </w:rPr>
        <w:t>agira en tout temps de manière équitable et impartiale envers toutes les parties.</w:t>
      </w:r>
    </w:p>
    <w:p w14:paraId="156F40F0" w14:textId="77777777" w:rsidR="00D85F24" w:rsidRPr="006E117E" w:rsidRDefault="00D85F24" w:rsidP="0045798B">
      <w:pPr>
        <w:jc w:val="both"/>
        <w:rPr>
          <w:lang w:val="fr-FR"/>
        </w:rPr>
      </w:pPr>
    </w:p>
    <w:p w14:paraId="7827C5F5" w14:textId="1AB2AF95" w:rsidR="00D85F24" w:rsidRPr="006E117E" w:rsidRDefault="00D85F24" w:rsidP="00D85F24">
      <w:pPr>
        <w:pStyle w:val="ListBullet2"/>
        <w:numPr>
          <w:ilvl w:val="0"/>
          <w:numId w:val="0"/>
        </w:numPr>
        <w:ind w:left="720"/>
        <w:rPr>
          <w:rFonts w:ascii="Verdana" w:hAnsi="Verdana"/>
          <w:b/>
          <w:sz w:val="22"/>
          <w:szCs w:val="22"/>
          <w:lang w:val="fr-FR"/>
        </w:rPr>
      </w:pPr>
      <w:bookmarkStart w:id="208" w:name="_DV_M553"/>
      <w:bookmarkStart w:id="209" w:name="_DV_M554"/>
      <w:bookmarkEnd w:id="208"/>
      <w:bookmarkEnd w:id="209"/>
      <w:r w:rsidRPr="006E117E">
        <w:rPr>
          <w:rFonts w:ascii="Verdana" w:hAnsi="Verdana"/>
          <w:b/>
          <w:sz w:val="22"/>
          <w:szCs w:val="22"/>
          <w:lang w:val="fr-FR"/>
        </w:rPr>
        <w:t>8.3</w:t>
      </w:r>
      <w:r w:rsidRPr="006E117E">
        <w:rPr>
          <w:rFonts w:ascii="Verdana" w:hAnsi="Verdana"/>
          <w:sz w:val="22"/>
          <w:szCs w:val="22"/>
          <w:lang w:val="fr-FR"/>
        </w:rPr>
        <w:tab/>
      </w:r>
      <w:r w:rsidRPr="006E117E">
        <w:rPr>
          <w:rFonts w:ascii="Verdana" w:hAnsi="Verdana"/>
          <w:b/>
          <w:sz w:val="22"/>
          <w:szCs w:val="22"/>
          <w:lang w:val="fr-FR"/>
        </w:rPr>
        <w:t>Décisions prises par le comité d’audition en cas de dopage</w:t>
      </w:r>
    </w:p>
    <w:p w14:paraId="35E03D16" w14:textId="77777777" w:rsidR="00D85F24" w:rsidRPr="006E117E" w:rsidRDefault="00D85F24" w:rsidP="00D85F24">
      <w:pPr>
        <w:pStyle w:val="ListBullet2"/>
        <w:numPr>
          <w:ilvl w:val="0"/>
          <w:numId w:val="0"/>
        </w:numPr>
        <w:ind w:left="720"/>
        <w:rPr>
          <w:rFonts w:ascii="Verdana" w:hAnsi="Verdana"/>
          <w:b/>
          <w:sz w:val="22"/>
          <w:szCs w:val="22"/>
          <w:lang w:val="fr-FR"/>
        </w:rPr>
      </w:pPr>
    </w:p>
    <w:p w14:paraId="28E24A4E" w14:textId="433ED6E2" w:rsidR="00D85F24" w:rsidRPr="006E117E" w:rsidRDefault="00172772" w:rsidP="00311CB1">
      <w:pPr>
        <w:pStyle w:val="ListBullet2"/>
        <w:numPr>
          <w:ilvl w:val="0"/>
          <w:numId w:val="0"/>
        </w:numPr>
        <w:tabs>
          <w:tab w:val="left" w:pos="2340"/>
        </w:tabs>
        <w:ind w:left="1440"/>
        <w:rPr>
          <w:rFonts w:ascii="Verdana" w:hAnsi="Verdana"/>
          <w:sz w:val="22"/>
          <w:lang w:val="fr-FR"/>
        </w:rPr>
      </w:pPr>
      <w:r>
        <w:rPr>
          <w:rFonts w:ascii="Verdana" w:hAnsi="Verdana"/>
          <w:b/>
          <w:sz w:val="22"/>
          <w:szCs w:val="22"/>
          <w:lang w:val="fr-FR"/>
        </w:rPr>
        <w:t>8.3</w:t>
      </w:r>
      <w:r w:rsidR="00D85F24" w:rsidRPr="006E117E">
        <w:rPr>
          <w:rFonts w:ascii="Verdana" w:hAnsi="Verdana"/>
          <w:b/>
          <w:sz w:val="22"/>
          <w:szCs w:val="22"/>
          <w:lang w:val="fr-FR"/>
        </w:rPr>
        <w:t>.1</w:t>
      </w:r>
      <w:r w:rsidR="00D85F24" w:rsidRPr="006E117E">
        <w:rPr>
          <w:rFonts w:ascii="Verdana" w:hAnsi="Verdana"/>
          <w:sz w:val="22"/>
          <w:szCs w:val="22"/>
          <w:lang w:val="fr-FR"/>
        </w:rPr>
        <w:tab/>
      </w:r>
      <w:r w:rsidR="00D85F24" w:rsidRPr="006E117E">
        <w:rPr>
          <w:rFonts w:ascii="Verdana" w:hAnsi="Verdana"/>
          <w:sz w:val="22"/>
          <w:lang w:val="fr-FR"/>
        </w:rPr>
        <w:t xml:space="preserve">A la fin de l’audition ou dans un délai ultérieur raisonnable, le comité d’audition en cas de dopage </w:t>
      </w:r>
      <w:r w:rsidR="009E1889" w:rsidRPr="009E1889">
        <w:rPr>
          <w:rFonts w:ascii="Verdana" w:hAnsi="Verdana"/>
          <w:sz w:val="22"/>
          <w:highlight w:val="cyan"/>
          <w:lang w:val="fr-FR"/>
        </w:rPr>
        <w:t>[nom du comité d’audition]</w:t>
      </w:r>
      <w:r w:rsidR="009E1889" w:rsidRPr="006E117E">
        <w:rPr>
          <w:rFonts w:ascii="Verdana" w:hAnsi="Verdana"/>
          <w:sz w:val="22"/>
          <w:lang w:val="fr-FR"/>
        </w:rPr>
        <w:t xml:space="preserve"> </w:t>
      </w:r>
      <w:r w:rsidR="00D85F24" w:rsidRPr="006E117E">
        <w:rPr>
          <w:rFonts w:ascii="Verdana" w:hAnsi="Verdana"/>
          <w:sz w:val="22"/>
          <w:lang w:val="fr-FR"/>
        </w:rPr>
        <w:t xml:space="preserve">rendra une décision écrite </w:t>
      </w:r>
      <w:r w:rsidR="0045798B" w:rsidRPr="006E117E">
        <w:rPr>
          <w:rFonts w:ascii="Verdana" w:hAnsi="Verdana"/>
          <w:sz w:val="22"/>
          <w:lang w:val="fr-FR"/>
        </w:rPr>
        <w:t xml:space="preserve">(unanime ou à la majorité) </w:t>
      </w:r>
      <w:r w:rsidR="00D85F24" w:rsidRPr="006E117E">
        <w:rPr>
          <w:rFonts w:ascii="Verdana" w:hAnsi="Verdana"/>
          <w:sz w:val="22"/>
          <w:lang w:val="fr-FR"/>
        </w:rPr>
        <w:t xml:space="preserve">comportant l’ensemble des motifs de la décision ainsi que la période de </w:t>
      </w:r>
      <w:r w:rsidR="00D85F24" w:rsidRPr="006E117E">
        <w:rPr>
          <w:rFonts w:ascii="Verdana" w:hAnsi="Verdana"/>
          <w:i/>
          <w:sz w:val="22"/>
          <w:lang w:val="fr-FR"/>
        </w:rPr>
        <w:t>suspension</w:t>
      </w:r>
      <w:r w:rsidR="00D85F24" w:rsidRPr="006E117E">
        <w:rPr>
          <w:rFonts w:ascii="Verdana" w:hAnsi="Verdana"/>
          <w:sz w:val="22"/>
          <w:lang w:val="fr-FR"/>
        </w:rPr>
        <w:t xml:space="preserve"> éventuellement imposée, y compris (le cas échéant) une just</w:t>
      </w:r>
      <w:r>
        <w:rPr>
          <w:rFonts w:ascii="Verdana" w:hAnsi="Verdana"/>
          <w:sz w:val="22"/>
          <w:lang w:val="fr-FR"/>
        </w:rPr>
        <w:t>ification expliquant pourquoi les</w:t>
      </w:r>
      <w:r w:rsidR="00D85F24" w:rsidRPr="006E117E">
        <w:rPr>
          <w:rFonts w:ascii="Verdana" w:hAnsi="Verdana"/>
          <w:sz w:val="22"/>
          <w:lang w:val="fr-FR"/>
        </w:rPr>
        <w:t xml:space="preserve"> </w:t>
      </w:r>
      <w:r w:rsidRPr="00172772">
        <w:rPr>
          <w:rFonts w:ascii="Verdana" w:hAnsi="Verdana"/>
          <w:i/>
          <w:sz w:val="22"/>
          <w:lang w:val="fr-FR"/>
        </w:rPr>
        <w:t>conséquences</w:t>
      </w:r>
      <w:r w:rsidR="00D85F24" w:rsidRPr="006E117E">
        <w:rPr>
          <w:rFonts w:ascii="Verdana" w:hAnsi="Verdana"/>
          <w:sz w:val="22"/>
          <w:lang w:val="fr-FR"/>
        </w:rPr>
        <w:t xml:space="preserve"> maximale</w:t>
      </w:r>
      <w:r>
        <w:rPr>
          <w:rFonts w:ascii="Verdana" w:hAnsi="Verdana"/>
          <w:sz w:val="22"/>
          <w:lang w:val="fr-FR"/>
        </w:rPr>
        <w:t>s</w:t>
      </w:r>
      <w:r w:rsidR="00D85F24" w:rsidRPr="006E117E">
        <w:rPr>
          <w:rFonts w:ascii="Verdana" w:hAnsi="Verdana"/>
          <w:sz w:val="22"/>
          <w:lang w:val="fr-FR"/>
        </w:rPr>
        <w:t xml:space="preserve"> potentielle</w:t>
      </w:r>
      <w:r>
        <w:rPr>
          <w:rFonts w:ascii="Verdana" w:hAnsi="Verdana"/>
          <w:sz w:val="22"/>
          <w:lang w:val="fr-FR"/>
        </w:rPr>
        <w:t>s n’ont</w:t>
      </w:r>
      <w:r w:rsidR="00D85F24" w:rsidRPr="006E117E">
        <w:rPr>
          <w:rFonts w:ascii="Verdana" w:hAnsi="Verdana"/>
          <w:sz w:val="22"/>
          <w:lang w:val="fr-FR"/>
        </w:rPr>
        <w:t xml:space="preserve"> pas été imposée</w:t>
      </w:r>
      <w:r>
        <w:rPr>
          <w:rFonts w:ascii="Verdana" w:hAnsi="Verdana"/>
          <w:sz w:val="22"/>
          <w:lang w:val="fr-FR"/>
        </w:rPr>
        <w:t>s</w:t>
      </w:r>
      <w:r w:rsidR="00D85F24" w:rsidRPr="006E117E">
        <w:rPr>
          <w:rFonts w:ascii="Verdana" w:hAnsi="Verdana"/>
          <w:sz w:val="22"/>
          <w:lang w:val="fr-FR"/>
        </w:rPr>
        <w:t>.</w:t>
      </w:r>
    </w:p>
    <w:p w14:paraId="56F756CE" w14:textId="77777777" w:rsidR="0045798B" w:rsidRPr="006E117E" w:rsidRDefault="0045798B" w:rsidP="0045798B">
      <w:pPr>
        <w:ind w:left="1440"/>
        <w:jc w:val="both"/>
        <w:rPr>
          <w:b/>
          <w:bCs/>
          <w:lang w:val="fr-FR"/>
        </w:rPr>
      </w:pPr>
    </w:p>
    <w:p w14:paraId="1096A73A" w14:textId="7973FE61" w:rsidR="0045798B" w:rsidRPr="006E117E" w:rsidRDefault="0045798B" w:rsidP="00311CB1">
      <w:pPr>
        <w:tabs>
          <w:tab w:val="left" w:pos="2340"/>
        </w:tabs>
        <w:ind w:left="1440"/>
        <w:jc w:val="both"/>
        <w:rPr>
          <w:lang w:val="fr-FR"/>
        </w:rPr>
      </w:pPr>
      <w:r w:rsidRPr="006E117E">
        <w:rPr>
          <w:b/>
          <w:bCs/>
          <w:lang w:val="fr-FR"/>
        </w:rPr>
        <w:t>8.3.2</w:t>
      </w:r>
      <w:r w:rsidRPr="006E117E">
        <w:rPr>
          <w:b/>
          <w:bCs/>
          <w:lang w:val="fr-FR"/>
        </w:rPr>
        <w:tab/>
      </w:r>
      <w:r w:rsidRPr="006E117E">
        <w:rPr>
          <w:color w:val="000000"/>
          <w:lang w:val="fr-FR"/>
        </w:rPr>
        <w:t xml:space="preserve">La décision sera remise par [l’ONAD] au </w:t>
      </w:r>
      <w:r w:rsidRPr="006E117E">
        <w:rPr>
          <w:i/>
          <w:color w:val="000000"/>
          <w:lang w:val="fr-FR"/>
        </w:rPr>
        <w:t>sportif</w:t>
      </w:r>
      <w:r w:rsidRPr="006E117E">
        <w:rPr>
          <w:color w:val="000000"/>
          <w:lang w:val="fr-FR"/>
        </w:rPr>
        <w:t xml:space="preserve"> ou à l’autre </w:t>
      </w:r>
      <w:r w:rsidRPr="006E117E">
        <w:rPr>
          <w:i/>
          <w:color w:val="000000"/>
          <w:lang w:val="fr-FR"/>
        </w:rPr>
        <w:t>personne</w:t>
      </w:r>
      <w:r w:rsidRPr="006E117E">
        <w:rPr>
          <w:color w:val="000000"/>
          <w:lang w:val="fr-FR"/>
        </w:rPr>
        <w:t xml:space="preserve">, à sa </w:t>
      </w:r>
      <w:r w:rsidRPr="006E117E">
        <w:rPr>
          <w:i/>
          <w:color w:val="000000"/>
          <w:lang w:val="fr-FR"/>
        </w:rPr>
        <w:t>fédération nationale</w:t>
      </w:r>
      <w:r w:rsidRPr="006E117E">
        <w:rPr>
          <w:color w:val="000000"/>
          <w:lang w:val="fr-FR"/>
        </w:rPr>
        <w:t xml:space="preserve"> et aux </w:t>
      </w:r>
      <w:r w:rsidRPr="006E117E">
        <w:rPr>
          <w:i/>
          <w:color w:val="000000"/>
          <w:lang w:val="fr-FR"/>
        </w:rPr>
        <w:t>organisations antidopage</w:t>
      </w:r>
      <w:r w:rsidRPr="006E117E">
        <w:rPr>
          <w:color w:val="000000"/>
          <w:lang w:val="fr-FR"/>
        </w:rPr>
        <w:t xml:space="preserve"> habilitées à faire appel en vertu de l’article 13.2.3.</w:t>
      </w:r>
      <w:r w:rsidRPr="006E117E">
        <w:rPr>
          <w:lang w:val="fr-FR"/>
        </w:rPr>
        <w:t xml:space="preserve">  </w:t>
      </w:r>
    </w:p>
    <w:p w14:paraId="5426C4E1" w14:textId="77777777" w:rsidR="0045798B" w:rsidRPr="006E117E" w:rsidRDefault="0045798B" w:rsidP="00D85F24">
      <w:pPr>
        <w:pStyle w:val="ListBullet2"/>
        <w:numPr>
          <w:ilvl w:val="0"/>
          <w:numId w:val="0"/>
        </w:numPr>
        <w:ind w:left="1440"/>
        <w:rPr>
          <w:rFonts w:ascii="Verdana" w:hAnsi="Verdana"/>
          <w:sz w:val="22"/>
          <w:szCs w:val="22"/>
          <w:lang w:val="fr-FR"/>
        </w:rPr>
      </w:pPr>
    </w:p>
    <w:p w14:paraId="428C8C20" w14:textId="7884FC4A" w:rsidR="0045798B" w:rsidRDefault="0045798B" w:rsidP="00311CB1">
      <w:pPr>
        <w:pStyle w:val="ListBullet2"/>
        <w:numPr>
          <w:ilvl w:val="0"/>
          <w:numId w:val="0"/>
        </w:numPr>
        <w:tabs>
          <w:tab w:val="left" w:pos="2340"/>
        </w:tabs>
        <w:ind w:left="1440"/>
        <w:rPr>
          <w:rFonts w:ascii="Verdana" w:hAnsi="Verdana"/>
          <w:sz w:val="22"/>
          <w:szCs w:val="22"/>
          <w:lang w:val="fr-FR"/>
        </w:rPr>
      </w:pPr>
      <w:r w:rsidRPr="006E117E">
        <w:rPr>
          <w:rFonts w:ascii="Verdana" w:hAnsi="Verdana"/>
          <w:b/>
          <w:sz w:val="22"/>
          <w:szCs w:val="22"/>
          <w:lang w:val="fr-FR"/>
        </w:rPr>
        <w:lastRenderedPageBreak/>
        <w:t>8.3</w:t>
      </w:r>
      <w:r w:rsidR="00D85F24" w:rsidRPr="006E117E">
        <w:rPr>
          <w:rFonts w:ascii="Verdana" w:hAnsi="Verdana"/>
          <w:b/>
          <w:sz w:val="22"/>
          <w:szCs w:val="22"/>
          <w:lang w:val="fr-FR"/>
        </w:rPr>
        <w:t>.</w:t>
      </w:r>
      <w:r w:rsidRPr="006E117E">
        <w:rPr>
          <w:rFonts w:ascii="Verdana" w:hAnsi="Verdana"/>
          <w:b/>
          <w:sz w:val="22"/>
          <w:szCs w:val="22"/>
          <w:lang w:val="fr-FR"/>
        </w:rPr>
        <w:t>3</w:t>
      </w:r>
      <w:r w:rsidR="00D85F24" w:rsidRPr="006E117E">
        <w:rPr>
          <w:rFonts w:ascii="Verdana" w:hAnsi="Verdana"/>
          <w:sz w:val="22"/>
          <w:szCs w:val="22"/>
          <w:lang w:val="fr-FR"/>
        </w:rPr>
        <w:tab/>
      </w:r>
      <w:r w:rsidR="00D85F24" w:rsidRPr="006E117E">
        <w:rPr>
          <w:rFonts w:ascii="Verdana" w:hAnsi="Verdana"/>
          <w:sz w:val="22"/>
          <w:lang w:val="fr-FR"/>
        </w:rPr>
        <w:t xml:space="preserve">La décision peut faire l’objet d’un appel conformément aux dispositions de l’article 13. </w:t>
      </w:r>
      <w:r w:rsidRPr="006E117E">
        <w:rPr>
          <w:rFonts w:ascii="Verdana" w:hAnsi="Verdana"/>
          <w:sz w:val="22"/>
          <w:lang w:val="fr-FR"/>
        </w:rPr>
        <w:t>Dans le cas où aucun appel n’est formé à l’encontre de la décision</w:t>
      </w:r>
      <w:r w:rsidR="00D85F24" w:rsidRPr="006E117E">
        <w:rPr>
          <w:rFonts w:ascii="Verdana" w:hAnsi="Verdana"/>
          <w:sz w:val="22"/>
          <w:szCs w:val="22"/>
          <w:lang w:val="fr-FR"/>
        </w:rPr>
        <w:t xml:space="preserve">, (a) si la décision constate qu’une violation des règles antidopage a été commise, la décision sera </w:t>
      </w:r>
      <w:r w:rsidR="00D85F24" w:rsidRPr="006E117E">
        <w:rPr>
          <w:rFonts w:ascii="Verdana" w:hAnsi="Verdana"/>
          <w:i/>
          <w:sz w:val="22"/>
          <w:szCs w:val="22"/>
          <w:lang w:val="fr-FR"/>
        </w:rPr>
        <w:t xml:space="preserve">divulguée publiquement </w:t>
      </w:r>
      <w:r w:rsidR="00D85F24" w:rsidRPr="006E117E">
        <w:rPr>
          <w:rFonts w:ascii="Verdana" w:hAnsi="Verdana"/>
          <w:sz w:val="22"/>
          <w:szCs w:val="22"/>
          <w:lang w:val="fr-FR"/>
        </w:rPr>
        <w:t xml:space="preserve">conformément à l’article 14.3.2; mais (b) si la décision constate qu’aucune violation des règles antidopage n’a été commise, la décision ne sera </w:t>
      </w:r>
      <w:r w:rsidR="00D85F24" w:rsidRPr="006E117E">
        <w:rPr>
          <w:rFonts w:ascii="Verdana" w:hAnsi="Verdana"/>
          <w:i/>
          <w:sz w:val="22"/>
          <w:szCs w:val="22"/>
          <w:lang w:val="fr-FR"/>
        </w:rPr>
        <w:t>divulguée publiquement</w:t>
      </w:r>
      <w:r w:rsidR="00D85F24" w:rsidRPr="006E117E">
        <w:rPr>
          <w:rFonts w:ascii="Verdana" w:hAnsi="Verdana"/>
          <w:sz w:val="22"/>
          <w:szCs w:val="22"/>
          <w:lang w:val="fr-FR"/>
        </w:rPr>
        <w:t xml:space="preserve"> qu’avec le consentement du </w:t>
      </w:r>
      <w:r w:rsidR="00D85F24" w:rsidRPr="006E117E">
        <w:rPr>
          <w:rFonts w:ascii="Verdana" w:hAnsi="Verdana"/>
          <w:i/>
          <w:sz w:val="22"/>
          <w:szCs w:val="22"/>
          <w:lang w:val="fr-FR"/>
        </w:rPr>
        <w:t>sportif</w:t>
      </w:r>
      <w:r w:rsidR="00D85F24" w:rsidRPr="006E117E">
        <w:rPr>
          <w:rFonts w:ascii="Verdana" w:hAnsi="Verdana"/>
          <w:sz w:val="22"/>
          <w:szCs w:val="22"/>
          <w:lang w:val="fr-FR"/>
        </w:rPr>
        <w:t xml:space="preserve"> ou de l’autre </w:t>
      </w:r>
      <w:r w:rsidR="00D85F24" w:rsidRPr="006E117E">
        <w:rPr>
          <w:rFonts w:ascii="Verdana" w:hAnsi="Verdana"/>
          <w:i/>
          <w:sz w:val="22"/>
          <w:szCs w:val="22"/>
          <w:lang w:val="fr-FR"/>
        </w:rPr>
        <w:t>personne</w:t>
      </w:r>
      <w:r w:rsidRPr="006E117E">
        <w:rPr>
          <w:rFonts w:ascii="Verdana" w:hAnsi="Verdana"/>
          <w:sz w:val="22"/>
          <w:szCs w:val="22"/>
          <w:lang w:val="fr-FR"/>
        </w:rPr>
        <w:t xml:space="preserve"> concernée. </w:t>
      </w:r>
      <w:r w:rsidR="00D85F24" w:rsidRPr="006E117E">
        <w:rPr>
          <w:rFonts w:ascii="Verdana" w:hAnsi="Verdana"/>
          <w:sz w:val="22"/>
          <w:szCs w:val="22"/>
          <w:lang w:val="fr-FR"/>
        </w:rPr>
        <w:t>[</w:t>
      </w:r>
      <w:r w:rsidRPr="006E117E">
        <w:rPr>
          <w:rFonts w:ascii="Verdana" w:hAnsi="Verdana"/>
          <w:sz w:val="22"/>
          <w:szCs w:val="22"/>
          <w:lang w:val="fr-FR"/>
        </w:rPr>
        <w:t>L’ONAD</w:t>
      </w:r>
      <w:r w:rsidR="00D85F24" w:rsidRPr="006E117E">
        <w:rPr>
          <w:rFonts w:ascii="Verdana" w:hAnsi="Verdana"/>
          <w:sz w:val="22"/>
          <w:szCs w:val="22"/>
          <w:lang w:val="fr-FR"/>
        </w:rPr>
        <w:t xml:space="preserve">] déploiera les efforts raisonnables pour obtenir ce consentement, et si ce consentement est obtenu, </w:t>
      </w:r>
      <w:r w:rsidR="00D85F24" w:rsidRPr="006E117E">
        <w:rPr>
          <w:rFonts w:ascii="Verdana" w:hAnsi="Verdana"/>
          <w:i/>
          <w:sz w:val="22"/>
          <w:szCs w:val="22"/>
          <w:lang w:val="fr-FR"/>
        </w:rPr>
        <w:t>divulguera publiquement</w:t>
      </w:r>
      <w:r w:rsidR="00D85F24" w:rsidRPr="006E117E">
        <w:rPr>
          <w:rFonts w:ascii="Verdana" w:hAnsi="Verdana"/>
          <w:sz w:val="22"/>
          <w:szCs w:val="22"/>
          <w:lang w:val="fr-FR"/>
        </w:rPr>
        <w:t xml:space="preserve"> la décision dans son intégralité ou dans toute forme condensée que le </w:t>
      </w:r>
      <w:r w:rsidR="00D85F24" w:rsidRPr="006E117E">
        <w:rPr>
          <w:rFonts w:ascii="Verdana" w:hAnsi="Verdana"/>
          <w:i/>
          <w:sz w:val="22"/>
          <w:szCs w:val="22"/>
          <w:lang w:val="fr-FR"/>
        </w:rPr>
        <w:t>sportif</w:t>
      </w:r>
      <w:r w:rsidR="00D85F24" w:rsidRPr="006E117E">
        <w:rPr>
          <w:rFonts w:ascii="Verdana" w:hAnsi="Verdana"/>
          <w:sz w:val="22"/>
          <w:szCs w:val="22"/>
          <w:lang w:val="fr-FR"/>
        </w:rPr>
        <w:t xml:space="preserve"> ou l’autre </w:t>
      </w:r>
      <w:r w:rsidR="00D85F24" w:rsidRPr="006E117E">
        <w:rPr>
          <w:rFonts w:ascii="Verdana" w:hAnsi="Verdana"/>
          <w:i/>
          <w:sz w:val="22"/>
          <w:szCs w:val="22"/>
          <w:lang w:val="fr-FR"/>
        </w:rPr>
        <w:t>personne</w:t>
      </w:r>
      <w:r w:rsidR="00D85F24" w:rsidRPr="006E117E">
        <w:rPr>
          <w:rFonts w:ascii="Verdana" w:hAnsi="Verdana"/>
          <w:sz w:val="22"/>
          <w:szCs w:val="22"/>
          <w:lang w:val="fr-FR"/>
        </w:rPr>
        <w:t xml:space="preserve"> acceptera.</w:t>
      </w:r>
      <w:r w:rsidR="00C4108F">
        <w:rPr>
          <w:rFonts w:ascii="Verdana" w:hAnsi="Verdana"/>
          <w:sz w:val="22"/>
          <w:szCs w:val="22"/>
          <w:lang w:val="fr-FR"/>
        </w:rPr>
        <w:t xml:space="preserve"> Les principes énoncés à l’article 14.3.6 s’appliqueront aux cas impliquant un </w:t>
      </w:r>
      <w:r w:rsidR="00C4108F" w:rsidRPr="00C4108F">
        <w:rPr>
          <w:rFonts w:ascii="Verdana" w:hAnsi="Verdana"/>
          <w:i/>
          <w:sz w:val="22"/>
          <w:szCs w:val="22"/>
          <w:lang w:val="fr-FR"/>
        </w:rPr>
        <w:t>mineur</w:t>
      </w:r>
      <w:r w:rsidR="00C4108F">
        <w:rPr>
          <w:rFonts w:ascii="Verdana" w:hAnsi="Verdana"/>
          <w:sz w:val="22"/>
          <w:szCs w:val="22"/>
          <w:lang w:val="fr-FR"/>
        </w:rPr>
        <w:t>.</w:t>
      </w:r>
    </w:p>
    <w:p w14:paraId="3167431E" w14:textId="77777777" w:rsidR="00C4108F" w:rsidRDefault="00C4108F" w:rsidP="00C4108F">
      <w:pPr>
        <w:jc w:val="both"/>
        <w:rPr>
          <w:rFonts w:eastAsia="SimSun"/>
        </w:rPr>
      </w:pPr>
    </w:p>
    <w:p w14:paraId="3314B264" w14:textId="01693285" w:rsidR="00C4108F" w:rsidRDefault="00C4108F" w:rsidP="00C4108F">
      <w:pPr>
        <w:jc w:val="both"/>
        <w:rPr>
          <w:rFonts w:eastAsia="SimSun"/>
        </w:rPr>
      </w:pPr>
      <w:r>
        <w:rPr>
          <w:highlight w:val="cyan"/>
          <w:lang w:val="fr-FR"/>
        </w:rPr>
        <w:t>[NOTA BENE</w:t>
      </w:r>
      <w:r w:rsidRPr="006E117E">
        <w:rPr>
          <w:highlight w:val="cyan"/>
          <w:lang w:val="fr-FR"/>
        </w:rPr>
        <w:t xml:space="preserve">: </w:t>
      </w:r>
      <w:r>
        <w:rPr>
          <w:highlight w:val="cyan"/>
          <w:lang w:val="fr-FR"/>
        </w:rPr>
        <w:t xml:space="preserve">L’article 14.3.6 spécifie que l’exigence de </w:t>
      </w:r>
      <w:r w:rsidRPr="00A37051">
        <w:rPr>
          <w:i/>
          <w:highlight w:val="cyan"/>
          <w:lang w:val="fr-FR"/>
        </w:rPr>
        <w:t>divulgation publique</w:t>
      </w:r>
      <w:r>
        <w:rPr>
          <w:highlight w:val="cyan"/>
          <w:lang w:val="fr-FR"/>
        </w:rPr>
        <w:t xml:space="preserve"> obligatoire stipulée à l’article 14.3.2 ne s’applique pas lorsque le</w:t>
      </w:r>
      <w:r w:rsidRPr="006E117E">
        <w:rPr>
          <w:highlight w:val="cyan"/>
          <w:lang w:val="fr-FR"/>
        </w:rPr>
        <w:t xml:space="preserve"> </w:t>
      </w:r>
      <w:r w:rsidRPr="006E117E">
        <w:rPr>
          <w:i/>
          <w:highlight w:val="cyan"/>
          <w:lang w:val="fr-FR"/>
        </w:rPr>
        <w:t>sportif</w:t>
      </w:r>
      <w:r w:rsidRPr="006E117E">
        <w:rPr>
          <w:highlight w:val="cyan"/>
          <w:lang w:val="fr-FR"/>
        </w:rPr>
        <w:t xml:space="preserve"> ou</w:t>
      </w:r>
      <w:r>
        <w:rPr>
          <w:highlight w:val="cyan"/>
          <w:lang w:val="fr-FR"/>
        </w:rPr>
        <w:t xml:space="preserve"> l’</w:t>
      </w:r>
      <w:r w:rsidRPr="006E117E">
        <w:rPr>
          <w:highlight w:val="cyan"/>
          <w:lang w:val="fr-FR"/>
        </w:rPr>
        <w:t xml:space="preserve">autre </w:t>
      </w:r>
      <w:r w:rsidRPr="006E117E">
        <w:rPr>
          <w:i/>
          <w:highlight w:val="cyan"/>
          <w:lang w:val="fr-FR"/>
        </w:rPr>
        <w:t>personne</w:t>
      </w:r>
      <w:r w:rsidR="001B3414">
        <w:rPr>
          <w:highlight w:val="cyan"/>
          <w:lang w:val="fr-FR"/>
        </w:rPr>
        <w:t xml:space="preserve"> reconnue coupable de</w:t>
      </w:r>
      <w:r w:rsidRPr="006E117E">
        <w:rPr>
          <w:highlight w:val="cyan"/>
          <w:lang w:val="fr-FR"/>
        </w:rPr>
        <w:t xml:space="preserve"> violation de</w:t>
      </w:r>
      <w:r w:rsidR="001B3414">
        <w:rPr>
          <w:highlight w:val="cyan"/>
          <w:lang w:val="fr-FR"/>
        </w:rPr>
        <w:t>s</w:t>
      </w:r>
      <w:r w:rsidRPr="006E117E">
        <w:rPr>
          <w:highlight w:val="cyan"/>
          <w:lang w:val="fr-FR"/>
        </w:rPr>
        <w:t xml:space="preserve"> règles antidopage</w:t>
      </w:r>
      <w:r w:rsidR="001B3414">
        <w:rPr>
          <w:highlight w:val="cyan"/>
          <w:lang w:val="fr-FR"/>
        </w:rPr>
        <w:t xml:space="preserve"> est un </w:t>
      </w:r>
      <w:r w:rsidR="001B3414" w:rsidRPr="001B3414">
        <w:rPr>
          <w:i/>
          <w:highlight w:val="cyan"/>
          <w:lang w:val="fr-FR"/>
        </w:rPr>
        <w:t>mineur</w:t>
      </w:r>
      <w:r w:rsidRPr="006E117E">
        <w:rPr>
          <w:highlight w:val="cyan"/>
          <w:lang w:val="fr-FR"/>
        </w:rPr>
        <w:t xml:space="preserve">. </w:t>
      </w:r>
      <w:r w:rsidR="001B3414">
        <w:rPr>
          <w:highlight w:val="cyan"/>
          <w:lang w:val="fr-FR"/>
        </w:rPr>
        <w:t>Toute</w:t>
      </w:r>
      <w:r w:rsidRPr="006E117E">
        <w:rPr>
          <w:highlight w:val="cyan"/>
          <w:lang w:val="fr-FR"/>
        </w:rPr>
        <w:t xml:space="preserve"> </w:t>
      </w:r>
      <w:r w:rsidR="001B3414">
        <w:rPr>
          <w:i/>
          <w:highlight w:val="cyan"/>
          <w:lang w:val="fr-FR"/>
        </w:rPr>
        <w:t>divulgation publique</w:t>
      </w:r>
      <w:r w:rsidRPr="006E117E">
        <w:rPr>
          <w:highlight w:val="cyan"/>
          <w:lang w:val="fr-FR"/>
        </w:rPr>
        <w:t xml:space="preserve"> </w:t>
      </w:r>
      <w:r w:rsidR="001B3414">
        <w:rPr>
          <w:highlight w:val="cyan"/>
          <w:lang w:val="fr-FR"/>
        </w:rPr>
        <w:t>facultative dans un cas impliquant un</w:t>
      </w:r>
      <w:r w:rsidRPr="006E117E">
        <w:rPr>
          <w:highlight w:val="cyan"/>
          <w:lang w:val="fr-FR"/>
        </w:rPr>
        <w:t xml:space="preserve"> </w:t>
      </w:r>
      <w:r w:rsidR="001B3414">
        <w:rPr>
          <w:i/>
          <w:highlight w:val="cyan"/>
          <w:lang w:val="fr-FR"/>
        </w:rPr>
        <w:t>mineur</w:t>
      </w:r>
      <w:r w:rsidRPr="006E117E">
        <w:rPr>
          <w:i/>
          <w:highlight w:val="cyan"/>
          <w:lang w:val="fr-FR"/>
        </w:rPr>
        <w:t xml:space="preserve"> </w:t>
      </w:r>
      <w:r w:rsidR="001B3414">
        <w:rPr>
          <w:highlight w:val="cyan"/>
          <w:lang w:val="fr-FR"/>
        </w:rPr>
        <w:t>sera proportionnée aux faits et aux circonstances de l’affaire</w:t>
      </w:r>
      <w:r w:rsidRPr="006E117E">
        <w:rPr>
          <w:highlight w:val="cyan"/>
          <w:lang w:val="fr-FR"/>
        </w:rPr>
        <w:t>.]</w:t>
      </w:r>
    </w:p>
    <w:p w14:paraId="77F7CAB0" w14:textId="77777777" w:rsidR="00D85F24" w:rsidRPr="006E117E" w:rsidRDefault="00D85F24" w:rsidP="00D85F24">
      <w:pPr>
        <w:ind w:left="1440"/>
        <w:jc w:val="both"/>
        <w:rPr>
          <w:lang w:val="fr-FR"/>
        </w:rPr>
      </w:pPr>
    </w:p>
    <w:p w14:paraId="4DD8B97A" w14:textId="71F2CF5D" w:rsidR="0033196A" w:rsidRPr="006E117E" w:rsidRDefault="0033196A" w:rsidP="00311CB1">
      <w:pPr>
        <w:pStyle w:val="ListBullet2"/>
        <w:numPr>
          <w:ilvl w:val="0"/>
          <w:numId w:val="0"/>
        </w:numPr>
        <w:ind w:left="1440" w:hanging="720"/>
        <w:rPr>
          <w:rFonts w:ascii="Verdana" w:hAnsi="Verdana"/>
          <w:b/>
          <w:i/>
          <w:sz w:val="22"/>
          <w:szCs w:val="22"/>
          <w:lang w:val="fr-FR"/>
        </w:rPr>
      </w:pPr>
      <w:r w:rsidRPr="006E117E">
        <w:rPr>
          <w:rFonts w:ascii="Verdana" w:hAnsi="Verdana"/>
          <w:b/>
          <w:sz w:val="22"/>
          <w:szCs w:val="22"/>
          <w:lang w:val="fr-FR"/>
        </w:rPr>
        <w:t>8.4</w:t>
      </w:r>
      <w:r w:rsidRPr="006E117E">
        <w:rPr>
          <w:rFonts w:ascii="Verdana" w:hAnsi="Verdana"/>
          <w:b/>
          <w:sz w:val="22"/>
          <w:szCs w:val="22"/>
          <w:lang w:val="fr-FR"/>
        </w:rPr>
        <w:tab/>
        <w:t xml:space="preserve">Audience unique devant le </w:t>
      </w:r>
      <w:r w:rsidRPr="006E117E">
        <w:rPr>
          <w:rFonts w:ascii="Verdana" w:hAnsi="Verdana"/>
          <w:b/>
          <w:i/>
          <w:sz w:val="22"/>
          <w:szCs w:val="22"/>
          <w:lang w:val="fr-FR"/>
        </w:rPr>
        <w:t>TAS</w:t>
      </w:r>
    </w:p>
    <w:p w14:paraId="0E5061F4" w14:textId="7C0D1F07" w:rsidR="0033196A" w:rsidRPr="006E117E" w:rsidRDefault="0033196A" w:rsidP="0033196A">
      <w:pPr>
        <w:pStyle w:val="ListBullet2"/>
        <w:numPr>
          <w:ilvl w:val="0"/>
          <w:numId w:val="0"/>
        </w:numPr>
        <w:ind w:left="720"/>
        <w:rPr>
          <w:rFonts w:ascii="Verdana" w:hAnsi="Verdana"/>
          <w:sz w:val="22"/>
          <w:szCs w:val="22"/>
          <w:lang w:val="fr-FR"/>
        </w:rPr>
      </w:pPr>
      <w:r w:rsidRPr="006E117E">
        <w:rPr>
          <w:rFonts w:ascii="Verdana" w:hAnsi="Verdana"/>
          <w:sz w:val="22"/>
          <w:szCs w:val="22"/>
          <w:lang w:val="fr-FR"/>
        </w:rPr>
        <w:t xml:space="preserve">Les allégations de violation des règles antidopage visant des </w:t>
      </w:r>
      <w:r w:rsidRPr="006E117E">
        <w:rPr>
          <w:rFonts w:ascii="Verdana" w:hAnsi="Verdana"/>
          <w:i/>
          <w:sz w:val="22"/>
          <w:szCs w:val="22"/>
          <w:lang w:val="fr-FR"/>
        </w:rPr>
        <w:t>sportifs de niveau international</w:t>
      </w:r>
      <w:r w:rsidRPr="006E117E">
        <w:rPr>
          <w:rFonts w:ascii="Verdana" w:hAnsi="Verdana"/>
          <w:sz w:val="22"/>
          <w:szCs w:val="22"/>
          <w:lang w:val="fr-FR"/>
        </w:rPr>
        <w:t xml:space="preserve"> ou des </w:t>
      </w:r>
      <w:r w:rsidRPr="006E117E">
        <w:rPr>
          <w:rFonts w:ascii="Verdana" w:hAnsi="Verdana"/>
          <w:i/>
          <w:sz w:val="22"/>
          <w:szCs w:val="22"/>
          <w:lang w:val="fr-FR"/>
        </w:rPr>
        <w:t xml:space="preserve">sportifs de niveau national </w:t>
      </w:r>
      <w:r w:rsidRPr="006E117E">
        <w:rPr>
          <w:rFonts w:ascii="Verdana" w:hAnsi="Verdana"/>
          <w:sz w:val="22"/>
          <w:szCs w:val="22"/>
          <w:lang w:val="fr-FR"/>
        </w:rPr>
        <w:t xml:space="preserve">peuvent être entendues directement devant le </w:t>
      </w:r>
      <w:r w:rsidRPr="006E117E">
        <w:rPr>
          <w:rFonts w:ascii="Verdana" w:hAnsi="Verdana"/>
          <w:i/>
          <w:sz w:val="22"/>
          <w:szCs w:val="22"/>
          <w:lang w:val="fr-FR"/>
        </w:rPr>
        <w:t>TAS</w:t>
      </w:r>
      <w:r w:rsidRPr="006E117E">
        <w:rPr>
          <w:rFonts w:ascii="Verdana" w:hAnsi="Verdana"/>
          <w:sz w:val="22"/>
          <w:szCs w:val="22"/>
          <w:lang w:val="fr-FR"/>
        </w:rPr>
        <w:t xml:space="preserve">, sans nécessiter d’audience préalable, avec le consentement du </w:t>
      </w:r>
      <w:r w:rsidRPr="006E117E">
        <w:rPr>
          <w:rFonts w:ascii="Verdana" w:hAnsi="Verdana"/>
          <w:i/>
          <w:sz w:val="22"/>
          <w:szCs w:val="22"/>
          <w:lang w:val="fr-FR"/>
        </w:rPr>
        <w:t>sportif</w:t>
      </w:r>
      <w:r w:rsidRPr="006E117E">
        <w:rPr>
          <w:rFonts w:ascii="Verdana" w:hAnsi="Verdana"/>
          <w:sz w:val="22"/>
          <w:szCs w:val="22"/>
          <w:lang w:val="fr-FR"/>
        </w:rPr>
        <w:t>, de [l’ONAD], de l’</w:t>
      </w:r>
      <w:r w:rsidRPr="006E117E">
        <w:rPr>
          <w:rFonts w:ascii="Verdana" w:hAnsi="Verdana"/>
          <w:i/>
          <w:sz w:val="22"/>
          <w:szCs w:val="22"/>
          <w:lang w:val="fr-FR"/>
        </w:rPr>
        <w:t>AMA</w:t>
      </w:r>
      <w:r w:rsidRPr="006E117E">
        <w:rPr>
          <w:rFonts w:ascii="Verdana" w:hAnsi="Verdana"/>
          <w:sz w:val="22"/>
          <w:szCs w:val="22"/>
          <w:lang w:val="fr-FR"/>
        </w:rPr>
        <w:t xml:space="preserve"> et de toute autre </w:t>
      </w:r>
      <w:r w:rsidRPr="006E117E">
        <w:rPr>
          <w:rFonts w:ascii="Verdana" w:hAnsi="Verdana"/>
          <w:i/>
          <w:sz w:val="22"/>
          <w:szCs w:val="22"/>
          <w:lang w:val="fr-FR"/>
        </w:rPr>
        <w:t>organisation antidopage</w:t>
      </w:r>
      <w:r w:rsidRPr="006E117E">
        <w:rPr>
          <w:rFonts w:ascii="Verdana" w:hAnsi="Verdana"/>
          <w:sz w:val="22"/>
          <w:szCs w:val="22"/>
          <w:lang w:val="fr-FR"/>
        </w:rPr>
        <w:t xml:space="preserve"> qui aurait eu le droit de faire appel devant le </w:t>
      </w:r>
      <w:r w:rsidRPr="006E117E">
        <w:rPr>
          <w:rFonts w:ascii="Verdana" w:hAnsi="Verdana"/>
          <w:i/>
          <w:sz w:val="22"/>
          <w:szCs w:val="22"/>
          <w:lang w:val="fr-FR"/>
        </w:rPr>
        <w:t>TAS</w:t>
      </w:r>
      <w:r w:rsidRPr="006E117E">
        <w:rPr>
          <w:rFonts w:ascii="Verdana" w:hAnsi="Verdana"/>
          <w:sz w:val="22"/>
          <w:szCs w:val="22"/>
          <w:lang w:val="fr-FR"/>
        </w:rPr>
        <w:t xml:space="preserve"> d’une décision d’audience en première instance.</w:t>
      </w:r>
    </w:p>
    <w:p w14:paraId="784DF7CB" w14:textId="77777777" w:rsidR="0033196A" w:rsidRPr="006E117E" w:rsidRDefault="0033196A" w:rsidP="0033196A">
      <w:pPr>
        <w:jc w:val="both"/>
        <w:rPr>
          <w:rFonts w:cs="Verdana"/>
          <w:i/>
          <w:iCs/>
          <w:lang w:val="fr-FR"/>
        </w:rPr>
      </w:pPr>
    </w:p>
    <w:p w14:paraId="782A6474" w14:textId="24EA1962" w:rsidR="0033196A" w:rsidRDefault="0033196A" w:rsidP="0033196A">
      <w:pPr>
        <w:jc w:val="both"/>
        <w:rPr>
          <w:rFonts w:cs="Verdana"/>
          <w:i/>
          <w:iCs/>
          <w:lang w:val="fr-FR"/>
        </w:rPr>
      </w:pPr>
      <w:r w:rsidRPr="006E117E">
        <w:rPr>
          <w:rFonts w:cs="Verdana"/>
          <w:i/>
          <w:iCs/>
          <w:lang w:val="fr-FR"/>
        </w:rPr>
        <w:t>[Commentaire sur l’article 8.4: Lorsque toutes les parties identifiées dans le présent article sont satisfaites que leurs intérêts seront dûment protégés dans une audience unique, il n’est pas nécessaire d’encourir les frais supplémentaires liés à deux audiences. Une organisation antidopage qui souhaite participer à l’audience devant le TAS à titre de partie ou d’observatrice peut conditionner son accord pour la tenue d’une audience unique à l’obtention de ce droit.]</w:t>
      </w:r>
    </w:p>
    <w:p w14:paraId="2552B6EC" w14:textId="77777777" w:rsidR="005C6529" w:rsidRDefault="005C6529" w:rsidP="0033196A">
      <w:pPr>
        <w:jc w:val="both"/>
        <w:rPr>
          <w:rFonts w:cs="Verdana"/>
          <w:i/>
          <w:iCs/>
          <w:lang w:val="fr-FR"/>
        </w:rPr>
      </w:pPr>
    </w:p>
    <w:p w14:paraId="19B806D9" w14:textId="77777777" w:rsidR="0033196A" w:rsidRPr="006E117E" w:rsidRDefault="0033196A" w:rsidP="0033196A">
      <w:pPr>
        <w:jc w:val="both"/>
        <w:rPr>
          <w:lang w:val="fr-FR"/>
        </w:rPr>
      </w:pPr>
    </w:p>
    <w:p w14:paraId="33954553" w14:textId="6E17809C" w:rsidR="00EC1D21" w:rsidRPr="005C6529" w:rsidRDefault="00C31C2B" w:rsidP="005C6529">
      <w:pPr>
        <w:pStyle w:val="Heading1"/>
        <w:numPr>
          <w:ilvl w:val="0"/>
          <w:numId w:val="0"/>
        </w:numPr>
        <w:spacing w:before="0" w:after="0" w:line="240" w:lineRule="auto"/>
        <w:rPr>
          <w:sz w:val="22"/>
          <w:szCs w:val="22"/>
          <w:highlight w:val="yellow"/>
          <w:lang w:val="fr-FR"/>
        </w:rPr>
      </w:pPr>
      <w:bookmarkStart w:id="210" w:name="_Toc381280812"/>
      <w:r w:rsidRPr="005C6529">
        <w:rPr>
          <w:sz w:val="22"/>
          <w:szCs w:val="22"/>
          <w:highlight w:val="yellow"/>
          <w:lang w:val="fr-FR"/>
        </w:rPr>
        <w:t>ARTICLE 9</w:t>
      </w:r>
      <w:r w:rsidR="00311CB1" w:rsidRPr="005C6529">
        <w:rPr>
          <w:sz w:val="22"/>
          <w:szCs w:val="22"/>
          <w:highlight w:val="yellow"/>
          <w:lang w:val="fr-FR"/>
        </w:rPr>
        <w:tab/>
      </w:r>
      <w:r w:rsidRPr="005C6529">
        <w:rPr>
          <w:i/>
          <w:sz w:val="22"/>
          <w:szCs w:val="22"/>
          <w:highlight w:val="yellow"/>
          <w:lang w:val="fr-FR"/>
        </w:rPr>
        <w:t>ANNULATION</w:t>
      </w:r>
      <w:r w:rsidRPr="005C6529">
        <w:rPr>
          <w:sz w:val="22"/>
          <w:szCs w:val="22"/>
          <w:highlight w:val="yellow"/>
          <w:lang w:val="fr-FR"/>
        </w:rPr>
        <w:t xml:space="preserve"> AUTOMATIQUE DES RÉSULTATS INDIVIDUELS</w:t>
      </w:r>
      <w:bookmarkEnd w:id="210"/>
    </w:p>
    <w:p w14:paraId="009152C1" w14:textId="77777777" w:rsidR="00EC1D21" w:rsidRPr="006E117E" w:rsidRDefault="00EC1D21" w:rsidP="00EC1D21">
      <w:pPr>
        <w:rPr>
          <w:b/>
          <w:highlight w:val="yellow"/>
          <w:lang w:val="fr-FR"/>
        </w:rPr>
      </w:pPr>
    </w:p>
    <w:p w14:paraId="0B0BC3C9" w14:textId="77777777" w:rsidR="00117852" w:rsidRPr="006E117E" w:rsidRDefault="00117852" w:rsidP="00311CB1">
      <w:pPr>
        <w:pStyle w:val="BodyText"/>
        <w:rPr>
          <w:rFonts w:ascii="Verdana" w:hAnsi="Verdana"/>
          <w:sz w:val="22"/>
          <w:szCs w:val="22"/>
          <w:highlight w:val="yellow"/>
          <w:lang w:val="fr-FR"/>
        </w:rPr>
      </w:pPr>
      <w:r w:rsidRPr="006E117E">
        <w:rPr>
          <w:rFonts w:ascii="Verdana" w:hAnsi="Verdana"/>
          <w:sz w:val="22"/>
          <w:highlight w:val="yellow"/>
          <w:lang w:val="fr-FR"/>
        </w:rPr>
        <w:t xml:space="preserve">Une violation des règles antidopage dans les </w:t>
      </w:r>
      <w:r w:rsidRPr="006E117E">
        <w:rPr>
          <w:rFonts w:ascii="Verdana" w:hAnsi="Verdana"/>
          <w:i/>
          <w:sz w:val="22"/>
          <w:highlight w:val="yellow"/>
          <w:lang w:val="fr-FR"/>
        </w:rPr>
        <w:t>sports individuels</w:t>
      </w:r>
      <w:r w:rsidRPr="006E117E">
        <w:rPr>
          <w:rFonts w:ascii="Verdana" w:hAnsi="Verdana"/>
          <w:sz w:val="22"/>
          <w:highlight w:val="yellow"/>
          <w:lang w:val="fr-FR"/>
        </w:rPr>
        <w:t xml:space="preserve"> en relation avec un </w:t>
      </w:r>
      <w:r w:rsidRPr="006E117E">
        <w:rPr>
          <w:rFonts w:ascii="Verdana" w:hAnsi="Verdana"/>
          <w:i/>
          <w:sz w:val="22"/>
          <w:highlight w:val="yellow"/>
          <w:lang w:val="fr-FR"/>
        </w:rPr>
        <w:t>contrôle en compétition</w:t>
      </w:r>
      <w:r w:rsidRPr="006E117E">
        <w:rPr>
          <w:rFonts w:ascii="Verdana" w:hAnsi="Verdana"/>
          <w:sz w:val="22"/>
          <w:highlight w:val="yellow"/>
          <w:lang w:val="fr-FR"/>
        </w:rPr>
        <w:t xml:space="preserve"> conduit automatiquement à l’</w:t>
      </w:r>
      <w:r w:rsidRPr="006E117E">
        <w:rPr>
          <w:rFonts w:ascii="Verdana" w:hAnsi="Verdana"/>
          <w:i/>
          <w:sz w:val="22"/>
          <w:highlight w:val="yellow"/>
          <w:lang w:val="fr-FR"/>
        </w:rPr>
        <w:t>annulation</w:t>
      </w:r>
      <w:r w:rsidRPr="006E117E">
        <w:rPr>
          <w:rFonts w:ascii="Verdana" w:hAnsi="Verdana"/>
          <w:sz w:val="22"/>
          <w:highlight w:val="yellow"/>
          <w:lang w:val="fr-FR"/>
        </w:rPr>
        <w:t xml:space="preserve"> des résultats obtenus lors de cette </w:t>
      </w:r>
      <w:r w:rsidRPr="006E117E">
        <w:rPr>
          <w:rFonts w:ascii="Verdana" w:hAnsi="Verdana"/>
          <w:i/>
          <w:sz w:val="22"/>
          <w:highlight w:val="yellow"/>
          <w:lang w:val="fr-FR"/>
        </w:rPr>
        <w:t>compétition</w:t>
      </w:r>
      <w:r w:rsidRPr="006E117E">
        <w:rPr>
          <w:rFonts w:ascii="Verdana" w:hAnsi="Verdana"/>
          <w:sz w:val="22"/>
          <w:highlight w:val="yellow"/>
          <w:lang w:val="fr-FR"/>
        </w:rPr>
        <w:t xml:space="preserve"> et à toutes les </w:t>
      </w:r>
      <w:r w:rsidRPr="006E117E">
        <w:rPr>
          <w:rFonts w:ascii="Verdana" w:hAnsi="Verdana"/>
          <w:i/>
          <w:sz w:val="22"/>
          <w:highlight w:val="yellow"/>
          <w:lang w:val="fr-FR"/>
        </w:rPr>
        <w:t>conséquences</w:t>
      </w:r>
      <w:r w:rsidRPr="006E117E">
        <w:rPr>
          <w:rFonts w:ascii="Verdana" w:hAnsi="Verdana"/>
          <w:sz w:val="22"/>
          <w:highlight w:val="yellow"/>
          <w:lang w:val="fr-FR"/>
        </w:rPr>
        <w:t xml:space="preserve"> en résultant, y compris le retrait des médailles, points et prix.</w:t>
      </w:r>
    </w:p>
    <w:p w14:paraId="19C258DE" w14:textId="0CE01005" w:rsidR="00117852" w:rsidRDefault="00117852" w:rsidP="00117852">
      <w:pPr>
        <w:jc w:val="both"/>
        <w:rPr>
          <w:rFonts w:cs="Verdana"/>
          <w:i/>
          <w:iCs/>
          <w:lang w:val="fr-FR"/>
        </w:rPr>
      </w:pPr>
      <w:r w:rsidRPr="006E117E">
        <w:rPr>
          <w:i/>
          <w:lang w:val="fr-FR"/>
        </w:rPr>
        <w:lastRenderedPageBreak/>
        <w:t>[Commentaire sur l’article 9: Pour les sports d’équip</w:t>
      </w:r>
      <w:r w:rsidR="00C16780">
        <w:rPr>
          <w:i/>
          <w:lang w:val="fr-FR"/>
        </w:rPr>
        <w:t>e, toute récompense reçue par un joueur individuel</w:t>
      </w:r>
      <w:r w:rsidRPr="006E117E">
        <w:rPr>
          <w:i/>
          <w:lang w:val="fr-FR"/>
        </w:rPr>
        <w:t xml:space="preserve"> sera annulée. En revanche, la disqualification de l’équipe </w:t>
      </w:r>
      <w:r w:rsidR="00637261">
        <w:rPr>
          <w:i/>
          <w:lang w:val="fr-FR"/>
        </w:rPr>
        <w:t>sera</w:t>
      </w:r>
      <w:r w:rsidRPr="006E117E">
        <w:rPr>
          <w:i/>
          <w:lang w:val="fr-FR"/>
        </w:rPr>
        <w:t xml:space="preserve"> régie par l’article 11. Dans les sports qui ne sont pas des sports d’équipe mais où des </w:t>
      </w:r>
      <w:r w:rsidR="00C16780">
        <w:rPr>
          <w:i/>
          <w:lang w:val="fr-FR"/>
        </w:rPr>
        <w:t>prix sont remis</w:t>
      </w:r>
      <w:r w:rsidRPr="006E117E">
        <w:rPr>
          <w:i/>
          <w:lang w:val="fr-FR"/>
        </w:rPr>
        <w:t xml:space="preserve"> </w:t>
      </w:r>
      <w:r w:rsidR="00C16780">
        <w:rPr>
          <w:i/>
          <w:lang w:val="fr-FR"/>
        </w:rPr>
        <w:t>aux</w:t>
      </w:r>
      <w:r w:rsidRPr="006E117E">
        <w:rPr>
          <w:i/>
          <w:lang w:val="fr-FR"/>
        </w:rPr>
        <w:t xml:space="preserve"> équipes, l</w:t>
      </w:r>
      <w:r w:rsidR="00C16780">
        <w:rPr>
          <w:i/>
          <w:lang w:val="fr-FR"/>
        </w:rPr>
        <w:t>’annulation des résultats ou</w:t>
      </w:r>
      <w:r w:rsidRPr="006E117E">
        <w:rPr>
          <w:i/>
          <w:lang w:val="fr-FR"/>
        </w:rPr>
        <w:t xml:space="preserve"> </w:t>
      </w:r>
      <w:r w:rsidR="00637261">
        <w:rPr>
          <w:i/>
          <w:lang w:val="fr-FR"/>
        </w:rPr>
        <w:t>une</w:t>
      </w:r>
      <w:r w:rsidRPr="006E117E">
        <w:rPr>
          <w:i/>
          <w:lang w:val="fr-FR"/>
        </w:rPr>
        <w:t xml:space="preserve"> autre</w:t>
      </w:r>
      <w:r w:rsidR="00C16780">
        <w:rPr>
          <w:i/>
          <w:lang w:val="fr-FR"/>
        </w:rPr>
        <w:t xml:space="preserve"> mesure</w:t>
      </w:r>
      <w:r w:rsidRPr="006E117E">
        <w:rPr>
          <w:i/>
          <w:lang w:val="fr-FR"/>
        </w:rPr>
        <w:t xml:space="preserve"> disciplinaire </w:t>
      </w:r>
      <w:r w:rsidR="00C16780">
        <w:rPr>
          <w:i/>
          <w:lang w:val="fr-FR"/>
        </w:rPr>
        <w:t>prononcée contre</w:t>
      </w:r>
      <w:r w:rsidRPr="006E117E">
        <w:rPr>
          <w:i/>
          <w:lang w:val="fr-FR"/>
        </w:rPr>
        <w:t xml:space="preserve"> l’équipe lorsqu’un ou plusieurs </w:t>
      </w:r>
      <w:r w:rsidR="00C16780">
        <w:rPr>
          <w:i/>
          <w:lang w:val="fr-FR"/>
        </w:rPr>
        <w:t xml:space="preserve">des </w:t>
      </w:r>
      <w:r w:rsidRPr="006E117E">
        <w:rPr>
          <w:i/>
          <w:lang w:val="fr-FR"/>
        </w:rPr>
        <w:t xml:space="preserve">membres de l’équipe ont commis une violation des règles antidopage </w:t>
      </w:r>
      <w:r w:rsidR="00637261">
        <w:rPr>
          <w:i/>
          <w:lang w:val="fr-FR"/>
        </w:rPr>
        <w:t>sera</w:t>
      </w:r>
      <w:r w:rsidRPr="006E117E">
        <w:rPr>
          <w:i/>
          <w:lang w:val="fr-FR"/>
        </w:rPr>
        <w:t xml:space="preserve"> </w:t>
      </w:r>
      <w:r w:rsidR="00C16780">
        <w:rPr>
          <w:i/>
          <w:lang w:val="fr-FR"/>
        </w:rPr>
        <w:t>prononcée conformément aux</w:t>
      </w:r>
      <w:r w:rsidRPr="006E117E">
        <w:rPr>
          <w:i/>
          <w:lang w:val="fr-FR"/>
        </w:rPr>
        <w:t xml:space="preserve"> règles applicables de la Fédération internationale.</w:t>
      </w:r>
      <w:r w:rsidRPr="006E117E">
        <w:rPr>
          <w:rFonts w:cs="Verdana"/>
          <w:i/>
          <w:iCs/>
          <w:lang w:val="fr-FR"/>
        </w:rPr>
        <w:t>]</w:t>
      </w:r>
    </w:p>
    <w:p w14:paraId="41C03BC9" w14:textId="77777777" w:rsidR="005C6529" w:rsidRPr="006E117E" w:rsidRDefault="005C6529" w:rsidP="00117852">
      <w:pPr>
        <w:jc w:val="both"/>
        <w:rPr>
          <w:i/>
          <w:iCs/>
          <w:shd w:val="clear" w:color="auto" w:fill="FFFF00"/>
          <w:lang w:val="fr-FR"/>
        </w:rPr>
      </w:pPr>
    </w:p>
    <w:p w14:paraId="23557029" w14:textId="77777777" w:rsidR="00C31C2B" w:rsidRPr="006E117E" w:rsidRDefault="00C31C2B" w:rsidP="00EC1D21">
      <w:pPr>
        <w:jc w:val="center"/>
        <w:rPr>
          <w:i/>
          <w:iCs/>
          <w:shd w:val="clear" w:color="auto" w:fill="FFFF00"/>
          <w:lang w:val="fr-FR"/>
        </w:rPr>
      </w:pPr>
      <w:bookmarkStart w:id="211" w:name="_DV_M355"/>
      <w:bookmarkEnd w:id="211"/>
    </w:p>
    <w:p w14:paraId="1FBC8D18" w14:textId="6FB5A6A8" w:rsidR="00C31C2B" w:rsidRPr="005C6529" w:rsidRDefault="00C31C2B" w:rsidP="005C6529">
      <w:pPr>
        <w:pStyle w:val="Heading1"/>
        <w:numPr>
          <w:ilvl w:val="0"/>
          <w:numId w:val="0"/>
        </w:numPr>
        <w:spacing w:before="0" w:after="0" w:line="240" w:lineRule="auto"/>
        <w:rPr>
          <w:sz w:val="22"/>
          <w:szCs w:val="22"/>
          <w:highlight w:val="yellow"/>
          <w:lang w:val="fr-FR"/>
        </w:rPr>
      </w:pPr>
      <w:bookmarkStart w:id="212" w:name="_Toc90975986"/>
      <w:bookmarkStart w:id="213" w:name="_Toc381280813"/>
      <w:r w:rsidRPr="005C6529">
        <w:rPr>
          <w:sz w:val="22"/>
          <w:szCs w:val="22"/>
          <w:highlight w:val="yellow"/>
          <w:lang w:val="fr-FR"/>
        </w:rPr>
        <w:t>ARTICLE 10</w:t>
      </w:r>
      <w:r w:rsidR="00655646" w:rsidRPr="005C6529">
        <w:rPr>
          <w:sz w:val="22"/>
          <w:szCs w:val="22"/>
          <w:highlight w:val="yellow"/>
          <w:lang w:val="fr-FR"/>
        </w:rPr>
        <w:t>.</w:t>
      </w:r>
      <w:r w:rsidR="002A4D61" w:rsidRPr="005C6529">
        <w:rPr>
          <w:sz w:val="22"/>
          <w:szCs w:val="22"/>
          <w:highlight w:val="yellow"/>
          <w:lang w:val="fr-FR"/>
        </w:rPr>
        <w:tab/>
      </w:r>
      <w:r w:rsidRPr="005C6529">
        <w:rPr>
          <w:sz w:val="22"/>
          <w:szCs w:val="22"/>
          <w:highlight w:val="yellow"/>
          <w:lang w:val="fr-FR"/>
        </w:rPr>
        <w:t>SANCTIONS À L’ENCONTRE DES INDIVIDUS</w:t>
      </w:r>
      <w:bookmarkEnd w:id="212"/>
      <w:bookmarkEnd w:id="213"/>
    </w:p>
    <w:p w14:paraId="1F7D8E0A" w14:textId="77777777" w:rsidR="00097C4C" w:rsidRPr="006E117E" w:rsidRDefault="00097C4C" w:rsidP="00097C4C">
      <w:pPr>
        <w:rPr>
          <w:highlight w:val="yellow"/>
          <w:lang w:val="fr-FR"/>
        </w:rPr>
      </w:pPr>
      <w:bookmarkStart w:id="214" w:name="_Toc68513589"/>
      <w:bookmarkStart w:id="215" w:name="_Toc40680087"/>
      <w:bookmarkEnd w:id="214"/>
    </w:p>
    <w:bookmarkEnd w:id="215"/>
    <w:p w14:paraId="60A2FB99" w14:textId="4A0A72AF" w:rsidR="00897236" w:rsidRPr="006E117E" w:rsidRDefault="00897236" w:rsidP="00311CB1">
      <w:pPr>
        <w:tabs>
          <w:tab w:val="left" w:pos="1440"/>
        </w:tabs>
        <w:ind w:left="720"/>
        <w:jc w:val="both"/>
        <w:rPr>
          <w:highlight w:val="yellow"/>
          <w:lang w:val="fr-FR"/>
        </w:rPr>
      </w:pPr>
      <w:r w:rsidRPr="006E117E">
        <w:rPr>
          <w:b/>
          <w:highlight w:val="yellow"/>
          <w:lang w:val="fr-FR"/>
        </w:rPr>
        <w:t>10.1</w:t>
      </w:r>
      <w:r w:rsidRPr="006E117E">
        <w:rPr>
          <w:b/>
          <w:highlight w:val="yellow"/>
          <w:lang w:val="fr-FR"/>
        </w:rPr>
        <w:tab/>
      </w:r>
      <w:r w:rsidRPr="006E117E">
        <w:rPr>
          <w:b/>
          <w:i/>
          <w:highlight w:val="yellow"/>
          <w:lang w:val="fr-FR"/>
        </w:rPr>
        <w:t>Annulation</w:t>
      </w:r>
      <w:r w:rsidRPr="006E117E">
        <w:rPr>
          <w:b/>
          <w:highlight w:val="yellow"/>
          <w:lang w:val="fr-FR"/>
        </w:rPr>
        <w:t xml:space="preserve"> des résultats lors de la </w:t>
      </w:r>
      <w:r w:rsidRPr="006E117E">
        <w:rPr>
          <w:b/>
          <w:i/>
          <w:highlight w:val="yellow"/>
          <w:lang w:val="fr-FR"/>
        </w:rPr>
        <w:t>manifestation</w:t>
      </w:r>
      <w:r w:rsidRPr="006E117E">
        <w:rPr>
          <w:b/>
          <w:highlight w:val="yellow"/>
          <w:lang w:val="fr-FR"/>
        </w:rPr>
        <w:t xml:space="preserve"> au cours de laquelle une violation des règles antidopage est survenue</w:t>
      </w:r>
    </w:p>
    <w:p w14:paraId="679B0302" w14:textId="77777777" w:rsidR="00897236" w:rsidRPr="006E117E" w:rsidRDefault="00897236" w:rsidP="00897236">
      <w:pPr>
        <w:jc w:val="both"/>
        <w:rPr>
          <w:highlight w:val="yellow"/>
          <w:lang w:val="fr-FR"/>
        </w:rPr>
      </w:pPr>
    </w:p>
    <w:p w14:paraId="40CF492E" w14:textId="77670FD8" w:rsidR="00897236" w:rsidRPr="006E117E" w:rsidRDefault="00897236" w:rsidP="00897236">
      <w:pPr>
        <w:ind w:left="720"/>
        <w:jc w:val="both"/>
        <w:rPr>
          <w:highlight w:val="yellow"/>
          <w:lang w:val="fr-FR"/>
        </w:rPr>
      </w:pPr>
      <w:r w:rsidRPr="006E117E">
        <w:rPr>
          <w:highlight w:val="yellow"/>
          <w:lang w:val="fr-FR"/>
        </w:rPr>
        <w:t xml:space="preserve">Une violation des règles antidopage commise lors d’une </w:t>
      </w:r>
      <w:r w:rsidRPr="006E117E">
        <w:rPr>
          <w:i/>
          <w:highlight w:val="yellow"/>
          <w:lang w:val="fr-FR"/>
        </w:rPr>
        <w:t xml:space="preserve">manifestation </w:t>
      </w:r>
      <w:r w:rsidRPr="006E117E">
        <w:rPr>
          <w:highlight w:val="yellow"/>
          <w:lang w:val="fr-FR"/>
        </w:rPr>
        <w:t xml:space="preserve">ou en lien avec </w:t>
      </w:r>
      <w:r w:rsidR="00C16780">
        <w:rPr>
          <w:highlight w:val="yellow"/>
          <w:lang w:val="fr-FR"/>
        </w:rPr>
        <w:t xml:space="preserve">cette </w:t>
      </w:r>
      <w:r w:rsidR="00C16780" w:rsidRPr="00C16780">
        <w:rPr>
          <w:i/>
          <w:highlight w:val="yellow"/>
          <w:lang w:val="fr-FR"/>
        </w:rPr>
        <w:t>manifestation</w:t>
      </w:r>
      <w:r w:rsidRPr="006E117E">
        <w:rPr>
          <w:highlight w:val="yellow"/>
          <w:lang w:val="fr-FR"/>
        </w:rPr>
        <w:t xml:space="preserve"> peut, sur décision de l’organ</w:t>
      </w:r>
      <w:r w:rsidR="009A62AC">
        <w:rPr>
          <w:highlight w:val="yellow"/>
          <w:lang w:val="fr-FR"/>
        </w:rPr>
        <w:t>isation</w:t>
      </w:r>
      <w:r w:rsidRPr="006E117E">
        <w:rPr>
          <w:highlight w:val="yellow"/>
          <w:lang w:val="fr-FR"/>
        </w:rPr>
        <w:t xml:space="preserve"> responsable de la </w:t>
      </w:r>
      <w:r w:rsidRPr="006E117E">
        <w:rPr>
          <w:i/>
          <w:highlight w:val="yellow"/>
          <w:lang w:val="fr-FR"/>
        </w:rPr>
        <w:t>manifestation</w:t>
      </w:r>
      <w:r w:rsidRPr="006E117E">
        <w:rPr>
          <w:highlight w:val="yellow"/>
          <w:lang w:val="fr-FR"/>
        </w:rPr>
        <w:t xml:space="preserve">, </w:t>
      </w:r>
      <w:r w:rsidR="00C16780">
        <w:rPr>
          <w:highlight w:val="yellow"/>
          <w:lang w:val="fr-FR"/>
        </w:rPr>
        <w:t xml:space="preserve">entraîner </w:t>
      </w:r>
      <w:r w:rsidRPr="006E117E">
        <w:rPr>
          <w:highlight w:val="yellow"/>
          <w:lang w:val="fr-FR"/>
        </w:rPr>
        <w:t>l’</w:t>
      </w:r>
      <w:r w:rsidRPr="006E117E">
        <w:rPr>
          <w:i/>
          <w:highlight w:val="yellow"/>
          <w:lang w:val="fr-FR"/>
        </w:rPr>
        <w:t>annulation</w:t>
      </w:r>
      <w:r w:rsidRPr="006E117E">
        <w:rPr>
          <w:highlight w:val="yellow"/>
          <w:lang w:val="fr-FR"/>
        </w:rPr>
        <w:t xml:space="preserve"> de tous les résultats individuels obtenus par le </w:t>
      </w:r>
      <w:r w:rsidRPr="006E117E">
        <w:rPr>
          <w:i/>
          <w:highlight w:val="yellow"/>
          <w:lang w:val="fr-FR"/>
        </w:rPr>
        <w:t>sportif</w:t>
      </w:r>
      <w:r w:rsidRPr="006E117E">
        <w:rPr>
          <w:highlight w:val="yellow"/>
          <w:lang w:val="fr-FR"/>
        </w:rPr>
        <w:t xml:space="preserve"> dans le cadre de ladite </w:t>
      </w:r>
      <w:r w:rsidRPr="006E117E">
        <w:rPr>
          <w:i/>
          <w:highlight w:val="yellow"/>
          <w:lang w:val="fr-FR"/>
        </w:rPr>
        <w:t>manifestation</w:t>
      </w:r>
      <w:r w:rsidRPr="006E117E">
        <w:rPr>
          <w:highlight w:val="yellow"/>
          <w:lang w:val="fr-FR"/>
        </w:rPr>
        <w:t xml:space="preserve">, avec toutes les </w:t>
      </w:r>
      <w:r w:rsidRPr="006E117E">
        <w:rPr>
          <w:i/>
          <w:highlight w:val="yellow"/>
          <w:lang w:val="fr-FR"/>
        </w:rPr>
        <w:t>conséquences</w:t>
      </w:r>
      <w:r w:rsidRPr="006E117E">
        <w:rPr>
          <w:highlight w:val="yellow"/>
          <w:lang w:val="fr-FR"/>
        </w:rPr>
        <w:t xml:space="preserve"> en résultant, y compris le retrait des médailles, points et prix, sauf dans les cas prévus à l’article 10.1.1.</w:t>
      </w:r>
    </w:p>
    <w:p w14:paraId="6B37414D" w14:textId="77777777" w:rsidR="00897236" w:rsidRPr="006E117E" w:rsidRDefault="00897236" w:rsidP="00897236">
      <w:pPr>
        <w:ind w:left="720"/>
        <w:jc w:val="both"/>
        <w:rPr>
          <w:highlight w:val="yellow"/>
          <w:lang w:val="fr-FR"/>
        </w:rPr>
      </w:pPr>
    </w:p>
    <w:p w14:paraId="41D10DC6" w14:textId="4BA79760" w:rsidR="00897236" w:rsidRPr="006E117E" w:rsidRDefault="00C16780" w:rsidP="00897236">
      <w:pPr>
        <w:ind w:left="720"/>
        <w:jc w:val="both"/>
        <w:rPr>
          <w:spacing w:val="-3"/>
          <w:highlight w:val="yellow"/>
          <w:lang w:val="fr-FR"/>
        </w:rPr>
      </w:pPr>
      <w:bookmarkStart w:id="216" w:name="_DV_C902"/>
      <w:r>
        <w:rPr>
          <w:spacing w:val="-3"/>
          <w:highlight w:val="yellow"/>
          <w:lang w:val="fr-FR"/>
        </w:rPr>
        <w:t>Les</w:t>
      </w:r>
      <w:r w:rsidR="00897236" w:rsidRPr="006E117E">
        <w:rPr>
          <w:spacing w:val="-3"/>
          <w:highlight w:val="yellow"/>
          <w:lang w:val="fr-FR"/>
        </w:rPr>
        <w:t xml:space="preserve"> facteurs à prendre en co</w:t>
      </w:r>
      <w:r>
        <w:rPr>
          <w:spacing w:val="-3"/>
          <w:highlight w:val="yellow"/>
          <w:lang w:val="fr-FR"/>
        </w:rPr>
        <w:t>nsidération</w:t>
      </w:r>
      <w:r w:rsidR="00897236" w:rsidRPr="006E117E">
        <w:rPr>
          <w:spacing w:val="-3"/>
          <w:highlight w:val="yellow"/>
          <w:lang w:val="fr-FR"/>
        </w:rPr>
        <w:t xml:space="preserve"> pour </w:t>
      </w:r>
      <w:r w:rsidR="00897236" w:rsidRPr="006E117E">
        <w:rPr>
          <w:i/>
          <w:spacing w:val="-3"/>
          <w:highlight w:val="yellow"/>
          <w:lang w:val="fr-FR"/>
        </w:rPr>
        <w:t>annul</w:t>
      </w:r>
      <w:r>
        <w:rPr>
          <w:i/>
          <w:spacing w:val="-3"/>
          <w:highlight w:val="yellow"/>
          <w:lang w:val="fr-FR"/>
        </w:rPr>
        <w:t>er</w:t>
      </w:r>
      <w:r w:rsidR="00897236" w:rsidRPr="006E117E">
        <w:rPr>
          <w:spacing w:val="-3"/>
          <w:highlight w:val="yellow"/>
          <w:lang w:val="fr-FR"/>
        </w:rPr>
        <w:t xml:space="preserve"> d’autres résultats </w:t>
      </w:r>
      <w:r>
        <w:rPr>
          <w:spacing w:val="-3"/>
          <w:highlight w:val="yellow"/>
          <w:lang w:val="fr-FR"/>
        </w:rPr>
        <w:t>au cours d’une</w:t>
      </w:r>
      <w:r w:rsidR="00897236" w:rsidRPr="006E117E">
        <w:rPr>
          <w:spacing w:val="-3"/>
          <w:highlight w:val="yellow"/>
          <w:lang w:val="fr-FR"/>
        </w:rPr>
        <w:t xml:space="preserve"> </w:t>
      </w:r>
      <w:r w:rsidR="00897236" w:rsidRPr="006E117E">
        <w:rPr>
          <w:i/>
          <w:spacing w:val="-3"/>
          <w:highlight w:val="yellow"/>
          <w:lang w:val="fr-FR"/>
        </w:rPr>
        <w:t>manifestation</w:t>
      </w:r>
      <w:r w:rsidR="00897236" w:rsidRPr="006E117E">
        <w:rPr>
          <w:spacing w:val="-3"/>
          <w:highlight w:val="yellow"/>
          <w:lang w:val="fr-FR"/>
        </w:rPr>
        <w:t xml:space="preserve"> peuvent </w:t>
      </w:r>
      <w:r>
        <w:rPr>
          <w:spacing w:val="-3"/>
          <w:highlight w:val="yellow"/>
          <w:lang w:val="fr-FR"/>
        </w:rPr>
        <w:t xml:space="preserve">inclure, </w:t>
      </w:r>
      <w:r w:rsidR="00897236" w:rsidRPr="006E117E">
        <w:rPr>
          <w:spacing w:val="-3"/>
          <w:highlight w:val="yellow"/>
          <w:lang w:val="fr-FR"/>
        </w:rPr>
        <w:t>par exemple</w:t>
      </w:r>
      <w:r>
        <w:rPr>
          <w:spacing w:val="-3"/>
          <w:highlight w:val="yellow"/>
          <w:lang w:val="fr-FR"/>
        </w:rPr>
        <w:t>,</w:t>
      </w:r>
      <w:r w:rsidR="00897236" w:rsidRPr="006E117E">
        <w:rPr>
          <w:spacing w:val="-3"/>
          <w:highlight w:val="yellow"/>
          <w:lang w:val="fr-FR"/>
        </w:rPr>
        <w:t xml:space="preserve"> la gravité de la violation des règles antidopage commise par le </w:t>
      </w:r>
      <w:r w:rsidR="00897236" w:rsidRPr="006E117E">
        <w:rPr>
          <w:i/>
          <w:spacing w:val="-3"/>
          <w:highlight w:val="yellow"/>
          <w:lang w:val="fr-FR"/>
        </w:rPr>
        <w:t>sportif</w:t>
      </w:r>
      <w:r w:rsidR="00897236" w:rsidRPr="006E117E">
        <w:rPr>
          <w:spacing w:val="-3"/>
          <w:highlight w:val="yellow"/>
          <w:lang w:val="fr-FR"/>
        </w:rPr>
        <w:t xml:space="preserve"> </w:t>
      </w:r>
      <w:r w:rsidR="009A62AC">
        <w:rPr>
          <w:spacing w:val="-3"/>
          <w:highlight w:val="yellow"/>
          <w:lang w:val="fr-FR"/>
        </w:rPr>
        <w:t>et</w:t>
      </w:r>
      <w:r w:rsidR="00897236" w:rsidRPr="006E117E">
        <w:rPr>
          <w:spacing w:val="-3"/>
          <w:highlight w:val="yellow"/>
          <w:lang w:val="fr-FR"/>
        </w:rPr>
        <w:t xml:space="preserve"> la question de savoir si le </w:t>
      </w:r>
      <w:r w:rsidR="00897236" w:rsidRPr="006E117E">
        <w:rPr>
          <w:i/>
          <w:spacing w:val="-3"/>
          <w:highlight w:val="yellow"/>
          <w:lang w:val="fr-FR"/>
        </w:rPr>
        <w:t xml:space="preserve">sportif </w:t>
      </w:r>
      <w:r w:rsidR="00897236" w:rsidRPr="006E117E">
        <w:rPr>
          <w:spacing w:val="-3"/>
          <w:highlight w:val="yellow"/>
          <w:lang w:val="fr-FR"/>
        </w:rPr>
        <w:t xml:space="preserve">a </w:t>
      </w:r>
      <w:r w:rsidR="009A62AC">
        <w:rPr>
          <w:spacing w:val="-3"/>
          <w:highlight w:val="yellow"/>
          <w:lang w:val="fr-FR"/>
        </w:rPr>
        <w:t>subi</w:t>
      </w:r>
      <w:r w:rsidR="00897236" w:rsidRPr="006E117E">
        <w:rPr>
          <w:spacing w:val="-3"/>
          <w:highlight w:val="yellow"/>
          <w:lang w:val="fr-FR"/>
        </w:rPr>
        <w:t xml:space="preserve"> des </w:t>
      </w:r>
      <w:r w:rsidR="00897236" w:rsidRPr="006E117E">
        <w:rPr>
          <w:i/>
          <w:spacing w:val="-3"/>
          <w:highlight w:val="yellow"/>
          <w:lang w:val="fr-FR"/>
        </w:rPr>
        <w:t>contrôle</w:t>
      </w:r>
      <w:r>
        <w:rPr>
          <w:i/>
          <w:spacing w:val="-3"/>
          <w:highlight w:val="yellow"/>
          <w:lang w:val="fr-FR"/>
        </w:rPr>
        <w:t>s</w:t>
      </w:r>
      <w:r>
        <w:rPr>
          <w:spacing w:val="-3"/>
          <w:highlight w:val="yellow"/>
          <w:lang w:val="fr-FR"/>
        </w:rPr>
        <w:t xml:space="preserve"> négatifs lors</w:t>
      </w:r>
      <w:r w:rsidR="00897236" w:rsidRPr="006E117E">
        <w:rPr>
          <w:spacing w:val="-3"/>
          <w:highlight w:val="yellow"/>
          <w:lang w:val="fr-FR"/>
        </w:rPr>
        <w:t xml:space="preserve"> d</w:t>
      </w:r>
      <w:r w:rsidR="009A62AC">
        <w:rPr>
          <w:spacing w:val="-3"/>
          <w:highlight w:val="yellow"/>
          <w:lang w:val="fr-FR"/>
        </w:rPr>
        <w:t xml:space="preserve">es </w:t>
      </w:r>
      <w:r w:rsidR="00897236" w:rsidRPr="006E117E">
        <w:rPr>
          <w:spacing w:val="-3"/>
          <w:highlight w:val="yellow"/>
          <w:lang w:val="fr-FR"/>
        </w:rPr>
        <w:t>autres</w:t>
      </w:r>
      <w:bookmarkStart w:id="217" w:name="_DV_X907"/>
      <w:bookmarkStart w:id="218" w:name="_DV_C903"/>
      <w:bookmarkEnd w:id="216"/>
      <w:r w:rsidR="00897236" w:rsidRPr="006E117E">
        <w:rPr>
          <w:spacing w:val="-3"/>
          <w:highlight w:val="yellow"/>
          <w:lang w:val="fr-FR"/>
        </w:rPr>
        <w:t xml:space="preserve"> </w:t>
      </w:r>
      <w:r w:rsidR="00897236" w:rsidRPr="006E117E">
        <w:rPr>
          <w:i/>
          <w:spacing w:val="-3"/>
          <w:highlight w:val="yellow"/>
          <w:lang w:val="fr-FR"/>
        </w:rPr>
        <w:t>compétitions</w:t>
      </w:r>
      <w:r w:rsidR="00897236" w:rsidRPr="006E117E">
        <w:rPr>
          <w:spacing w:val="-3"/>
          <w:highlight w:val="yellow"/>
          <w:lang w:val="fr-FR"/>
        </w:rPr>
        <w:t>.</w:t>
      </w:r>
      <w:bookmarkEnd w:id="217"/>
      <w:bookmarkEnd w:id="218"/>
    </w:p>
    <w:p w14:paraId="0C0A46DD" w14:textId="77777777" w:rsidR="00897236" w:rsidRPr="006E117E" w:rsidRDefault="00897236" w:rsidP="00897236">
      <w:pPr>
        <w:jc w:val="both"/>
        <w:rPr>
          <w:highlight w:val="yellow"/>
          <w:lang w:val="fr-FR"/>
        </w:rPr>
      </w:pPr>
    </w:p>
    <w:p w14:paraId="79EEC838" w14:textId="023779C1" w:rsidR="00897236" w:rsidRPr="006E117E" w:rsidRDefault="001B3414" w:rsidP="00897236">
      <w:pPr>
        <w:jc w:val="both"/>
        <w:rPr>
          <w:i/>
          <w:lang w:val="fr-FR"/>
        </w:rPr>
      </w:pPr>
      <w:r>
        <w:rPr>
          <w:i/>
          <w:lang w:val="fr-FR"/>
        </w:rPr>
        <w:t>[Commentaire sur l’article 10.1</w:t>
      </w:r>
      <w:r w:rsidR="00897236" w:rsidRPr="006E117E">
        <w:rPr>
          <w:i/>
          <w:lang w:val="fr-FR"/>
        </w:rPr>
        <w:t>: Alors que l’article 9 invalide le résultat obtenu à une seule compétition au cours de laquelle le sportif a obtenu des résultats positifs</w:t>
      </w:r>
      <w:r>
        <w:rPr>
          <w:i/>
          <w:lang w:val="fr-FR"/>
        </w:rPr>
        <w:t xml:space="preserve"> (par ex</w:t>
      </w:r>
      <w:r w:rsidR="009A62AC">
        <w:rPr>
          <w:i/>
          <w:lang w:val="fr-FR"/>
        </w:rPr>
        <w:t>emple</w:t>
      </w:r>
      <w:r>
        <w:rPr>
          <w:i/>
          <w:lang w:val="fr-FR"/>
        </w:rPr>
        <w:t xml:space="preserve"> l</w:t>
      </w:r>
      <w:r w:rsidR="009A62AC">
        <w:rPr>
          <w:i/>
          <w:lang w:val="fr-FR"/>
        </w:rPr>
        <w:t xml:space="preserve">’épreuve du </w:t>
      </w:r>
      <w:r>
        <w:rPr>
          <w:i/>
          <w:lang w:val="fr-FR"/>
        </w:rPr>
        <w:t>100 mètres dos)</w:t>
      </w:r>
      <w:r w:rsidR="00897236" w:rsidRPr="006E117E">
        <w:rPr>
          <w:i/>
          <w:lang w:val="fr-FR"/>
        </w:rPr>
        <w:t>, cet article peut entraîner l’annulation de tous les résultats obtenus à toutes les épreuves de la manifestation</w:t>
      </w:r>
      <w:r>
        <w:rPr>
          <w:i/>
          <w:lang w:val="fr-FR"/>
        </w:rPr>
        <w:t xml:space="preserve"> (par ex</w:t>
      </w:r>
      <w:r w:rsidR="009A62AC">
        <w:rPr>
          <w:i/>
          <w:lang w:val="fr-FR"/>
        </w:rPr>
        <w:t>emple les c</w:t>
      </w:r>
      <w:r>
        <w:rPr>
          <w:i/>
          <w:lang w:val="fr-FR"/>
        </w:rPr>
        <w:t>hampionnats du monde de la FINA)</w:t>
      </w:r>
      <w:r w:rsidR="00897236" w:rsidRPr="006E117E">
        <w:rPr>
          <w:i/>
          <w:lang w:val="fr-FR"/>
        </w:rPr>
        <w:t>.]</w:t>
      </w:r>
    </w:p>
    <w:p w14:paraId="7F282B16" w14:textId="77777777" w:rsidR="00524BC5" w:rsidRPr="006E117E" w:rsidRDefault="00524BC5" w:rsidP="00524BC5">
      <w:pPr>
        <w:ind w:left="1440"/>
        <w:jc w:val="both"/>
        <w:rPr>
          <w:rFonts w:cs="Verdana"/>
          <w:highlight w:val="yellow"/>
          <w:lang w:val="fr-FR"/>
        </w:rPr>
      </w:pPr>
    </w:p>
    <w:p w14:paraId="1BFFCBBC" w14:textId="3BEFD81D" w:rsidR="009928B1" w:rsidRDefault="009928B1" w:rsidP="00311CB1">
      <w:pPr>
        <w:pStyle w:val="Heading3"/>
        <w:tabs>
          <w:tab w:val="clear" w:pos="4563"/>
          <w:tab w:val="left" w:pos="2340"/>
        </w:tabs>
        <w:spacing w:line="240" w:lineRule="auto"/>
        <w:ind w:left="1440" w:firstLine="0"/>
        <w:rPr>
          <w:rFonts w:ascii="Verdana" w:hAnsi="Verdana"/>
          <w:sz w:val="22"/>
          <w:szCs w:val="22"/>
          <w:highlight w:val="yellow"/>
          <w:lang w:val="fr-FR"/>
        </w:rPr>
      </w:pPr>
      <w:r w:rsidRPr="006E117E">
        <w:rPr>
          <w:rFonts w:ascii="Verdana" w:hAnsi="Verdana"/>
          <w:b/>
          <w:sz w:val="22"/>
          <w:szCs w:val="22"/>
          <w:highlight w:val="yellow"/>
          <w:lang w:val="fr-FR"/>
        </w:rPr>
        <w:t>10.1.1</w:t>
      </w:r>
      <w:r w:rsidR="00311CB1">
        <w:rPr>
          <w:rFonts w:ascii="Verdana" w:hAnsi="Verdana"/>
          <w:b/>
          <w:sz w:val="22"/>
          <w:szCs w:val="22"/>
          <w:highlight w:val="yellow"/>
          <w:lang w:val="fr-FR"/>
        </w:rPr>
        <w:tab/>
      </w:r>
      <w:r w:rsidR="00C16780">
        <w:rPr>
          <w:rFonts w:ascii="Verdana" w:hAnsi="Verdana"/>
          <w:sz w:val="22"/>
          <w:szCs w:val="22"/>
          <w:highlight w:val="yellow"/>
          <w:lang w:val="fr-FR"/>
        </w:rPr>
        <w:t>Lorsque</w:t>
      </w:r>
      <w:r w:rsidRPr="006E117E">
        <w:rPr>
          <w:rFonts w:ascii="Verdana" w:hAnsi="Verdana"/>
          <w:sz w:val="22"/>
          <w:szCs w:val="22"/>
          <w:highlight w:val="yellow"/>
          <w:lang w:val="fr-FR"/>
        </w:rPr>
        <w:t xml:space="preserve"> le </w:t>
      </w:r>
      <w:r w:rsidRPr="006E117E">
        <w:rPr>
          <w:rFonts w:ascii="Verdana" w:hAnsi="Verdana"/>
          <w:i/>
          <w:sz w:val="22"/>
          <w:szCs w:val="22"/>
          <w:highlight w:val="yellow"/>
          <w:lang w:val="fr-FR"/>
        </w:rPr>
        <w:t>sportif</w:t>
      </w:r>
      <w:r w:rsidRPr="006E117E">
        <w:rPr>
          <w:rFonts w:ascii="Verdana" w:hAnsi="Verdana"/>
          <w:sz w:val="22"/>
          <w:szCs w:val="22"/>
          <w:highlight w:val="yellow"/>
          <w:lang w:val="fr-FR"/>
        </w:rPr>
        <w:t xml:space="preserve"> démontre qu’il n’a commis </w:t>
      </w:r>
      <w:r w:rsidRPr="006E117E">
        <w:rPr>
          <w:rFonts w:ascii="Verdana" w:hAnsi="Verdana"/>
          <w:i/>
          <w:sz w:val="22"/>
          <w:szCs w:val="22"/>
          <w:highlight w:val="yellow"/>
          <w:lang w:val="fr-FR"/>
        </w:rPr>
        <w:t>aucune faute ou négligence</w:t>
      </w:r>
      <w:r w:rsidRPr="006E117E">
        <w:rPr>
          <w:rFonts w:ascii="Verdana" w:hAnsi="Verdana"/>
          <w:sz w:val="22"/>
          <w:szCs w:val="22"/>
          <w:highlight w:val="yellow"/>
          <w:lang w:val="fr-FR"/>
        </w:rPr>
        <w:t xml:space="preserve"> en relation avec la violation, ses résultats individuels dans d’autres </w:t>
      </w:r>
      <w:r w:rsidRPr="006E117E">
        <w:rPr>
          <w:rFonts w:ascii="Verdana" w:hAnsi="Verdana"/>
          <w:i/>
          <w:sz w:val="22"/>
          <w:szCs w:val="22"/>
          <w:highlight w:val="yellow"/>
          <w:lang w:val="fr-FR"/>
        </w:rPr>
        <w:t>compétitions</w:t>
      </w:r>
      <w:r w:rsidRPr="006E117E">
        <w:rPr>
          <w:rFonts w:ascii="Verdana" w:hAnsi="Verdana"/>
          <w:sz w:val="22"/>
          <w:szCs w:val="22"/>
          <w:highlight w:val="yellow"/>
          <w:lang w:val="fr-FR"/>
        </w:rPr>
        <w:t xml:space="preserve"> ne seront pas </w:t>
      </w:r>
      <w:r w:rsidRPr="006E117E">
        <w:rPr>
          <w:rFonts w:ascii="Verdana" w:hAnsi="Verdana"/>
          <w:i/>
          <w:sz w:val="22"/>
          <w:szCs w:val="22"/>
          <w:highlight w:val="yellow"/>
          <w:lang w:val="fr-FR"/>
        </w:rPr>
        <w:t>annulés</w:t>
      </w:r>
      <w:r w:rsidRPr="006E117E">
        <w:rPr>
          <w:rFonts w:ascii="Verdana" w:hAnsi="Verdana"/>
          <w:sz w:val="22"/>
          <w:szCs w:val="22"/>
          <w:highlight w:val="yellow"/>
          <w:lang w:val="fr-FR"/>
        </w:rPr>
        <w:t xml:space="preserve">, à moins que les résultats obtenus dans d’autres </w:t>
      </w:r>
      <w:r w:rsidRPr="006E117E">
        <w:rPr>
          <w:rFonts w:ascii="Verdana" w:hAnsi="Verdana"/>
          <w:i/>
          <w:sz w:val="22"/>
          <w:szCs w:val="22"/>
          <w:highlight w:val="yellow"/>
          <w:lang w:val="fr-FR"/>
        </w:rPr>
        <w:t>compétitions</w:t>
      </w:r>
      <w:r w:rsidRPr="006E117E">
        <w:rPr>
          <w:rFonts w:ascii="Verdana" w:hAnsi="Verdana"/>
          <w:sz w:val="22"/>
          <w:szCs w:val="22"/>
          <w:highlight w:val="yellow"/>
          <w:lang w:val="fr-FR"/>
        </w:rPr>
        <w:t xml:space="preserve"> que celle au cours de laquelle la violation des règles antidopage est intervenue n’aient été vraisemblablement influencés par cette violation.</w:t>
      </w:r>
    </w:p>
    <w:p w14:paraId="0C558389" w14:textId="77777777" w:rsidR="00AC7A7D" w:rsidRPr="006E117E" w:rsidRDefault="00AC7A7D" w:rsidP="00D11A55">
      <w:pPr>
        <w:pStyle w:val="Heading3"/>
        <w:tabs>
          <w:tab w:val="clear" w:pos="4563"/>
        </w:tabs>
        <w:spacing w:line="240" w:lineRule="auto"/>
        <w:ind w:left="1440" w:firstLine="0"/>
        <w:rPr>
          <w:rFonts w:ascii="Verdana" w:hAnsi="Verdana"/>
          <w:sz w:val="22"/>
          <w:szCs w:val="22"/>
          <w:highlight w:val="yellow"/>
          <w:lang w:val="fr-FR"/>
        </w:rPr>
      </w:pPr>
    </w:p>
    <w:p w14:paraId="3F37B5B3" w14:textId="254699B0" w:rsidR="009928B1" w:rsidRPr="00AC7A7D" w:rsidRDefault="009928B1" w:rsidP="00AC7A7D">
      <w:pPr>
        <w:ind w:left="720"/>
        <w:jc w:val="both"/>
        <w:rPr>
          <w:b/>
          <w:i/>
          <w:highlight w:val="yellow"/>
          <w:lang w:val="fr-FR"/>
        </w:rPr>
      </w:pPr>
      <w:r w:rsidRPr="00AC7A7D">
        <w:rPr>
          <w:b/>
          <w:highlight w:val="yellow"/>
          <w:lang w:val="fr-FR"/>
        </w:rPr>
        <w:t>10.2</w:t>
      </w:r>
      <w:r w:rsidRPr="00AC7A7D">
        <w:rPr>
          <w:b/>
          <w:highlight w:val="yellow"/>
          <w:lang w:val="fr-FR"/>
        </w:rPr>
        <w:tab/>
      </w:r>
      <w:r w:rsidRPr="00AC7A7D">
        <w:rPr>
          <w:b/>
          <w:i/>
          <w:highlight w:val="yellow"/>
          <w:lang w:val="fr-FR"/>
        </w:rPr>
        <w:t>Suspension</w:t>
      </w:r>
      <w:r w:rsidR="009A62AC" w:rsidRPr="00AC7A7D">
        <w:rPr>
          <w:b/>
          <w:i/>
          <w:highlight w:val="yellow"/>
          <w:lang w:val="fr-FR"/>
        </w:rPr>
        <w:t>s</w:t>
      </w:r>
      <w:r w:rsidRPr="00AC7A7D">
        <w:rPr>
          <w:b/>
          <w:i/>
          <w:highlight w:val="yellow"/>
          <w:lang w:val="fr-FR"/>
        </w:rPr>
        <w:t xml:space="preserve"> </w:t>
      </w:r>
      <w:r w:rsidRPr="00AC7A7D">
        <w:rPr>
          <w:b/>
          <w:highlight w:val="yellow"/>
          <w:lang w:val="fr-FR"/>
        </w:rPr>
        <w:t>en cas de présence,</w:t>
      </w:r>
      <w:r w:rsidRPr="00AC7A7D">
        <w:rPr>
          <w:b/>
          <w:i/>
          <w:highlight w:val="yellow"/>
          <w:lang w:val="fr-FR"/>
        </w:rPr>
        <w:t xml:space="preserve"> </w:t>
      </w:r>
      <w:r w:rsidRPr="00AC7A7D">
        <w:rPr>
          <w:b/>
          <w:highlight w:val="yellow"/>
          <w:lang w:val="fr-FR"/>
        </w:rPr>
        <w:t>d’</w:t>
      </w:r>
      <w:r w:rsidRPr="00AC7A7D">
        <w:rPr>
          <w:b/>
          <w:i/>
          <w:highlight w:val="yellow"/>
          <w:lang w:val="fr-FR"/>
        </w:rPr>
        <w:t xml:space="preserve">usage </w:t>
      </w:r>
      <w:r w:rsidRPr="00AC7A7D">
        <w:rPr>
          <w:b/>
          <w:highlight w:val="yellow"/>
          <w:lang w:val="fr-FR"/>
        </w:rPr>
        <w:t>ou de</w:t>
      </w:r>
      <w:r w:rsidRPr="00AC7A7D">
        <w:rPr>
          <w:b/>
          <w:i/>
          <w:highlight w:val="yellow"/>
          <w:lang w:val="fr-FR"/>
        </w:rPr>
        <w:t xml:space="preserve"> tentative d’usage, </w:t>
      </w:r>
      <w:r w:rsidRPr="00AC7A7D">
        <w:rPr>
          <w:b/>
          <w:highlight w:val="yellow"/>
          <w:lang w:val="fr-FR"/>
        </w:rPr>
        <w:t>ou de</w:t>
      </w:r>
      <w:r w:rsidRPr="00AC7A7D">
        <w:rPr>
          <w:b/>
          <w:i/>
          <w:highlight w:val="yellow"/>
          <w:lang w:val="fr-FR"/>
        </w:rPr>
        <w:t xml:space="preserve"> possession </w:t>
      </w:r>
      <w:r w:rsidRPr="00AC7A7D">
        <w:rPr>
          <w:b/>
          <w:highlight w:val="yellow"/>
          <w:lang w:val="fr-FR"/>
        </w:rPr>
        <w:t>d’une</w:t>
      </w:r>
      <w:r w:rsidRPr="00AC7A7D">
        <w:rPr>
          <w:b/>
          <w:i/>
          <w:highlight w:val="yellow"/>
          <w:lang w:val="fr-FR"/>
        </w:rPr>
        <w:t xml:space="preserve"> substance interdite </w:t>
      </w:r>
      <w:r w:rsidRPr="00AC7A7D">
        <w:rPr>
          <w:b/>
          <w:highlight w:val="yellow"/>
          <w:lang w:val="fr-FR"/>
        </w:rPr>
        <w:t>ou d’une</w:t>
      </w:r>
      <w:r w:rsidRPr="00AC7A7D">
        <w:rPr>
          <w:b/>
          <w:i/>
          <w:highlight w:val="yellow"/>
          <w:lang w:val="fr-FR"/>
        </w:rPr>
        <w:t xml:space="preserve"> méthode interdite</w:t>
      </w:r>
    </w:p>
    <w:p w14:paraId="47A3D192" w14:textId="77777777" w:rsidR="00AC7A7D" w:rsidRPr="006E117E" w:rsidRDefault="00AC7A7D" w:rsidP="00AC7A7D">
      <w:pPr>
        <w:ind w:left="720"/>
        <w:jc w:val="both"/>
        <w:rPr>
          <w:highlight w:val="yellow"/>
          <w:lang w:val="fr-FR"/>
        </w:rPr>
      </w:pPr>
    </w:p>
    <w:p w14:paraId="57427C07" w14:textId="6A0CE989" w:rsidR="009928B1" w:rsidRDefault="009928B1" w:rsidP="00AC7A7D">
      <w:pPr>
        <w:ind w:left="720"/>
        <w:jc w:val="both"/>
        <w:rPr>
          <w:highlight w:val="yellow"/>
          <w:lang w:val="fr-FR"/>
        </w:rPr>
      </w:pPr>
      <w:r w:rsidRPr="006E117E">
        <w:rPr>
          <w:highlight w:val="yellow"/>
          <w:lang w:val="fr-FR"/>
        </w:rPr>
        <w:lastRenderedPageBreak/>
        <w:t xml:space="preserve">La période de </w:t>
      </w:r>
      <w:r w:rsidRPr="006E117E">
        <w:rPr>
          <w:i/>
          <w:highlight w:val="yellow"/>
          <w:lang w:val="fr-FR"/>
        </w:rPr>
        <w:t>suspension</w:t>
      </w:r>
      <w:r w:rsidRPr="006E117E">
        <w:rPr>
          <w:highlight w:val="yellow"/>
          <w:lang w:val="fr-FR"/>
        </w:rPr>
        <w:t xml:space="preserve"> pour une violation des articles 2.1, 2</w:t>
      </w:r>
      <w:r w:rsidR="00D11A55" w:rsidRPr="006E117E">
        <w:rPr>
          <w:highlight w:val="yellow"/>
          <w:lang w:val="fr-FR"/>
        </w:rPr>
        <w:t>.</w:t>
      </w:r>
      <w:r w:rsidRPr="006E117E">
        <w:rPr>
          <w:highlight w:val="yellow"/>
          <w:lang w:val="fr-FR"/>
        </w:rPr>
        <w:t xml:space="preserve">2 ou 2.6 sera la suivante, sous réserve d’une réduction </w:t>
      </w:r>
      <w:r w:rsidR="00C16780">
        <w:rPr>
          <w:highlight w:val="yellow"/>
          <w:lang w:val="fr-FR"/>
        </w:rPr>
        <w:t xml:space="preserve">ou d’un sursis potentiel conformément </w:t>
      </w:r>
      <w:r w:rsidRPr="006E117E">
        <w:rPr>
          <w:highlight w:val="yellow"/>
          <w:lang w:val="fr-FR"/>
        </w:rPr>
        <w:t xml:space="preserve">aux articles 10.4, 10.5 ou 10.6: </w:t>
      </w:r>
    </w:p>
    <w:p w14:paraId="72ABADB8" w14:textId="77777777" w:rsidR="00AC7A7D" w:rsidRPr="006E117E" w:rsidRDefault="00AC7A7D" w:rsidP="00AC7A7D">
      <w:pPr>
        <w:ind w:left="720"/>
        <w:jc w:val="both"/>
        <w:rPr>
          <w:b/>
          <w:highlight w:val="yellow"/>
          <w:lang w:val="fr-FR"/>
        </w:rPr>
      </w:pPr>
    </w:p>
    <w:p w14:paraId="2C9CF6E1" w14:textId="5C3DA8FB" w:rsidR="009928B1" w:rsidRDefault="009928B1" w:rsidP="00311CB1">
      <w:pPr>
        <w:tabs>
          <w:tab w:val="left" w:pos="2340"/>
        </w:tabs>
        <w:ind w:left="1440"/>
        <w:jc w:val="both"/>
        <w:rPr>
          <w:highlight w:val="yellow"/>
          <w:lang w:val="fr-FR"/>
        </w:rPr>
      </w:pPr>
      <w:r w:rsidRPr="00AC7A7D">
        <w:rPr>
          <w:b/>
          <w:highlight w:val="yellow"/>
          <w:lang w:val="fr-FR"/>
        </w:rPr>
        <w:t>10.2.1</w:t>
      </w:r>
      <w:r w:rsidRPr="006E117E">
        <w:rPr>
          <w:highlight w:val="yellow"/>
          <w:lang w:val="fr-FR"/>
        </w:rPr>
        <w:tab/>
        <w:t xml:space="preserve">La </w:t>
      </w:r>
      <w:r w:rsidR="00C16780">
        <w:rPr>
          <w:highlight w:val="yellow"/>
          <w:lang w:val="fr-FR"/>
        </w:rPr>
        <w:t>durée de la</w:t>
      </w:r>
      <w:r w:rsidRPr="006E117E">
        <w:rPr>
          <w:highlight w:val="yellow"/>
          <w:lang w:val="fr-FR"/>
        </w:rPr>
        <w:t xml:space="preserve"> </w:t>
      </w:r>
      <w:r w:rsidRPr="006E117E">
        <w:rPr>
          <w:i/>
          <w:highlight w:val="yellow"/>
          <w:lang w:val="fr-FR"/>
        </w:rPr>
        <w:t>suspension</w:t>
      </w:r>
      <w:r w:rsidRPr="006E117E">
        <w:rPr>
          <w:highlight w:val="yellow"/>
          <w:lang w:val="fr-FR"/>
        </w:rPr>
        <w:t xml:space="preserve"> sera de quatre ans</w:t>
      </w:r>
      <w:r w:rsidR="00C16780">
        <w:rPr>
          <w:highlight w:val="yellow"/>
          <w:lang w:val="fr-FR"/>
        </w:rPr>
        <w:t xml:space="preserve"> lorsque</w:t>
      </w:r>
      <w:r w:rsidRPr="006E117E">
        <w:rPr>
          <w:highlight w:val="yellow"/>
          <w:lang w:val="fr-FR"/>
        </w:rPr>
        <w:t>:</w:t>
      </w:r>
    </w:p>
    <w:p w14:paraId="3F346A53" w14:textId="77777777" w:rsidR="00AC7A7D" w:rsidRPr="006E117E" w:rsidRDefault="00AC7A7D" w:rsidP="00AC7A7D">
      <w:pPr>
        <w:ind w:left="720"/>
        <w:jc w:val="both"/>
        <w:rPr>
          <w:b/>
          <w:highlight w:val="yellow"/>
          <w:lang w:val="fr-FR"/>
        </w:rPr>
      </w:pPr>
    </w:p>
    <w:p w14:paraId="1CB7E384" w14:textId="3A225CB0" w:rsidR="009928B1" w:rsidRDefault="009928B1" w:rsidP="00311CB1">
      <w:pPr>
        <w:tabs>
          <w:tab w:val="left" w:pos="3240"/>
        </w:tabs>
        <w:ind w:left="2160"/>
        <w:jc w:val="both"/>
        <w:rPr>
          <w:highlight w:val="yellow"/>
          <w:lang w:val="fr-FR"/>
        </w:rPr>
      </w:pPr>
      <w:r w:rsidRPr="006E117E">
        <w:rPr>
          <w:highlight w:val="yellow"/>
          <w:lang w:val="fr-FR"/>
        </w:rPr>
        <w:t>10.2.1.1</w:t>
      </w:r>
      <w:r w:rsidR="009A62AC">
        <w:rPr>
          <w:highlight w:val="yellow"/>
          <w:lang w:val="fr-FR"/>
        </w:rPr>
        <w:tab/>
        <w:t>L</w:t>
      </w:r>
      <w:r w:rsidRPr="006E117E">
        <w:rPr>
          <w:highlight w:val="yellow"/>
          <w:lang w:val="fr-FR"/>
        </w:rPr>
        <w:t xml:space="preserve">a violation des règles antidopage n’implique pas une </w:t>
      </w:r>
      <w:r w:rsidRPr="006E117E">
        <w:rPr>
          <w:i/>
          <w:highlight w:val="yellow"/>
          <w:lang w:val="fr-FR"/>
        </w:rPr>
        <w:t>substance spécifiée</w:t>
      </w:r>
      <w:r w:rsidRPr="006E117E">
        <w:rPr>
          <w:highlight w:val="yellow"/>
          <w:lang w:val="fr-FR"/>
        </w:rPr>
        <w:t xml:space="preserve">, </w:t>
      </w:r>
      <w:r w:rsidR="00C16780">
        <w:rPr>
          <w:highlight w:val="yellow"/>
          <w:lang w:val="fr-FR"/>
        </w:rPr>
        <w:t>à moins que</w:t>
      </w:r>
      <w:r w:rsidRPr="006E117E">
        <w:rPr>
          <w:highlight w:val="yellow"/>
          <w:lang w:val="fr-FR"/>
        </w:rPr>
        <w:t xml:space="preserve"> le </w:t>
      </w:r>
      <w:r w:rsidRPr="006E117E">
        <w:rPr>
          <w:i/>
          <w:highlight w:val="yellow"/>
          <w:lang w:val="fr-FR"/>
        </w:rPr>
        <w:t>sportif</w:t>
      </w:r>
      <w:r w:rsidRPr="006E117E">
        <w:rPr>
          <w:highlight w:val="yellow"/>
          <w:lang w:val="fr-FR"/>
        </w:rPr>
        <w:t xml:space="preserve"> ou l’autre </w:t>
      </w:r>
      <w:r w:rsidRPr="006E117E">
        <w:rPr>
          <w:i/>
          <w:highlight w:val="yellow"/>
          <w:lang w:val="fr-FR"/>
        </w:rPr>
        <w:t>personne</w:t>
      </w:r>
      <w:r w:rsidRPr="006E117E">
        <w:rPr>
          <w:highlight w:val="yellow"/>
          <w:lang w:val="fr-FR"/>
        </w:rPr>
        <w:t xml:space="preserve"> </w:t>
      </w:r>
      <w:r w:rsidR="00C16780">
        <w:rPr>
          <w:highlight w:val="yellow"/>
          <w:lang w:val="fr-FR"/>
        </w:rPr>
        <w:t>ne puisse</w:t>
      </w:r>
      <w:r w:rsidRPr="006E117E">
        <w:rPr>
          <w:highlight w:val="yellow"/>
          <w:lang w:val="fr-FR"/>
        </w:rPr>
        <w:t xml:space="preserve"> établir que cette violation n’était pas intentionnelle.</w:t>
      </w:r>
    </w:p>
    <w:p w14:paraId="58DFBD01" w14:textId="77777777" w:rsidR="00AC7A7D" w:rsidRPr="006E117E" w:rsidRDefault="00AC7A7D" w:rsidP="00AC7A7D">
      <w:pPr>
        <w:ind w:left="2160"/>
        <w:jc w:val="both"/>
        <w:rPr>
          <w:b/>
          <w:highlight w:val="yellow"/>
          <w:lang w:val="fr-FR"/>
        </w:rPr>
      </w:pPr>
    </w:p>
    <w:p w14:paraId="55A00742" w14:textId="257BCEFF" w:rsidR="009928B1" w:rsidRDefault="009928B1" w:rsidP="00311CB1">
      <w:pPr>
        <w:tabs>
          <w:tab w:val="left" w:pos="3240"/>
        </w:tabs>
        <w:ind w:left="2160"/>
        <w:jc w:val="both"/>
        <w:rPr>
          <w:highlight w:val="yellow"/>
          <w:lang w:val="fr-FR"/>
        </w:rPr>
      </w:pPr>
      <w:r w:rsidRPr="006E117E">
        <w:rPr>
          <w:highlight w:val="yellow"/>
          <w:lang w:val="fr-FR"/>
        </w:rPr>
        <w:t>10.2.1.2</w:t>
      </w:r>
      <w:r w:rsidR="00562532">
        <w:rPr>
          <w:highlight w:val="yellow"/>
          <w:lang w:val="fr-FR"/>
        </w:rPr>
        <w:tab/>
        <w:t>L</w:t>
      </w:r>
      <w:r w:rsidRPr="006E117E">
        <w:rPr>
          <w:highlight w:val="yellow"/>
          <w:lang w:val="fr-FR"/>
        </w:rPr>
        <w:t xml:space="preserve">a violation des règles antidopage implique une </w:t>
      </w:r>
      <w:r w:rsidRPr="006E117E">
        <w:rPr>
          <w:i/>
          <w:highlight w:val="yellow"/>
          <w:lang w:val="fr-FR"/>
        </w:rPr>
        <w:t>substance spécifiée</w:t>
      </w:r>
      <w:r w:rsidR="00C16780">
        <w:rPr>
          <w:highlight w:val="yellow"/>
          <w:lang w:val="fr-FR"/>
        </w:rPr>
        <w:t xml:space="preserve"> et </w:t>
      </w:r>
      <w:r w:rsidR="00D11A55" w:rsidRPr="006E117E">
        <w:rPr>
          <w:highlight w:val="yellow"/>
          <w:lang w:val="fr-FR"/>
        </w:rPr>
        <w:t>[l’ONAD</w:t>
      </w:r>
      <w:r w:rsidRPr="006E117E">
        <w:rPr>
          <w:highlight w:val="yellow"/>
          <w:lang w:val="fr-FR"/>
        </w:rPr>
        <w:t>]</w:t>
      </w:r>
      <w:r w:rsidR="00D11A55" w:rsidRPr="006E117E">
        <w:rPr>
          <w:highlight w:val="yellow"/>
          <w:lang w:val="fr-FR"/>
        </w:rPr>
        <w:t xml:space="preserve"> p</w:t>
      </w:r>
      <w:r w:rsidRPr="006E117E">
        <w:rPr>
          <w:highlight w:val="yellow"/>
          <w:lang w:val="fr-FR"/>
        </w:rPr>
        <w:t xml:space="preserve">eut établir que </w:t>
      </w:r>
      <w:r w:rsidR="00562532">
        <w:rPr>
          <w:highlight w:val="yellow"/>
          <w:lang w:val="fr-FR"/>
        </w:rPr>
        <w:t>cette</w:t>
      </w:r>
      <w:r w:rsidRPr="006E117E">
        <w:rPr>
          <w:highlight w:val="yellow"/>
          <w:lang w:val="fr-FR"/>
        </w:rPr>
        <w:t xml:space="preserve"> violation était intentionnelle.</w:t>
      </w:r>
    </w:p>
    <w:p w14:paraId="1A62BAD0" w14:textId="77777777" w:rsidR="00AC7A7D" w:rsidRPr="006E117E" w:rsidRDefault="00AC7A7D" w:rsidP="00AC7A7D">
      <w:pPr>
        <w:ind w:left="2160"/>
        <w:jc w:val="both"/>
        <w:rPr>
          <w:b/>
          <w:highlight w:val="yellow"/>
          <w:lang w:val="fr-FR"/>
        </w:rPr>
      </w:pPr>
    </w:p>
    <w:p w14:paraId="774353AD" w14:textId="46B7603F" w:rsidR="009928B1" w:rsidRDefault="009928B1" w:rsidP="00311CB1">
      <w:pPr>
        <w:tabs>
          <w:tab w:val="left" w:pos="2340"/>
        </w:tabs>
        <w:ind w:left="1440"/>
        <w:jc w:val="both"/>
        <w:rPr>
          <w:highlight w:val="yellow"/>
          <w:lang w:val="fr-FR"/>
        </w:rPr>
      </w:pPr>
      <w:r w:rsidRPr="00311CB1">
        <w:rPr>
          <w:b/>
          <w:highlight w:val="yellow"/>
          <w:lang w:val="fr-FR"/>
        </w:rPr>
        <w:t>10.2.2</w:t>
      </w:r>
      <w:r w:rsidRPr="006E117E">
        <w:rPr>
          <w:highlight w:val="yellow"/>
          <w:lang w:val="fr-FR"/>
        </w:rPr>
        <w:tab/>
        <w:t xml:space="preserve">Si l’article 10.2.1 ne s’applique pas, la </w:t>
      </w:r>
      <w:r w:rsidR="00C16780">
        <w:rPr>
          <w:highlight w:val="yellow"/>
          <w:lang w:val="fr-FR"/>
        </w:rPr>
        <w:t>durée de la</w:t>
      </w:r>
      <w:r w:rsidRPr="006E117E">
        <w:rPr>
          <w:highlight w:val="yellow"/>
          <w:lang w:val="fr-FR"/>
        </w:rPr>
        <w:t xml:space="preserve"> s</w:t>
      </w:r>
      <w:r w:rsidRPr="00C16780">
        <w:rPr>
          <w:i/>
          <w:highlight w:val="yellow"/>
          <w:lang w:val="fr-FR"/>
        </w:rPr>
        <w:t>uspension</w:t>
      </w:r>
      <w:r w:rsidRPr="006E117E">
        <w:rPr>
          <w:highlight w:val="yellow"/>
          <w:lang w:val="fr-FR"/>
        </w:rPr>
        <w:t xml:space="preserve"> sera de deux ans.</w:t>
      </w:r>
    </w:p>
    <w:p w14:paraId="58A5832B" w14:textId="77777777" w:rsidR="00AC7A7D" w:rsidRPr="006E117E" w:rsidRDefault="00AC7A7D" w:rsidP="00AC7A7D">
      <w:pPr>
        <w:ind w:left="720"/>
        <w:jc w:val="both"/>
        <w:rPr>
          <w:highlight w:val="yellow"/>
          <w:lang w:val="fr-FR"/>
        </w:rPr>
      </w:pPr>
    </w:p>
    <w:p w14:paraId="554898F9" w14:textId="03F42C87" w:rsidR="00524BC5" w:rsidRDefault="009928B1" w:rsidP="00311CB1">
      <w:pPr>
        <w:tabs>
          <w:tab w:val="left" w:pos="2340"/>
        </w:tabs>
        <w:ind w:left="1440"/>
        <w:jc w:val="both"/>
        <w:rPr>
          <w:lang w:val="fr-FR"/>
        </w:rPr>
      </w:pPr>
      <w:r w:rsidRPr="006E117E">
        <w:rPr>
          <w:b/>
          <w:highlight w:val="yellow"/>
          <w:lang w:val="fr-FR"/>
        </w:rPr>
        <w:t>10.2.3</w:t>
      </w:r>
      <w:r w:rsidRPr="006E117E">
        <w:rPr>
          <w:highlight w:val="yellow"/>
          <w:lang w:val="fr-FR"/>
        </w:rPr>
        <w:tab/>
        <w:t xml:space="preserve">Au sens des articles 10.2 et 10.3, le terme « intentionnel » vise à identifier les </w:t>
      </w:r>
      <w:r w:rsidRPr="006E117E">
        <w:rPr>
          <w:i/>
          <w:highlight w:val="yellow"/>
          <w:lang w:val="fr-FR"/>
        </w:rPr>
        <w:t>sportifs</w:t>
      </w:r>
      <w:r w:rsidRPr="006E117E">
        <w:rPr>
          <w:highlight w:val="yellow"/>
          <w:lang w:val="fr-FR"/>
        </w:rPr>
        <w:t xml:space="preserve"> qui trichent. C</w:t>
      </w:r>
      <w:r w:rsidR="00C16780">
        <w:rPr>
          <w:highlight w:val="yellow"/>
          <w:lang w:val="fr-FR"/>
        </w:rPr>
        <w:t>’est pourquoi c</w:t>
      </w:r>
      <w:r w:rsidRPr="006E117E">
        <w:rPr>
          <w:highlight w:val="yellow"/>
          <w:lang w:val="fr-FR"/>
        </w:rPr>
        <w:t xml:space="preserve">e terme exige que le </w:t>
      </w:r>
      <w:r w:rsidRPr="006E117E">
        <w:rPr>
          <w:i/>
          <w:highlight w:val="yellow"/>
          <w:lang w:val="fr-FR"/>
        </w:rPr>
        <w:t>sportif</w:t>
      </w:r>
      <w:r w:rsidRPr="006E117E">
        <w:rPr>
          <w:highlight w:val="yellow"/>
          <w:lang w:val="fr-FR"/>
        </w:rPr>
        <w:t xml:space="preserve"> ou l’autre </w:t>
      </w:r>
      <w:r w:rsidRPr="006E117E">
        <w:rPr>
          <w:i/>
          <w:highlight w:val="yellow"/>
          <w:lang w:val="fr-FR"/>
        </w:rPr>
        <w:t>personne</w:t>
      </w:r>
      <w:r w:rsidRPr="006E117E">
        <w:rPr>
          <w:highlight w:val="yellow"/>
          <w:lang w:val="fr-FR"/>
        </w:rPr>
        <w:t xml:space="preserve"> a</w:t>
      </w:r>
      <w:r w:rsidR="00C16780">
        <w:rPr>
          <w:highlight w:val="yellow"/>
          <w:lang w:val="fr-FR"/>
        </w:rPr>
        <w:t>it</w:t>
      </w:r>
      <w:r w:rsidRPr="006E117E">
        <w:rPr>
          <w:highlight w:val="yellow"/>
          <w:lang w:val="fr-FR"/>
        </w:rPr>
        <w:t xml:space="preserve"> adopté une conduite dont il</w:t>
      </w:r>
      <w:r w:rsidR="00562532">
        <w:rPr>
          <w:highlight w:val="yellow"/>
          <w:lang w:val="fr-FR"/>
        </w:rPr>
        <w:t>/elle</w:t>
      </w:r>
      <w:r w:rsidRPr="006E117E">
        <w:rPr>
          <w:highlight w:val="yellow"/>
          <w:lang w:val="fr-FR"/>
        </w:rPr>
        <w:t xml:space="preserve"> savait qu’elle constituait </w:t>
      </w:r>
      <w:r w:rsidR="00562532">
        <w:rPr>
          <w:highlight w:val="yellow"/>
          <w:lang w:val="fr-FR"/>
        </w:rPr>
        <w:t>ou prov</w:t>
      </w:r>
      <w:r w:rsidR="00311CB1">
        <w:rPr>
          <w:highlight w:val="yellow"/>
          <w:lang w:val="fr-FR"/>
        </w:rPr>
        <w:t>o</w:t>
      </w:r>
      <w:r w:rsidR="00562532">
        <w:rPr>
          <w:highlight w:val="yellow"/>
          <w:lang w:val="fr-FR"/>
        </w:rPr>
        <w:t xml:space="preserve">quait </w:t>
      </w:r>
      <w:r w:rsidRPr="006E117E">
        <w:rPr>
          <w:highlight w:val="yellow"/>
          <w:lang w:val="fr-FR"/>
        </w:rPr>
        <w:t>une violation des règles antidopage ou qu’il existait un risque important qu’elle puisse constituer</w:t>
      </w:r>
      <w:r w:rsidR="00C16780">
        <w:rPr>
          <w:highlight w:val="yellow"/>
          <w:lang w:val="fr-FR"/>
        </w:rPr>
        <w:t xml:space="preserve"> ou aboutir à</w:t>
      </w:r>
      <w:r w:rsidRPr="006E117E">
        <w:rPr>
          <w:highlight w:val="yellow"/>
          <w:lang w:val="fr-FR"/>
        </w:rPr>
        <w:t xml:space="preserve"> une violation des règles antidopage</w:t>
      </w:r>
      <w:r w:rsidR="00C16780">
        <w:rPr>
          <w:highlight w:val="yellow"/>
          <w:lang w:val="fr-FR"/>
        </w:rPr>
        <w:t>,</w:t>
      </w:r>
      <w:r w:rsidRPr="006E117E">
        <w:rPr>
          <w:highlight w:val="yellow"/>
          <w:lang w:val="fr-FR"/>
        </w:rPr>
        <w:t xml:space="preserve"> et </w:t>
      </w:r>
      <w:r w:rsidR="00C16780">
        <w:rPr>
          <w:highlight w:val="yellow"/>
          <w:lang w:val="fr-FR"/>
        </w:rPr>
        <w:t>a</w:t>
      </w:r>
      <w:r w:rsidRPr="006E117E">
        <w:rPr>
          <w:highlight w:val="yellow"/>
          <w:lang w:val="fr-FR"/>
        </w:rPr>
        <w:t xml:space="preserve"> manifestement </w:t>
      </w:r>
      <w:r w:rsidR="00C16780">
        <w:rPr>
          <w:highlight w:val="yellow"/>
          <w:lang w:val="fr-FR"/>
        </w:rPr>
        <w:t>ignoré ce risque</w:t>
      </w:r>
      <w:r w:rsidRPr="006E117E">
        <w:rPr>
          <w:highlight w:val="yellow"/>
          <w:lang w:val="fr-FR"/>
        </w:rPr>
        <w:t xml:space="preserve">. Une violation des règles antidopage  découlant d’un </w:t>
      </w:r>
      <w:r w:rsidRPr="006E117E">
        <w:rPr>
          <w:i/>
          <w:highlight w:val="yellow"/>
          <w:lang w:val="fr-FR"/>
        </w:rPr>
        <w:t>résultat d’analyse anormal</w:t>
      </w:r>
      <w:r w:rsidRPr="006E117E">
        <w:rPr>
          <w:highlight w:val="yellow"/>
          <w:lang w:val="fr-FR"/>
        </w:rPr>
        <w:t xml:space="preserve"> pour une substance qui </w:t>
      </w:r>
      <w:r w:rsidR="00C16780">
        <w:rPr>
          <w:highlight w:val="yellow"/>
          <w:lang w:val="fr-FR"/>
        </w:rPr>
        <w:t>n’</w:t>
      </w:r>
      <w:r w:rsidRPr="006E117E">
        <w:rPr>
          <w:highlight w:val="yellow"/>
          <w:lang w:val="fr-FR"/>
        </w:rPr>
        <w:t xml:space="preserve">est interdite </w:t>
      </w:r>
      <w:r w:rsidR="00C16780">
        <w:rPr>
          <w:highlight w:val="yellow"/>
          <w:lang w:val="fr-FR"/>
        </w:rPr>
        <w:t>qu’</w:t>
      </w:r>
      <w:r w:rsidRPr="006E117E">
        <w:rPr>
          <w:i/>
          <w:highlight w:val="yellow"/>
          <w:lang w:val="fr-FR"/>
        </w:rPr>
        <w:t>en compétition</w:t>
      </w:r>
      <w:r w:rsidR="00C16780">
        <w:rPr>
          <w:highlight w:val="yellow"/>
          <w:lang w:val="fr-FR"/>
        </w:rPr>
        <w:t xml:space="preserve"> </w:t>
      </w:r>
      <w:r w:rsidRPr="006E117E">
        <w:rPr>
          <w:highlight w:val="yellow"/>
          <w:lang w:val="fr-FR"/>
        </w:rPr>
        <w:t>sera p</w:t>
      </w:r>
      <w:r w:rsidR="00C16780">
        <w:rPr>
          <w:highlight w:val="yellow"/>
          <w:lang w:val="fr-FR"/>
        </w:rPr>
        <w:t>résumée ne p</w:t>
      </w:r>
      <w:r w:rsidRPr="006E117E">
        <w:rPr>
          <w:highlight w:val="yellow"/>
          <w:lang w:val="fr-FR"/>
        </w:rPr>
        <w:t xml:space="preserve">as </w:t>
      </w:r>
      <w:r w:rsidR="00C16780">
        <w:rPr>
          <w:highlight w:val="yellow"/>
          <w:lang w:val="fr-FR"/>
        </w:rPr>
        <w:t>être</w:t>
      </w:r>
      <w:r w:rsidRPr="006E117E">
        <w:rPr>
          <w:highlight w:val="yellow"/>
          <w:lang w:val="fr-FR"/>
        </w:rPr>
        <w:t xml:space="preserve"> « intentionnelle » </w:t>
      </w:r>
      <w:r w:rsidR="00CD305C">
        <w:rPr>
          <w:highlight w:val="yellow"/>
          <w:lang w:val="fr-FR"/>
        </w:rPr>
        <w:t xml:space="preserve">(cette présomption étant réfutable) </w:t>
      </w:r>
      <w:r w:rsidRPr="006E117E">
        <w:rPr>
          <w:highlight w:val="yellow"/>
          <w:lang w:val="fr-FR"/>
        </w:rPr>
        <w:t>si l</w:t>
      </w:r>
      <w:r w:rsidR="00CD305C">
        <w:rPr>
          <w:highlight w:val="yellow"/>
          <w:lang w:val="fr-FR"/>
        </w:rPr>
        <w:t xml:space="preserve">a substance est une </w:t>
      </w:r>
      <w:r w:rsidR="00CD305C" w:rsidRPr="00CD305C">
        <w:rPr>
          <w:i/>
          <w:highlight w:val="yellow"/>
          <w:lang w:val="fr-FR"/>
        </w:rPr>
        <w:t>substance spécifiée</w:t>
      </w:r>
      <w:r w:rsidR="00CD305C">
        <w:rPr>
          <w:highlight w:val="yellow"/>
          <w:lang w:val="fr-FR"/>
        </w:rPr>
        <w:t xml:space="preserve"> et que l</w:t>
      </w:r>
      <w:r w:rsidRPr="006E117E">
        <w:rPr>
          <w:highlight w:val="yellow"/>
          <w:lang w:val="fr-FR"/>
        </w:rPr>
        <w:t xml:space="preserve">e </w:t>
      </w:r>
      <w:r w:rsidRPr="006E117E">
        <w:rPr>
          <w:i/>
          <w:highlight w:val="yellow"/>
          <w:lang w:val="fr-FR"/>
        </w:rPr>
        <w:t>sportif</w:t>
      </w:r>
      <w:r w:rsidRPr="006E117E">
        <w:rPr>
          <w:highlight w:val="yellow"/>
          <w:lang w:val="fr-FR"/>
        </w:rPr>
        <w:t xml:space="preserve"> </w:t>
      </w:r>
      <w:r w:rsidR="000A131C">
        <w:rPr>
          <w:highlight w:val="yellow"/>
          <w:lang w:val="fr-FR"/>
        </w:rPr>
        <w:t xml:space="preserve">peut établir </w:t>
      </w:r>
      <w:r w:rsidRPr="006E117E">
        <w:rPr>
          <w:highlight w:val="yellow"/>
          <w:lang w:val="fr-FR"/>
        </w:rPr>
        <w:t xml:space="preserve">que la substance interdite a été utilisée </w:t>
      </w:r>
      <w:r w:rsidRPr="006E117E">
        <w:rPr>
          <w:i/>
          <w:highlight w:val="yellow"/>
          <w:lang w:val="fr-FR"/>
        </w:rPr>
        <w:t>hors compétition</w:t>
      </w:r>
      <w:r w:rsidR="000A131C">
        <w:rPr>
          <w:highlight w:val="yellow"/>
          <w:lang w:val="fr-FR"/>
        </w:rPr>
        <w:t xml:space="preserve">. Une violation des règles antidopage découlant d’un </w:t>
      </w:r>
      <w:r w:rsidR="000A131C" w:rsidRPr="000A131C">
        <w:rPr>
          <w:i/>
          <w:highlight w:val="yellow"/>
          <w:lang w:val="fr-FR"/>
        </w:rPr>
        <w:t>résultat d’analyse anormal</w:t>
      </w:r>
      <w:r w:rsidR="000A131C">
        <w:rPr>
          <w:highlight w:val="yellow"/>
          <w:lang w:val="fr-FR"/>
        </w:rPr>
        <w:t xml:space="preserve"> pour une substance qui n’est interdite qu’</w:t>
      </w:r>
      <w:r w:rsidR="000A131C" w:rsidRPr="000A131C">
        <w:rPr>
          <w:i/>
          <w:highlight w:val="yellow"/>
          <w:lang w:val="fr-FR"/>
        </w:rPr>
        <w:t>en compétition</w:t>
      </w:r>
      <w:r w:rsidR="00920110">
        <w:rPr>
          <w:highlight w:val="yellow"/>
          <w:lang w:val="fr-FR"/>
        </w:rPr>
        <w:t xml:space="preserve"> ne sera pas considérée comme « intentionnelle » si la substance n’est pas une </w:t>
      </w:r>
      <w:r w:rsidR="00920110" w:rsidRPr="00920110">
        <w:rPr>
          <w:i/>
          <w:highlight w:val="yellow"/>
          <w:lang w:val="fr-FR"/>
        </w:rPr>
        <w:t>substance spécifiée</w:t>
      </w:r>
      <w:r w:rsidR="00920110">
        <w:rPr>
          <w:highlight w:val="yellow"/>
          <w:lang w:val="fr-FR"/>
        </w:rPr>
        <w:t xml:space="preserve"> et que le </w:t>
      </w:r>
      <w:r w:rsidR="00920110" w:rsidRPr="00920110">
        <w:rPr>
          <w:i/>
          <w:highlight w:val="yellow"/>
          <w:lang w:val="fr-FR"/>
        </w:rPr>
        <w:t>sportif</w:t>
      </w:r>
      <w:r w:rsidR="00920110">
        <w:rPr>
          <w:highlight w:val="yellow"/>
          <w:lang w:val="fr-FR"/>
        </w:rPr>
        <w:t xml:space="preserve"> peut établir que la substance interdite a été utilisée </w:t>
      </w:r>
      <w:r w:rsidR="00920110" w:rsidRPr="00920110">
        <w:rPr>
          <w:i/>
          <w:highlight w:val="yellow"/>
          <w:lang w:val="fr-FR"/>
        </w:rPr>
        <w:t>hors compétition</w:t>
      </w:r>
      <w:r w:rsidR="00920110">
        <w:rPr>
          <w:highlight w:val="yellow"/>
          <w:lang w:val="fr-FR"/>
        </w:rPr>
        <w:t xml:space="preserve"> d</w:t>
      </w:r>
      <w:r w:rsidRPr="006E117E">
        <w:rPr>
          <w:highlight w:val="yellow"/>
          <w:lang w:val="fr-FR"/>
        </w:rPr>
        <w:t>ans un contexte sans rapport avec la performance sportive.</w:t>
      </w:r>
    </w:p>
    <w:p w14:paraId="5D2160DF" w14:textId="77777777" w:rsidR="00524BC5" w:rsidRPr="006E117E" w:rsidRDefault="00524BC5" w:rsidP="00524BC5">
      <w:pPr>
        <w:jc w:val="both"/>
        <w:rPr>
          <w:b/>
          <w:shd w:val="clear" w:color="auto" w:fill="FFFF00"/>
          <w:lang w:val="fr-FR"/>
        </w:rPr>
      </w:pPr>
    </w:p>
    <w:p w14:paraId="6DC6D22B" w14:textId="01226DC1" w:rsidR="00D11A55" w:rsidRPr="006E117E" w:rsidRDefault="00D11A55" w:rsidP="00311CB1">
      <w:pPr>
        <w:tabs>
          <w:tab w:val="left" w:pos="1440"/>
        </w:tabs>
        <w:ind w:left="720"/>
        <w:jc w:val="both"/>
        <w:rPr>
          <w:b/>
          <w:highlight w:val="yellow"/>
          <w:lang w:val="fr-FR"/>
        </w:rPr>
      </w:pPr>
      <w:r w:rsidRPr="006E117E">
        <w:rPr>
          <w:b/>
          <w:highlight w:val="yellow"/>
          <w:lang w:val="fr-FR"/>
        </w:rPr>
        <w:t>10.3</w:t>
      </w:r>
      <w:r w:rsidRPr="006E117E">
        <w:rPr>
          <w:b/>
          <w:i/>
          <w:highlight w:val="yellow"/>
          <w:lang w:val="fr-FR"/>
        </w:rPr>
        <w:tab/>
        <w:t>Suspension</w:t>
      </w:r>
      <w:r w:rsidRPr="006E117E">
        <w:rPr>
          <w:b/>
          <w:highlight w:val="yellow"/>
          <w:lang w:val="fr-FR"/>
        </w:rPr>
        <w:t xml:space="preserve"> pour d’autres violations des règles antidopage</w:t>
      </w:r>
    </w:p>
    <w:p w14:paraId="7F79A08C" w14:textId="77777777" w:rsidR="00D11A55" w:rsidRPr="006E117E" w:rsidRDefault="00D11A55" w:rsidP="00D11A55">
      <w:pPr>
        <w:ind w:left="720"/>
        <w:jc w:val="both"/>
        <w:rPr>
          <w:strike/>
          <w:highlight w:val="yellow"/>
          <w:lang w:val="fr-FR"/>
        </w:rPr>
      </w:pPr>
    </w:p>
    <w:p w14:paraId="78112566" w14:textId="364FCC88" w:rsidR="00D11A55" w:rsidRPr="006E117E" w:rsidRDefault="00D11A55" w:rsidP="00D11A55">
      <w:pPr>
        <w:ind w:left="720"/>
        <w:jc w:val="both"/>
        <w:rPr>
          <w:highlight w:val="yellow"/>
          <w:lang w:val="fr-FR"/>
        </w:rPr>
      </w:pPr>
      <w:r w:rsidRPr="006E117E">
        <w:rPr>
          <w:highlight w:val="yellow"/>
          <w:lang w:val="fr-FR"/>
        </w:rPr>
        <w:t xml:space="preserve">La période de </w:t>
      </w:r>
      <w:r w:rsidRPr="006E117E">
        <w:rPr>
          <w:i/>
          <w:highlight w:val="yellow"/>
          <w:lang w:val="fr-FR"/>
        </w:rPr>
        <w:t>suspension</w:t>
      </w:r>
      <w:r w:rsidRPr="006E117E">
        <w:rPr>
          <w:highlight w:val="yellow"/>
          <w:lang w:val="fr-FR"/>
        </w:rPr>
        <w:t xml:space="preserve"> pour les violations des règles antidopage </w:t>
      </w:r>
      <w:r w:rsidR="00C16780">
        <w:rPr>
          <w:highlight w:val="yellow"/>
          <w:lang w:val="fr-FR"/>
        </w:rPr>
        <w:t xml:space="preserve">autres </w:t>
      </w:r>
      <w:r w:rsidRPr="006E117E">
        <w:rPr>
          <w:highlight w:val="yellow"/>
          <w:lang w:val="fr-FR"/>
        </w:rPr>
        <w:t xml:space="preserve">que celles prévues à l’article 10.2 sera la suivante, </w:t>
      </w:r>
      <w:bookmarkStart w:id="219" w:name="_DV_C936"/>
      <w:r w:rsidRPr="006E117E">
        <w:rPr>
          <w:highlight w:val="yellow"/>
          <w:lang w:val="fr-FR"/>
        </w:rPr>
        <w:t>sauf si les articles 10.5 ou 10.6 sont applicable</w:t>
      </w:r>
      <w:bookmarkEnd w:id="219"/>
      <w:r w:rsidRPr="006E117E">
        <w:rPr>
          <w:highlight w:val="yellow"/>
          <w:lang w:val="fr-FR"/>
        </w:rPr>
        <w:t>s:</w:t>
      </w:r>
    </w:p>
    <w:p w14:paraId="44D4B4B6" w14:textId="77777777" w:rsidR="00D11A55" w:rsidRPr="006E117E" w:rsidRDefault="00D11A55" w:rsidP="00D11A55">
      <w:pPr>
        <w:jc w:val="both"/>
        <w:rPr>
          <w:b/>
          <w:highlight w:val="yellow"/>
          <w:lang w:val="fr-FR"/>
        </w:rPr>
      </w:pPr>
    </w:p>
    <w:p w14:paraId="2F25914B" w14:textId="21D4315D" w:rsidR="00D11A55" w:rsidRPr="006E117E" w:rsidRDefault="00D11A55" w:rsidP="00311CB1">
      <w:pPr>
        <w:tabs>
          <w:tab w:val="left" w:pos="2340"/>
        </w:tabs>
        <w:ind w:left="1440"/>
        <w:jc w:val="both"/>
        <w:rPr>
          <w:highlight w:val="yellow"/>
          <w:lang w:val="fr-FR"/>
        </w:rPr>
      </w:pPr>
      <w:r w:rsidRPr="006E117E">
        <w:rPr>
          <w:b/>
          <w:highlight w:val="yellow"/>
          <w:lang w:val="fr-FR"/>
        </w:rPr>
        <w:t>10.3.1</w:t>
      </w:r>
      <w:r w:rsidRPr="006E117E">
        <w:rPr>
          <w:b/>
          <w:highlight w:val="yellow"/>
          <w:lang w:val="fr-FR"/>
        </w:rPr>
        <w:tab/>
      </w:r>
      <w:r w:rsidR="00C16780">
        <w:rPr>
          <w:highlight w:val="yellow"/>
          <w:lang w:val="fr-FR"/>
        </w:rPr>
        <w:t xml:space="preserve">Pour les violations des </w:t>
      </w:r>
      <w:r w:rsidR="00F40809" w:rsidRPr="006E117E">
        <w:rPr>
          <w:highlight w:val="yellow"/>
          <w:lang w:val="fr-FR"/>
        </w:rPr>
        <w:t>article</w:t>
      </w:r>
      <w:r w:rsidR="00C16780">
        <w:rPr>
          <w:highlight w:val="yellow"/>
          <w:lang w:val="fr-FR"/>
        </w:rPr>
        <w:t>s</w:t>
      </w:r>
      <w:r w:rsidRPr="006E117E">
        <w:rPr>
          <w:highlight w:val="yellow"/>
          <w:lang w:val="fr-FR"/>
        </w:rPr>
        <w:t xml:space="preserve"> 2.3 </w:t>
      </w:r>
      <w:r w:rsidR="000F09F2">
        <w:rPr>
          <w:highlight w:val="yellow"/>
          <w:lang w:val="fr-FR"/>
        </w:rPr>
        <w:t>ou</w:t>
      </w:r>
      <w:r w:rsidRPr="006E117E">
        <w:rPr>
          <w:highlight w:val="yellow"/>
          <w:lang w:val="fr-FR"/>
        </w:rPr>
        <w:t xml:space="preserve"> 2.5, </w:t>
      </w:r>
      <w:r w:rsidR="00F40809" w:rsidRPr="006E117E">
        <w:rPr>
          <w:highlight w:val="yellow"/>
          <w:lang w:val="fr-FR"/>
        </w:rPr>
        <w:t xml:space="preserve">la période de </w:t>
      </w:r>
      <w:r w:rsidR="00F40809" w:rsidRPr="006E117E">
        <w:rPr>
          <w:i/>
          <w:highlight w:val="yellow"/>
          <w:lang w:val="fr-FR"/>
        </w:rPr>
        <w:t>suspension</w:t>
      </w:r>
      <w:r w:rsidR="00C16780">
        <w:rPr>
          <w:highlight w:val="yellow"/>
          <w:lang w:val="fr-FR"/>
        </w:rPr>
        <w:t xml:space="preserve"> applicable s</w:t>
      </w:r>
      <w:r w:rsidR="00F40809" w:rsidRPr="006E117E">
        <w:rPr>
          <w:highlight w:val="yellow"/>
          <w:lang w:val="fr-FR"/>
        </w:rPr>
        <w:t>era de quatre ans</w:t>
      </w:r>
      <w:r w:rsidR="00C16780">
        <w:rPr>
          <w:highlight w:val="yellow"/>
          <w:lang w:val="fr-FR"/>
        </w:rPr>
        <w:t>,</w:t>
      </w:r>
      <w:r w:rsidRPr="006E117E">
        <w:rPr>
          <w:highlight w:val="yellow"/>
          <w:lang w:val="fr-FR"/>
        </w:rPr>
        <w:t xml:space="preserve"> </w:t>
      </w:r>
      <w:r w:rsidR="00F40809" w:rsidRPr="006E117E">
        <w:rPr>
          <w:highlight w:val="yellow"/>
          <w:lang w:val="fr-FR"/>
        </w:rPr>
        <w:t>à moins que</w:t>
      </w:r>
      <w:r w:rsidRPr="006E117E">
        <w:rPr>
          <w:highlight w:val="yellow"/>
          <w:lang w:val="fr-FR"/>
        </w:rPr>
        <w:t xml:space="preserve">, </w:t>
      </w:r>
      <w:r w:rsidR="00C16780">
        <w:rPr>
          <w:highlight w:val="yellow"/>
          <w:lang w:val="fr-FR"/>
        </w:rPr>
        <w:t>dans le cas où il ne s’est pas soumis</w:t>
      </w:r>
      <w:r w:rsidR="00F40809" w:rsidRPr="006E117E">
        <w:rPr>
          <w:highlight w:val="yellow"/>
          <w:lang w:val="fr-FR"/>
        </w:rPr>
        <w:t xml:space="preserve"> au prélèvement de </w:t>
      </w:r>
      <w:r w:rsidR="00F40809" w:rsidRPr="006E117E">
        <w:rPr>
          <w:highlight w:val="yellow"/>
          <w:lang w:val="fr-FR"/>
        </w:rPr>
        <w:lastRenderedPageBreak/>
        <w:t>l’</w:t>
      </w:r>
      <w:r w:rsidR="00F40809" w:rsidRPr="006E117E">
        <w:rPr>
          <w:i/>
          <w:highlight w:val="yellow"/>
          <w:lang w:val="fr-FR"/>
        </w:rPr>
        <w:t>échantillon</w:t>
      </w:r>
      <w:r w:rsidRPr="006E117E">
        <w:rPr>
          <w:highlight w:val="yellow"/>
          <w:lang w:val="fr-FR"/>
        </w:rPr>
        <w:t xml:space="preserve">, </w:t>
      </w:r>
      <w:r w:rsidR="00F40809" w:rsidRPr="006E117E">
        <w:rPr>
          <w:highlight w:val="yellow"/>
          <w:lang w:val="fr-FR"/>
        </w:rPr>
        <w:t>le</w:t>
      </w:r>
      <w:r w:rsidRPr="006E117E">
        <w:rPr>
          <w:highlight w:val="yellow"/>
          <w:lang w:val="fr-FR"/>
        </w:rPr>
        <w:t xml:space="preserve"> </w:t>
      </w:r>
      <w:r w:rsidR="00F40809" w:rsidRPr="006E117E">
        <w:rPr>
          <w:i/>
          <w:highlight w:val="yellow"/>
          <w:lang w:val="fr-FR"/>
        </w:rPr>
        <w:t>sportif</w:t>
      </w:r>
      <w:r w:rsidRPr="006E117E">
        <w:rPr>
          <w:highlight w:val="yellow"/>
          <w:lang w:val="fr-FR"/>
        </w:rPr>
        <w:t xml:space="preserve"> </w:t>
      </w:r>
      <w:r w:rsidR="00C16780">
        <w:rPr>
          <w:highlight w:val="yellow"/>
          <w:lang w:val="fr-FR"/>
        </w:rPr>
        <w:t>ne soit en mesure d’</w:t>
      </w:r>
      <w:r w:rsidR="00F40809" w:rsidRPr="006E117E">
        <w:rPr>
          <w:highlight w:val="yellow"/>
          <w:lang w:val="fr-FR"/>
        </w:rPr>
        <w:t>établir que la commission de la violation des règles antidopage n’était pas intentionnelle</w:t>
      </w:r>
      <w:r w:rsidRPr="006E117E">
        <w:rPr>
          <w:highlight w:val="yellow"/>
          <w:lang w:val="fr-FR"/>
        </w:rPr>
        <w:t xml:space="preserve"> (</w:t>
      </w:r>
      <w:r w:rsidR="00F40809" w:rsidRPr="006E117E">
        <w:rPr>
          <w:highlight w:val="yellow"/>
          <w:lang w:val="fr-FR"/>
        </w:rPr>
        <w:t>selon la définition citée à l’article</w:t>
      </w:r>
      <w:r w:rsidRPr="006E117E">
        <w:rPr>
          <w:highlight w:val="yellow"/>
          <w:lang w:val="fr-FR"/>
        </w:rPr>
        <w:t xml:space="preserve"> 10.2.3), </w:t>
      </w:r>
      <w:r w:rsidR="00F40809" w:rsidRPr="006E117E">
        <w:rPr>
          <w:highlight w:val="yellow"/>
          <w:lang w:val="fr-FR"/>
        </w:rPr>
        <w:t xml:space="preserve">auquel cas la période de </w:t>
      </w:r>
      <w:r w:rsidR="00F40809" w:rsidRPr="006E117E">
        <w:rPr>
          <w:i/>
          <w:highlight w:val="yellow"/>
          <w:lang w:val="fr-FR"/>
        </w:rPr>
        <w:t>suspension</w:t>
      </w:r>
      <w:bookmarkStart w:id="220" w:name="_DV_M590"/>
      <w:bookmarkEnd w:id="220"/>
      <w:r w:rsidRPr="006E117E">
        <w:rPr>
          <w:highlight w:val="yellow"/>
          <w:lang w:val="fr-FR"/>
        </w:rPr>
        <w:t xml:space="preserve"> s</w:t>
      </w:r>
      <w:r w:rsidR="00F40809" w:rsidRPr="006E117E">
        <w:rPr>
          <w:highlight w:val="yellow"/>
          <w:lang w:val="fr-FR"/>
        </w:rPr>
        <w:t>era de deux ans</w:t>
      </w:r>
      <w:r w:rsidRPr="006E117E">
        <w:rPr>
          <w:highlight w:val="yellow"/>
          <w:lang w:val="fr-FR"/>
        </w:rPr>
        <w:t>.</w:t>
      </w:r>
    </w:p>
    <w:p w14:paraId="1AE1755F" w14:textId="50DABD8B" w:rsidR="00F40809" w:rsidRPr="006E117E" w:rsidRDefault="00F40809" w:rsidP="00F40809">
      <w:pPr>
        <w:jc w:val="both"/>
        <w:rPr>
          <w:b/>
          <w:shd w:val="clear" w:color="auto" w:fill="FFFF00"/>
          <w:lang w:val="fr-FR"/>
        </w:rPr>
      </w:pPr>
    </w:p>
    <w:p w14:paraId="024C5A1C" w14:textId="381C5044" w:rsidR="00524BC5" w:rsidRPr="006E117E" w:rsidRDefault="00D11A55" w:rsidP="00311CB1">
      <w:pPr>
        <w:tabs>
          <w:tab w:val="left" w:pos="2340"/>
        </w:tabs>
        <w:ind w:left="1440"/>
        <w:jc w:val="both"/>
        <w:rPr>
          <w:lang w:val="fr-FR"/>
        </w:rPr>
      </w:pPr>
      <w:r w:rsidRPr="006E117E">
        <w:rPr>
          <w:b/>
          <w:highlight w:val="yellow"/>
          <w:lang w:val="fr-FR"/>
        </w:rPr>
        <w:t>10.3.2</w:t>
      </w:r>
      <w:r w:rsidRPr="006E117E">
        <w:rPr>
          <w:b/>
          <w:highlight w:val="yellow"/>
          <w:lang w:val="fr-FR"/>
        </w:rPr>
        <w:tab/>
      </w:r>
      <w:r w:rsidRPr="006E117E">
        <w:rPr>
          <w:highlight w:val="yellow"/>
          <w:lang w:val="fr-FR"/>
        </w:rPr>
        <w:t xml:space="preserve">Pour les violations de l’article 2.4, la période de </w:t>
      </w:r>
      <w:r w:rsidRPr="006E117E">
        <w:rPr>
          <w:i/>
          <w:highlight w:val="yellow"/>
          <w:lang w:val="fr-FR"/>
        </w:rPr>
        <w:t>suspension</w:t>
      </w:r>
      <w:r w:rsidRPr="006E117E">
        <w:rPr>
          <w:highlight w:val="yellow"/>
          <w:lang w:val="fr-FR"/>
        </w:rPr>
        <w:t xml:space="preserve"> sera de deux ans</w:t>
      </w:r>
      <w:r w:rsidR="00562532">
        <w:rPr>
          <w:highlight w:val="yellow"/>
          <w:lang w:val="fr-FR"/>
        </w:rPr>
        <w:t>. Cette période de suspension pourra être réduite</w:t>
      </w:r>
      <w:r w:rsidR="000F09F2">
        <w:rPr>
          <w:highlight w:val="yellow"/>
          <w:lang w:val="fr-FR"/>
        </w:rPr>
        <w:t xml:space="preserve">, au plus, </w:t>
      </w:r>
      <w:r w:rsidR="00562532">
        <w:rPr>
          <w:highlight w:val="yellow"/>
          <w:lang w:val="fr-FR"/>
        </w:rPr>
        <w:t>de moitié</w:t>
      </w:r>
      <w:r w:rsidR="000F09F2">
        <w:rPr>
          <w:highlight w:val="yellow"/>
          <w:lang w:val="fr-FR"/>
        </w:rPr>
        <w:t>,</w:t>
      </w:r>
      <w:r w:rsidRPr="006E117E">
        <w:rPr>
          <w:highlight w:val="yellow"/>
          <w:lang w:val="fr-FR"/>
        </w:rPr>
        <w:t xml:space="preserve"> en fonction du degré de </w:t>
      </w:r>
      <w:r w:rsidR="00562532">
        <w:rPr>
          <w:highlight w:val="yellow"/>
          <w:lang w:val="fr-FR"/>
        </w:rPr>
        <w:t xml:space="preserve">la </w:t>
      </w:r>
      <w:r w:rsidRPr="00562532">
        <w:rPr>
          <w:i/>
          <w:highlight w:val="yellow"/>
          <w:lang w:val="fr-FR"/>
        </w:rPr>
        <w:t>faute</w:t>
      </w:r>
      <w:r w:rsidRPr="006E117E">
        <w:rPr>
          <w:highlight w:val="yellow"/>
          <w:lang w:val="fr-FR"/>
        </w:rPr>
        <w:t xml:space="preserve"> du </w:t>
      </w:r>
      <w:r w:rsidRPr="006E117E">
        <w:rPr>
          <w:i/>
          <w:highlight w:val="yellow"/>
          <w:lang w:val="fr-FR"/>
        </w:rPr>
        <w:t>sportif</w:t>
      </w:r>
      <w:r w:rsidRPr="006E117E">
        <w:rPr>
          <w:highlight w:val="yellow"/>
          <w:lang w:val="fr-FR"/>
        </w:rPr>
        <w:t xml:space="preserve">. La flexibilité entre deux </w:t>
      </w:r>
      <w:r w:rsidR="00F40809" w:rsidRPr="006E117E">
        <w:rPr>
          <w:highlight w:val="yellow"/>
          <w:lang w:val="fr-FR"/>
        </w:rPr>
        <w:t xml:space="preserve">ans </w:t>
      </w:r>
      <w:r w:rsidRPr="006E117E">
        <w:rPr>
          <w:highlight w:val="yellow"/>
          <w:lang w:val="fr-FR"/>
        </w:rPr>
        <w:t xml:space="preserve">et un an de </w:t>
      </w:r>
      <w:r w:rsidRPr="006E117E">
        <w:rPr>
          <w:i/>
          <w:highlight w:val="yellow"/>
          <w:lang w:val="fr-FR"/>
        </w:rPr>
        <w:t>suspension</w:t>
      </w:r>
      <w:r w:rsidRPr="006E117E">
        <w:rPr>
          <w:highlight w:val="yellow"/>
          <w:lang w:val="fr-FR"/>
        </w:rPr>
        <w:t xml:space="preserve"> au titre du présent article n’est pas </w:t>
      </w:r>
      <w:r w:rsidR="00C16780">
        <w:rPr>
          <w:highlight w:val="yellow"/>
          <w:lang w:val="fr-FR"/>
        </w:rPr>
        <w:t>applicable lorsque des changements fréquents de localisation de dernière minute ou l’identification d’autres conduites laissent sérieusement soupçonner que le</w:t>
      </w:r>
      <w:r w:rsidRPr="006E117E">
        <w:rPr>
          <w:highlight w:val="yellow"/>
          <w:lang w:val="fr-FR"/>
        </w:rPr>
        <w:t xml:space="preserve"> </w:t>
      </w:r>
      <w:r w:rsidRPr="006E117E">
        <w:rPr>
          <w:i/>
          <w:highlight w:val="yellow"/>
          <w:lang w:val="fr-FR"/>
        </w:rPr>
        <w:t>sportif</w:t>
      </w:r>
      <w:r w:rsidR="00C16780">
        <w:rPr>
          <w:highlight w:val="yellow"/>
          <w:lang w:val="fr-FR"/>
        </w:rPr>
        <w:t xml:space="preserve"> tentait de se rendre indisponible pour des </w:t>
      </w:r>
      <w:r w:rsidRPr="006E117E">
        <w:rPr>
          <w:i/>
          <w:highlight w:val="yellow"/>
          <w:lang w:val="fr-FR"/>
        </w:rPr>
        <w:t>contrôles</w:t>
      </w:r>
      <w:r w:rsidRPr="006E117E">
        <w:rPr>
          <w:highlight w:val="yellow"/>
          <w:lang w:val="fr-FR"/>
        </w:rPr>
        <w:t>.</w:t>
      </w:r>
    </w:p>
    <w:p w14:paraId="44619738" w14:textId="77777777" w:rsidR="002C6F59" w:rsidRPr="006E117E" w:rsidRDefault="002C6F59" w:rsidP="00F40809">
      <w:pPr>
        <w:ind w:left="1440"/>
        <w:jc w:val="both"/>
        <w:rPr>
          <w:b/>
          <w:shd w:val="clear" w:color="auto" w:fill="FFFF00"/>
          <w:lang w:val="fr-FR"/>
        </w:rPr>
      </w:pPr>
    </w:p>
    <w:p w14:paraId="074ED049" w14:textId="6FA1CFF6" w:rsidR="002C6F59" w:rsidRPr="006E117E" w:rsidRDefault="002C6F59" w:rsidP="00311CB1">
      <w:pPr>
        <w:tabs>
          <w:tab w:val="left" w:pos="2340"/>
        </w:tabs>
        <w:ind w:left="1440"/>
        <w:jc w:val="both"/>
        <w:rPr>
          <w:highlight w:val="yellow"/>
          <w:lang w:val="fr-FR"/>
        </w:rPr>
      </w:pPr>
      <w:r w:rsidRPr="006E117E">
        <w:rPr>
          <w:b/>
          <w:highlight w:val="yellow"/>
          <w:lang w:val="fr-FR"/>
        </w:rPr>
        <w:t>10.3.3</w:t>
      </w:r>
      <w:r w:rsidRPr="006E117E">
        <w:rPr>
          <w:b/>
          <w:highlight w:val="yellow"/>
          <w:lang w:val="fr-FR"/>
        </w:rPr>
        <w:tab/>
      </w:r>
      <w:r w:rsidRPr="006E117E">
        <w:rPr>
          <w:highlight w:val="yellow"/>
          <w:lang w:val="fr-FR"/>
        </w:rPr>
        <w:t>Pour les violations de</w:t>
      </w:r>
      <w:r w:rsidR="00F2146B">
        <w:rPr>
          <w:highlight w:val="yellow"/>
          <w:lang w:val="fr-FR"/>
        </w:rPr>
        <w:t xml:space="preserve"> l’</w:t>
      </w:r>
      <w:r w:rsidRPr="006E117E">
        <w:rPr>
          <w:highlight w:val="yellow"/>
          <w:lang w:val="fr-FR"/>
        </w:rPr>
        <w:t>article 2.7 ou</w:t>
      </w:r>
      <w:r w:rsidR="00F2146B">
        <w:rPr>
          <w:highlight w:val="yellow"/>
          <w:lang w:val="fr-FR"/>
        </w:rPr>
        <w:t xml:space="preserve"> de l’article</w:t>
      </w:r>
      <w:r w:rsidRPr="006E117E">
        <w:rPr>
          <w:highlight w:val="yellow"/>
          <w:lang w:val="fr-FR"/>
        </w:rPr>
        <w:t xml:space="preserve"> 2.8, la période de </w:t>
      </w:r>
      <w:r w:rsidRPr="006E117E">
        <w:rPr>
          <w:i/>
          <w:highlight w:val="yellow"/>
          <w:lang w:val="fr-FR"/>
        </w:rPr>
        <w:t>suspension</w:t>
      </w:r>
      <w:r w:rsidRPr="006E117E">
        <w:rPr>
          <w:highlight w:val="yellow"/>
          <w:lang w:val="fr-FR"/>
        </w:rPr>
        <w:t xml:space="preserve"> imposée sera au minimum de quatre ans et pourra aller jusqu’à la </w:t>
      </w:r>
      <w:r w:rsidRPr="006E117E">
        <w:rPr>
          <w:i/>
          <w:highlight w:val="yellow"/>
          <w:lang w:val="fr-FR"/>
        </w:rPr>
        <w:t>suspension</w:t>
      </w:r>
      <w:r w:rsidRPr="006E117E">
        <w:rPr>
          <w:highlight w:val="yellow"/>
          <w:lang w:val="fr-FR"/>
        </w:rPr>
        <w:t xml:space="preserve"> à vie, en fonction de la gravité de la violation. Une violation des articles 2.7 ou 2.8 impliquant un </w:t>
      </w:r>
      <w:r w:rsidRPr="006E117E">
        <w:rPr>
          <w:i/>
          <w:highlight w:val="yellow"/>
          <w:lang w:val="fr-FR"/>
        </w:rPr>
        <w:t>mineur</w:t>
      </w:r>
      <w:r w:rsidRPr="006E117E">
        <w:rPr>
          <w:highlight w:val="yellow"/>
          <w:lang w:val="fr-FR"/>
        </w:rPr>
        <w:t xml:space="preserve"> sera </w:t>
      </w:r>
      <w:r w:rsidR="00C16780">
        <w:rPr>
          <w:highlight w:val="yellow"/>
          <w:lang w:val="fr-FR"/>
        </w:rPr>
        <w:t>considérée comme étant</w:t>
      </w:r>
      <w:r w:rsidRPr="006E117E">
        <w:rPr>
          <w:highlight w:val="yellow"/>
          <w:lang w:val="fr-FR"/>
        </w:rPr>
        <w:t xml:space="preserve"> particulièrement grave et, si elle est commise par </w:t>
      </w:r>
      <w:r w:rsidR="00C16780">
        <w:rPr>
          <w:highlight w:val="yellow"/>
          <w:lang w:val="fr-FR"/>
        </w:rPr>
        <w:t>un membre du</w:t>
      </w:r>
      <w:r w:rsidRPr="006E117E">
        <w:rPr>
          <w:highlight w:val="yellow"/>
          <w:lang w:val="fr-FR"/>
        </w:rPr>
        <w:t xml:space="preserve"> </w:t>
      </w:r>
      <w:r w:rsidRPr="006E117E">
        <w:rPr>
          <w:i/>
          <w:highlight w:val="yellow"/>
          <w:lang w:val="fr-FR"/>
        </w:rPr>
        <w:t>personnel d’encadrement du sportif</w:t>
      </w:r>
      <w:r w:rsidR="00C16780">
        <w:rPr>
          <w:highlight w:val="yellow"/>
          <w:lang w:val="fr-FR"/>
        </w:rPr>
        <w:t xml:space="preserve"> </w:t>
      </w:r>
      <w:r w:rsidRPr="006E117E">
        <w:rPr>
          <w:highlight w:val="yellow"/>
          <w:lang w:val="fr-FR"/>
        </w:rPr>
        <w:t xml:space="preserve">pour des violations </w:t>
      </w:r>
      <w:r w:rsidR="00C16780">
        <w:rPr>
          <w:highlight w:val="yellow"/>
          <w:lang w:val="fr-FR"/>
        </w:rPr>
        <w:t xml:space="preserve">non </w:t>
      </w:r>
      <w:r w:rsidRPr="006E117E">
        <w:rPr>
          <w:highlight w:val="yellow"/>
          <w:lang w:val="fr-FR"/>
        </w:rPr>
        <w:t xml:space="preserve">liées à des </w:t>
      </w:r>
      <w:r w:rsidRPr="006E117E">
        <w:rPr>
          <w:i/>
          <w:highlight w:val="yellow"/>
          <w:lang w:val="fr-FR"/>
        </w:rPr>
        <w:t>substances spécifiées</w:t>
      </w:r>
      <w:r w:rsidRPr="006E117E">
        <w:rPr>
          <w:highlight w:val="yellow"/>
          <w:lang w:val="fr-FR"/>
        </w:rPr>
        <w:t xml:space="preserve">, entraînera </w:t>
      </w:r>
      <w:r w:rsidR="004E6CF7">
        <w:rPr>
          <w:highlight w:val="yellow"/>
          <w:lang w:val="fr-FR"/>
        </w:rPr>
        <w:t>la</w:t>
      </w:r>
      <w:r w:rsidRPr="006E117E">
        <w:rPr>
          <w:highlight w:val="yellow"/>
          <w:lang w:val="fr-FR"/>
        </w:rPr>
        <w:t xml:space="preserve"> </w:t>
      </w:r>
      <w:r w:rsidRPr="006E117E">
        <w:rPr>
          <w:i/>
          <w:highlight w:val="yellow"/>
          <w:lang w:val="fr-FR"/>
        </w:rPr>
        <w:t>suspension</w:t>
      </w:r>
      <w:r w:rsidRPr="006E117E">
        <w:rPr>
          <w:highlight w:val="yellow"/>
          <w:lang w:val="fr-FR"/>
        </w:rPr>
        <w:t xml:space="preserve"> à vie du</w:t>
      </w:r>
      <w:r w:rsidR="004E6CF7">
        <w:rPr>
          <w:highlight w:val="yellow"/>
          <w:lang w:val="fr-FR"/>
        </w:rPr>
        <w:t xml:space="preserve"> membre du</w:t>
      </w:r>
      <w:r w:rsidRPr="006E117E">
        <w:rPr>
          <w:highlight w:val="yellow"/>
          <w:lang w:val="fr-FR"/>
        </w:rPr>
        <w:t xml:space="preserve"> </w:t>
      </w:r>
      <w:r w:rsidRPr="006E117E">
        <w:rPr>
          <w:i/>
          <w:highlight w:val="yellow"/>
          <w:lang w:val="fr-FR"/>
        </w:rPr>
        <w:t>personnel d’encadrement du sportif</w:t>
      </w:r>
      <w:r w:rsidR="00562532">
        <w:rPr>
          <w:highlight w:val="yellow"/>
          <w:lang w:val="fr-FR"/>
        </w:rPr>
        <w:t xml:space="preserve"> en cause</w:t>
      </w:r>
      <w:r w:rsidR="004E6CF7">
        <w:rPr>
          <w:highlight w:val="yellow"/>
          <w:lang w:val="fr-FR"/>
        </w:rPr>
        <w:t>. De plus</w:t>
      </w:r>
      <w:r w:rsidRPr="006E117E">
        <w:rPr>
          <w:highlight w:val="yellow"/>
          <w:lang w:val="fr-FR"/>
        </w:rPr>
        <w:t xml:space="preserve">, les violations </w:t>
      </w:r>
      <w:r w:rsidR="004E6CF7">
        <w:rPr>
          <w:highlight w:val="yellow"/>
          <w:lang w:val="fr-FR"/>
        </w:rPr>
        <w:t>graves</w:t>
      </w:r>
      <w:r w:rsidRPr="006E117E">
        <w:rPr>
          <w:highlight w:val="yellow"/>
          <w:lang w:val="fr-FR"/>
        </w:rPr>
        <w:t xml:space="preserve"> des articles 2.7 ou 2.8 </w:t>
      </w:r>
      <w:r w:rsidR="004E6CF7">
        <w:rPr>
          <w:highlight w:val="yellow"/>
          <w:lang w:val="fr-FR"/>
        </w:rPr>
        <w:t>susceptibles d’enfreindre également l</w:t>
      </w:r>
      <w:r w:rsidRPr="006E117E">
        <w:rPr>
          <w:highlight w:val="yellow"/>
          <w:lang w:val="fr-FR"/>
        </w:rPr>
        <w:t>es lois et règlement</w:t>
      </w:r>
      <w:r w:rsidR="004E6CF7">
        <w:rPr>
          <w:highlight w:val="yellow"/>
          <w:lang w:val="fr-FR"/>
        </w:rPr>
        <w:t>s</w:t>
      </w:r>
      <w:r w:rsidRPr="006E117E">
        <w:rPr>
          <w:highlight w:val="yellow"/>
          <w:lang w:val="fr-FR"/>
        </w:rPr>
        <w:t xml:space="preserve"> non </w:t>
      </w:r>
      <w:r w:rsidR="004E6CF7">
        <w:rPr>
          <w:highlight w:val="yellow"/>
          <w:lang w:val="fr-FR"/>
        </w:rPr>
        <w:t>liés au sport</w:t>
      </w:r>
      <w:r w:rsidRPr="006E117E">
        <w:rPr>
          <w:highlight w:val="yellow"/>
          <w:lang w:val="fr-FR"/>
        </w:rPr>
        <w:t xml:space="preserve"> seront dénoncées aux autorités administratives, professionnelles ou judiciaires compétentes.</w:t>
      </w:r>
    </w:p>
    <w:p w14:paraId="75993664" w14:textId="77777777" w:rsidR="002C6F59" w:rsidRPr="006E117E" w:rsidRDefault="002C6F59" w:rsidP="002C6F59">
      <w:pPr>
        <w:jc w:val="both"/>
        <w:rPr>
          <w:i/>
          <w:highlight w:val="yellow"/>
          <w:lang w:val="fr-FR"/>
        </w:rPr>
      </w:pPr>
    </w:p>
    <w:p w14:paraId="79FA6384" w14:textId="7871D7A9" w:rsidR="00F40809" w:rsidRPr="006E117E" w:rsidRDefault="002C6F59" w:rsidP="00C31C2B">
      <w:pPr>
        <w:jc w:val="both"/>
        <w:rPr>
          <w:i/>
          <w:lang w:val="fr-FR"/>
        </w:rPr>
      </w:pPr>
      <w:r w:rsidRPr="006E117E">
        <w:rPr>
          <w:i/>
          <w:lang w:val="fr-FR"/>
        </w:rPr>
        <w:t xml:space="preserve">[Commentaire sur l’article 10.3.3: Les personnes impliquées dans le dopage des sportifs ou dans sa dissimulation doivent faire l’objet de sanctions plus sévères que celles imposées aux sportifs </w:t>
      </w:r>
      <w:r w:rsidR="004E6CF7">
        <w:rPr>
          <w:i/>
          <w:lang w:val="fr-FR"/>
        </w:rPr>
        <w:t>contrôlés</w:t>
      </w:r>
      <w:r w:rsidRPr="006E117E">
        <w:rPr>
          <w:i/>
          <w:lang w:val="fr-FR"/>
        </w:rPr>
        <w:t xml:space="preserve"> positifs. Étant donné que l’autorité des organisations sportives se limite généralement aux sanctions sportives telles que la suspension de l’accrédit</w:t>
      </w:r>
      <w:r w:rsidR="00562532">
        <w:rPr>
          <w:i/>
          <w:lang w:val="fr-FR"/>
        </w:rPr>
        <w:t>ation ou</w:t>
      </w:r>
      <w:r w:rsidRPr="006E117E">
        <w:rPr>
          <w:i/>
          <w:lang w:val="fr-FR"/>
        </w:rPr>
        <w:t xml:space="preserve"> du statut de membre, le signalement des cas de violation de la part du </w:t>
      </w:r>
      <w:r w:rsidR="00176372">
        <w:rPr>
          <w:i/>
          <w:lang w:val="fr-FR"/>
        </w:rPr>
        <w:t xml:space="preserve">membre du </w:t>
      </w:r>
      <w:r w:rsidRPr="006E117E">
        <w:rPr>
          <w:i/>
          <w:lang w:val="fr-FR"/>
        </w:rPr>
        <w:t xml:space="preserve">personnel d’encadrement du sportif aux autorités compétentes constitue une mesure </w:t>
      </w:r>
      <w:r w:rsidR="004E6CF7">
        <w:rPr>
          <w:i/>
          <w:lang w:val="fr-FR"/>
        </w:rPr>
        <w:t xml:space="preserve">dissuasive </w:t>
      </w:r>
      <w:r w:rsidRPr="006E117E">
        <w:rPr>
          <w:i/>
          <w:lang w:val="fr-FR"/>
        </w:rPr>
        <w:t>importante.]</w:t>
      </w:r>
    </w:p>
    <w:p w14:paraId="50F6AF62" w14:textId="77777777" w:rsidR="00F0629F" w:rsidRPr="006E117E" w:rsidRDefault="00F0629F" w:rsidP="00F0629F">
      <w:pPr>
        <w:ind w:left="1440"/>
        <w:jc w:val="both"/>
        <w:rPr>
          <w:i/>
          <w:lang w:val="fr-FR"/>
        </w:rPr>
      </w:pPr>
    </w:p>
    <w:p w14:paraId="6DCFF535" w14:textId="17AE0E1B" w:rsidR="00F0629F" w:rsidRPr="006E117E" w:rsidRDefault="00F0629F" w:rsidP="00311CB1">
      <w:pPr>
        <w:tabs>
          <w:tab w:val="left" w:pos="2340"/>
        </w:tabs>
        <w:ind w:left="1440"/>
        <w:jc w:val="both"/>
        <w:rPr>
          <w:highlight w:val="yellow"/>
          <w:lang w:val="fr-FR"/>
        </w:rPr>
      </w:pPr>
      <w:r w:rsidRPr="006E117E">
        <w:rPr>
          <w:b/>
          <w:highlight w:val="yellow"/>
          <w:lang w:val="fr-FR"/>
        </w:rPr>
        <w:t>10.3.4</w:t>
      </w:r>
      <w:r w:rsidRPr="006E117E">
        <w:rPr>
          <w:b/>
          <w:highlight w:val="yellow"/>
          <w:lang w:val="fr-FR"/>
        </w:rPr>
        <w:tab/>
      </w:r>
      <w:r w:rsidRPr="006E117E">
        <w:rPr>
          <w:highlight w:val="yellow"/>
          <w:lang w:val="fr-FR"/>
        </w:rPr>
        <w:t xml:space="preserve">Pour les violations de l’article 2.9, la période de </w:t>
      </w:r>
      <w:r w:rsidRPr="006E117E">
        <w:rPr>
          <w:i/>
          <w:highlight w:val="yellow"/>
          <w:lang w:val="fr-FR"/>
        </w:rPr>
        <w:t>suspension</w:t>
      </w:r>
      <w:r w:rsidRPr="006E117E">
        <w:rPr>
          <w:highlight w:val="yellow"/>
          <w:lang w:val="fr-FR"/>
        </w:rPr>
        <w:t xml:space="preserve"> imposée sera au minimum de deux ans et </w:t>
      </w:r>
      <w:r w:rsidR="004E6CF7">
        <w:rPr>
          <w:highlight w:val="yellow"/>
          <w:lang w:val="fr-FR"/>
        </w:rPr>
        <w:t>au maximum de quatre</w:t>
      </w:r>
      <w:r w:rsidRPr="006E117E">
        <w:rPr>
          <w:highlight w:val="yellow"/>
          <w:lang w:val="fr-FR"/>
        </w:rPr>
        <w:t xml:space="preserve"> ans, en fonction de la gravité de l’infraction.</w:t>
      </w:r>
    </w:p>
    <w:p w14:paraId="5DFEEBB6" w14:textId="77777777" w:rsidR="00F0629F" w:rsidRPr="006E117E" w:rsidRDefault="00F0629F" w:rsidP="00F0629F">
      <w:pPr>
        <w:ind w:left="1440"/>
        <w:jc w:val="both"/>
        <w:rPr>
          <w:highlight w:val="yellow"/>
          <w:lang w:val="fr-FR"/>
        </w:rPr>
      </w:pPr>
    </w:p>
    <w:p w14:paraId="17A58FE5" w14:textId="1E2A17EA" w:rsidR="00F0629F" w:rsidRPr="006E117E" w:rsidRDefault="00F0629F" w:rsidP="00311CB1">
      <w:pPr>
        <w:tabs>
          <w:tab w:val="left" w:pos="2340"/>
        </w:tabs>
        <w:ind w:left="1440"/>
        <w:jc w:val="both"/>
        <w:rPr>
          <w:highlight w:val="yellow"/>
          <w:lang w:val="fr-FR"/>
        </w:rPr>
      </w:pPr>
      <w:r w:rsidRPr="006E117E">
        <w:rPr>
          <w:b/>
          <w:highlight w:val="yellow"/>
          <w:lang w:val="fr-FR"/>
        </w:rPr>
        <w:t>10.3.5</w:t>
      </w:r>
      <w:r w:rsidRPr="006E117E">
        <w:rPr>
          <w:b/>
          <w:highlight w:val="yellow"/>
          <w:lang w:val="fr-FR"/>
        </w:rPr>
        <w:tab/>
      </w:r>
      <w:r w:rsidRPr="006E117E">
        <w:rPr>
          <w:highlight w:val="yellow"/>
          <w:lang w:val="fr-FR"/>
        </w:rPr>
        <w:t xml:space="preserve">Pour les violations de l’article 2.10, la </w:t>
      </w:r>
      <w:r w:rsidR="00F42ACE">
        <w:rPr>
          <w:highlight w:val="yellow"/>
          <w:lang w:val="fr-FR"/>
        </w:rPr>
        <w:t xml:space="preserve">période de </w:t>
      </w:r>
      <w:r w:rsidR="00F42ACE" w:rsidRPr="00F42ACE">
        <w:rPr>
          <w:i/>
          <w:highlight w:val="yellow"/>
          <w:lang w:val="fr-FR"/>
        </w:rPr>
        <w:t>suspension</w:t>
      </w:r>
      <w:r w:rsidRPr="006E117E">
        <w:rPr>
          <w:highlight w:val="yellow"/>
          <w:lang w:val="fr-FR"/>
        </w:rPr>
        <w:t xml:space="preserve"> sera de deux ans</w:t>
      </w:r>
      <w:r w:rsidR="00562532">
        <w:rPr>
          <w:highlight w:val="yellow"/>
          <w:lang w:val="fr-FR"/>
        </w:rPr>
        <w:t>. Cette période de suspension pourra être réduite</w:t>
      </w:r>
      <w:r w:rsidR="00176372">
        <w:rPr>
          <w:highlight w:val="yellow"/>
          <w:lang w:val="fr-FR"/>
        </w:rPr>
        <w:t>,</w:t>
      </w:r>
      <w:r w:rsidR="00562532">
        <w:rPr>
          <w:highlight w:val="yellow"/>
          <w:lang w:val="fr-FR"/>
        </w:rPr>
        <w:t xml:space="preserve"> au </w:t>
      </w:r>
      <w:r w:rsidR="00176372">
        <w:rPr>
          <w:highlight w:val="yellow"/>
          <w:lang w:val="fr-FR"/>
        </w:rPr>
        <w:t>plus,</w:t>
      </w:r>
      <w:r w:rsidR="00562532">
        <w:rPr>
          <w:highlight w:val="yellow"/>
          <w:lang w:val="fr-FR"/>
        </w:rPr>
        <w:t xml:space="preserve"> de moitié</w:t>
      </w:r>
      <w:r w:rsidRPr="006E117E">
        <w:rPr>
          <w:highlight w:val="yellow"/>
          <w:lang w:val="fr-FR"/>
        </w:rPr>
        <w:t xml:space="preserve">, en fonction du degré de </w:t>
      </w:r>
      <w:r w:rsidR="00562532">
        <w:rPr>
          <w:highlight w:val="yellow"/>
          <w:lang w:val="fr-FR"/>
        </w:rPr>
        <w:t xml:space="preserve">la </w:t>
      </w:r>
      <w:r w:rsidRPr="00562532">
        <w:rPr>
          <w:i/>
          <w:highlight w:val="yellow"/>
          <w:lang w:val="fr-FR"/>
        </w:rPr>
        <w:t>faute</w:t>
      </w:r>
      <w:r w:rsidRPr="006E117E">
        <w:rPr>
          <w:highlight w:val="yellow"/>
          <w:lang w:val="fr-FR"/>
        </w:rPr>
        <w:t xml:space="preserve"> du </w:t>
      </w:r>
      <w:r w:rsidRPr="006E117E">
        <w:rPr>
          <w:i/>
          <w:highlight w:val="yellow"/>
          <w:lang w:val="fr-FR"/>
        </w:rPr>
        <w:t>sportif</w:t>
      </w:r>
      <w:r w:rsidRPr="006E117E">
        <w:rPr>
          <w:highlight w:val="yellow"/>
          <w:lang w:val="fr-FR"/>
        </w:rPr>
        <w:t xml:space="preserve"> ou de l’autre </w:t>
      </w:r>
      <w:r w:rsidRPr="006E117E">
        <w:rPr>
          <w:i/>
          <w:highlight w:val="yellow"/>
          <w:lang w:val="fr-FR"/>
        </w:rPr>
        <w:t>personne</w:t>
      </w:r>
      <w:r w:rsidRPr="006E117E">
        <w:rPr>
          <w:highlight w:val="yellow"/>
          <w:lang w:val="fr-FR"/>
        </w:rPr>
        <w:t xml:space="preserve"> et des autres circonstances du cas.</w:t>
      </w:r>
    </w:p>
    <w:p w14:paraId="0B5FD2AA" w14:textId="77777777" w:rsidR="004E6CF7" w:rsidRDefault="004E6CF7" w:rsidP="00C31C2B">
      <w:pPr>
        <w:jc w:val="both"/>
        <w:rPr>
          <w:i/>
          <w:lang w:val="fr-FR"/>
        </w:rPr>
      </w:pPr>
    </w:p>
    <w:p w14:paraId="77E13CB3" w14:textId="54F456AF" w:rsidR="00C31C2B" w:rsidRDefault="00F0629F" w:rsidP="00C31C2B">
      <w:pPr>
        <w:jc w:val="both"/>
        <w:rPr>
          <w:i/>
          <w:lang w:val="fr-FR"/>
        </w:rPr>
      </w:pPr>
      <w:r w:rsidRPr="006E117E">
        <w:rPr>
          <w:i/>
          <w:lang w:val="fr-FR"/>
        </w:rPr>
        <w:lastRenderedPageBreak/>
        <w:t xml:space="preserve">[Commentaire sur l’article 10.3.5: Lorsque </w:t>
      </w:r>
      <w:r w:rsidRPr="004912A1">
        <w:rPr>
          <w:lang w:val="fr-FR"/>
        </w:rPr>
        <w:t>l’</w:t>
      </w:r>
      <w:r w:rsidRPr="006E117E">
        <w:rPr>
          <w:i/>
          <w:lang w:val="fr-FR"/>
        </w:rPr>
        <w:t>« autre personne » mentionnée à l’article 2.10 n’est pas une personne physique, mais une personne morale, cette entité peut faire l’objet des sanctions disciplinaires prévues à l’article 12.</w:t>
      </w:r>
      <w:r w:rsidRPr="006E117E">
        <w:rPr>
          <w:i/>
          <w:lang w:val="fr-FR"/>
        </w:rPr>
        <w:fldChar w:fldCharType="begin"/>
      </w:r>
      <w:r w:rsidRPr="006E117E">
        <w:rPr>
          <w:i/>
          <w:lang w:val="fr-FR"/>
        </w:rPr>
        <w:instrText xml:space="preserve"> SEQ CHAPTER \h \r 1</w:instrText>
      </w:r>
      <w:r w:rsidRPr="006E117E">
        <w:rPr>
          <w:i/>
          <w:lang w:val="fr-FR"/>
        </w:rPr>
        <w:fldChar w:fldCharType="end"/>
      </w:r>
      <w:r w:rsidRPr="006E117E">
        <w:rPr>
          <w:i/>
          <w:lang w:val="fr-FR"/>
        </w:rPr>
        <w:t>]</w:t>
      </w:r>
    </w:p>
    <w:p w14:paraId="09311AF6" w14:textId="77777777" w:rsidR="0009453C" w:rsidRPr="006E117E" w:rsidRDefault="0009453C" w:rsidP="00C31C2B">
      <w:pPr>
        <w:jc w:val="both"/>
        <w:rPr>
          <w:i/>
          <w:lang w:val="fr-FR"/>
        </w:rPr>
      </w:pPr>
    </w:p>
    <w:p w14:paraId="4D222C99" w14:textId="0F00169B" w:rsidR="008A5B56" w:rsidRPr="006E117E" w:rsidRDefault="004E6CF7" w:rsidP="008A5B56">
      <w:pPr>
        <w:ind w:left="720"/>
        <w:jc w:val="both"/>
        <w:rPr>
          <w:b/>
          <w:highlight w:val="yellow"/>
          <w:lang w:val="fr-FR"/>
        </w:rPr>
      </w:pPr>
      <w:r>
        <w:rPr>
          <w:b/>
          <w:highlight w:val="yellow"/>
          <w:lang w:val="fr-FR"/>
        </w:rPr>
        <w:t>10.4</w:t>
      </w:r>
      <w:r>
        <w:rPr>
          <w:b/>
          <w:highlight w:val="yellow"/>
          <w:lang w:val="fr-FR"/>
        </w:rPr>
        <w:tab/>
        <w:t>Elimination</w:t>
      </w:r>
      <w:r w:rsidR="008A5B56" w:rsidRPr="006E117E">
        <w:rPr>
          <w:b/>
          <w:highlight w:val="yellow"/>
          <w:lang w:val="fr-FR"/>
        </w:rPr>
        <w:t xml:space="preserve"> de la période de </w:t>
      </w:r>
      <w:r w:rsidR="008A5B56" w:rsidRPr="006E117E">
        <w:rPr>
          <w:b/>
          <w:i/>
          <w:highlight w:val="yellow"/>
          <w:lang w:val="fr-FR"/>
        </w:rPr>
        <w:t>suspension</w:t>
      </w:r>
      <w:r w:rsidR="008A5B56" w:rsidRPr="006E117E">
        <w:rPr>
          <w:b/>
          <w:highlight w:val="yellow"/>
          <w:lang w:val="fr-FR"/>
        </w:rPr>
        <w:t xml:space="preserve"> en </w:t>
      </w:r>
      <w:r>
        <w:rPr>
          <w:b/>
          <w:highlight w:val="yellow"/>
          <w:lang w:val="fr-FR"/>
        </w:rPr>
        <w:t>l’</w:t>
      </w:r>
      <w:r>
        <w:rPr>
          <w:b/>
          <w:i/>
          <w:highlight w:val="yellow"/>
          <w:lang w:val="fr-FR"/>
        </w:rPr>
        <w:t>absence d</w:t>
      </w:r>
      <w:r w:rsidR="008A5B56" w:rsidRPr="006E117E">
        <w:rPr>
          <w:b/>
          <w:i/>
          <w:highlight w:val="yellow"/>
          <w:lang w:val="fr-FR"/>
        </w:rPr>
        <w:t>e faute ou de négligence</w:t>
      </w:r>
    </w:p>
    <w:p w14:paraId="3315C572" w14:textId="77777777" w:rsidR="008A5B56" w:rsidRPr="006E117E" w:rsidRDefault="008A5B56" w:rsidP="008A5B56">
      <w:pPr>
        <w:ind w:left="720"/>
        <w:jc w:val="both"/>
        <w:rPr>
          <w:highlight w:val="yellow"/>
          <w:lang w:val="fr-FR"/>
        </w:rPr>
      </w:pPr>
    </w:p>
    <w:p w14:paraId="0D5D8785" w14:textId="28B9F7B1" w:rsidR="008A5B56" w:rsidRPr="006E117E" w:rsidRDefault="004E6CF7" w:rsidP="008A5B56">
      <w:pPr>
        <w:ind w:left="720"/>
        <w:jc w:val="both"/>
        <w:rPr>
          <w:highlight w:val="yellow"/>
          <w:lang w:val="fr-FR"/>
        </w:rPr>
      </w:pPr>
      <w:r>
        <w:rPr>
          <w:highlight w:val="yellow"/>
          <w:lang w:val="fr-FR"/>
        </w:rPr>
        <w:t>Lorsque le</w:t>
      </w:r>
      <w:r w:rsidR="008A5B56" w:rsidRPr="006E117E">
        <w:rPr>
          <w:highlight w:val="yellow"/>
          <w:lang w:val="fr-FR"/>
        </w:rPr>
        <w:t xml:space="preserve"> </w:t>
      </w:r>
      <w:r w:rsidR="008A5B56" w:rsidRPr="006E117E">
        <w:rPr>
          <w:i/>
          <w:highlight w:val="yellow"/>
          <w:lang w:val="fr-FR"/>
        </w:rPr>
        <w:t>sportif</w:t>
      </w:r>
      <w:r>
        <w:rPr>
          <w:highlight w:val="yellow"/>
          <w:lang w:val="fr-FR"/>
        </w:rPr>
        <w:t xml:space="preserve"> ou l’</w:t>
      </w:r>
      <w:r w:rsidR="008A5B56" w:rsidRPr="006E117E">
        <w:rPr>
          <w:highlight w:val="yellow"/>
          <w:lang w:val="fr-FR"/>
        </w:rPr>
        <w:t xml:space="preserve">autre </w:t>
      </w:r>
      <w:r w:rsidR="008A5B56" w:rsidRPr="006E117E">
        <w:rPr>
          <w:i/>
          <w:highlight w:val="yellow"/>
          <w:lang w:val="fr-FR"/>
        </w:rPr>
        <w:t>personne</w:t>
      </w:r>
      <w:r>
        <w:rPr>
          <w:highlight w:val="yellow"/>
          <w:lang w:val="fr-FR"/>
        </w:rPr>
        <w:t xml:space="preserve"> établit dans un cas particulier l’</w:t>
      </w:r>
      <w:r>
        <w:rPr>
          <w:i/>
          <w:highlight w:val="yellow"/>
          <w:lang w:val="fr-FR"/>
        </w:rPr>
        <w:t xml:space="preserve">absence de </w:t>
      </w:r>
      <w:r w:rsidR="008A5B56" w:rsidRPr="006E117E">
        <w:rPr>
          <w:i/>
          <w:highlight w:val="yellow"/>
          <w:lang w:val="fr-FR"/>
        </w:rPr>
        <w:t xml:space="preserve">faute ou </w:t>
      </w:r>
      <w:r>
        <w:rPr>
          <w:i/>
          <w:highlight w:val="yellow"/>
          <w:lang w:val="fr-FR"/>
        </w:rPr>
        <w:t xml:space="preserve">de </w:t>
      </w:r>
      <w:r w:rsidR="008A5B56" w:rsidRPr="006E117E">
        <w:rPr>
          <w:i/>
          <w:highlight w:val="yellow"/>
          <w:lang w:val="fr-FR"/>
        </w:rPr>
        <w:t>négligence</w:t>
      </w:r>
      <w:r>
        <w:rPr>
          <w:highlight w:val="yellow"/>
          <w:lang w:val="fr-FR"/>
        </w:rPr>
        <w:t xml:space="preserve"> de sa part,</w:t>
      </w:r>
      <w:r w:rsidR="008A5B56" w:rsidRPr="006E117E">
        <w:rPr>
          <w:highlight w:val="yellow"/>
          <w:lang w:val="fr-FR"/>
        </w:rPr>
        <w:t xml:space="preserve"> la période de </w:t>
      </w:r>
      <w:r w:rsidR="008A5B56" w:rsidRPr="006E117E">
        <w:rPr>
          <w:i/>
          <w:highlight w:val="yellow"/>
          <w:lang w:val="fr-FR"/>
        </w:rPr>
        <w:t>suspension</w:t>
      </w:r>
      <w:r w:rsidR="008A5B56" w:rsidRPr="006E117E">
        <w:rPr>
          <w:highlight w:val="yellow"/>
          <w:lang w:val="fr-FR"/>
        </w:rPr>
        <w:t xml:space="preserve"> normalement applicable sera </w:t>
      </w:r>
      <w:r>
        <w:rPr>
          <w:highlight w:val="yellow"/>
          <w:lang w:val="fr-FR"/>
        </w:rPr>
        <w:t>éliminée</w:t>
      </w:r>
      <w:r w:rsidR="008A5B56" w:rsidRPr="006E117E">
        <w:rPr>
          <w:highlight w:val="yellow"/>
          <w:lang w:val="fr-FR"/>
        </w:rPr>
        <w:t>.</w:t>
      </w:r>
    </w:p>
    <w:p w14:paraId="5824B8EF" w14:textId="77777777" w:rsidR="008A5B56" w:rsidRPr="006E117E" w:rsidRDefault="008A5B56" w:rsidP="008A5B56">
      <w:pPr>
        <w:jc w:val="both"/>
        <w:rPr>
          <w:i/>
          <w:highlight w:val="yellow"/>
          <w:lang w:val="fr-FR"/>
        </w:rPr>
      </w:pPr>
    </w:p>
    <w:p w14:paraId="01F607E4" w14:textId="42AFA158" w:rsidR="008A5B56" w:rsidRPr="006E117E" w:rsidRDefault="008A5B56" w:rsidP="008A5B56">
      <w:pPr>
        <w:jc w:val="both"/>
        <w:rPr>
          <w:rFonts w:cs="Verdana"/>
          <w:i/>
          <w:iCs/>
          <w:lang w:val="fr-FR"/>
        </w:rPr>
      </w:pPr>
      <w:r w:rsidRPr="006E117E">
        <w:rPr>
          <w:i/>
          <w:lang w:val="fr-FR"/>
        </w:rPr>
        <w:t xml:space="preserve">[Commentaire sur l’article 10.4: </w:t>
      </w:r>
      <w:r w:rsidR="004E6CF7">
        <w:rPr>
          <w:i/>
          <w:lang w:val="fr-FR"/>
        </w:rPr>
        <w:t>Cet</w:t>
      </w:r>
      <w:r w:rsidRPr="006E117E">
        <w:rPr>
          <w:i/>
          <w:lang w:val="fr-FR"/>
        </w:rPr>
        <w:t xml:space="preserve"> article et l’article 10.5.2 ne s’appliquent qu’à l’imposition de sanctions ; ils ne sont pas applicables </w:t>
      </w:r>
      <w:r w:rsidR="004E6CF7">
        <w:rPr>
          <w:i/>
          <w:lang w:val="fr-FR"/>
        </w:rPr>
        <w:t xml:space="preserve">pour déterminer si une violation des règles antidopage a été commise ou </w:t>
      </w:r>
      <w:r w:rsidRPr="006E117E">
        <w:rPr>
          <w:i/>
          <w:lang w:val="fr-FR"/>
        </w:rPr>
        <w:t>non. Ils ne s’appliqueront que dans des circonstances exceptionnelles, par exemple si un sportif peut prouver que, malgré toute</w:t>
      </w:r>
      <w:r w:rsidR="004E6CF7">
        <w:rPr>
          <w:i/>
          <w:lang w:val="fr-FR"/>
        </w:rPr>
        <w:t>s les précautions prises</w:t>
      </w:r>
      <w:r w:rsidRPr="006E117E">
        <w:rPr>
          <w:i/>
          <w:lang w:val="fr-FR"/>
        </w:rPr>
        <w:t xml:space="preserve">, il a été </w:t>
      </w:r>
      <w:r w:rsidR="004E6CF7">
        <w:rPr>
          <w:i/>
          <w:lang w:val="fr-FR"/>
        </w:rPr>
        <w:t>victime d’un sabotage de la part d’un</w:t>
      </w:r>
      <w:r w:rsidRPr="006E117E">
        <w:rPr>
          <w:i/>
          <w:lang w:val="fr-FR"/>
        </w:rPr>
        <w:t xml:space="preserve"> concurrent. Inversement, l’absence de faute ou de négligence ne s’appliquerait pas dans les circonstances suivantes: (a) contrôle positif découlant d’une erreur d’étiquetage ou d’une contamination de vitamines ou de compléments alimentaires (les sportifs sont responsables de</w:t>
      </w:r>
      <w:r w:rsidR="004E6CF7">
        <w:rPr>
          <w:i/>
          <w:lang w:val="fr-FR"/>
        </w:rPr>
        <w:t>s produits</w:t>
      </w:r>
      <w:r w:rsidRPr="006E117E">
        <w:rPr>
          <w:i/>
          <w:lang w:val="fr-FR"/>
        </w:rPr>
        <w:t xml:space="preserve"> qu’ils ingèrent (article </w:t>
      </w:r>
      <w:r w:rsidR="004E6CF7">
        <w:rPr>
          <w:i/>
          <w:lang w:val="fr-FR"/>
        </w:rPr>
        <w:t>2.1.1) et ont été mis en garde quant à</w:t>
      </w:r>
      <w:r w:rsidRPr="006E117E">
        <w:rPr>
          <w:i/>
          <w:lang w:val="fr-FR"/>
        </w:rPr>
        <w:t xml:space="preserve"> la possibilité de contamination des compléments); (b) </w:t>
      </w:r>
      <w:r w:rsidR="004E6CF7">
        <w:rPr>
          <w:i/>
          <w:lang w:val="fr-FR"/>
        </w:rPr>
        <w:t xml:space="preserve">une </w:t>
      </w:r>
      <w:r w:rsidRPr="006E117E">
        <w:rPr>
          <w:i/>
          <w:lang w:val="fr-FR"/>
        </w:rPr>
        <w:t xml:space="preserve">substance interdite </w:t>
      </w:r>
      <w:r w:rsidR="004E6CF7">
        <w:rPr>
          <w:i/>
          <w:lang w:val="fr-FR"/>
        </w:rPr>
        <w:t>est administrée à un sportif par son</w:t>
      </w:r>
      <w:r w:rsidRPr="006E117E">
        <w:rPr>
          <w:i/>
          <w:lang w:val="fr-FR"/>
        </w:rPr>
        <w:t xml:space="preserve"> médecin traitant ou </w:t>
      </w:r>
      <w:r w:rsidR="004E6CF7">
        <w:rPr>
          <w:i/>
          <w:lang w:val="fr-FR"/>
        </w:rPr>
        <w:t>son entraîneur</w:t>
      </w:r>
      <w:r w:rsidR="008B7FB9">
        <w:rPr>
          <w:i/>
          <w:lang w:val="fr-FR"/>
        </w:rPr>
        <w:t xml:space="preserve"> sans que le sportif </w:t>
      </w:r>
      <w:r w:rsidRPr="006E117E">
        <w:rPr>
          <w:i/>
          <w:lang w:val="fr-FR"/>
        </w:rPr>
        <w:t>en ait été informé (les sportifs sont responsables du choix de leur personnel médical, et il leur incombe d’informer celui-ci de l’interdiction pour eux de recevoir toute substance interdite); et (c) le sabotage d’un aliment ou d’une boisson consommés par le sportif par son</w:t>
      </w:r>
      <w:r w:rsidR="008B7FB9">
        <w:rPr>
          <w:i/>
          <w:lang w:val="fr-FR"/>
        </w:rPr>
        <w:t xml:space="preserve"> (sa)</w:t>
      </w:r>
      <w:r w:rsidRPr="006E117E">
        <w:rPr>
          <w:i/>
          <w:lang w:val="fr-FR"/>
        </w:rPr>
        <w:t xml:space="preserve"> conjoint</w:t>
      </w:r>
      <w:r w:rsidR="008B7FB9">
        <w:rPr>
          <w:i/>
          <w:lang w:val="fr-FR"/>
        </w:rPr>
        <w:t>(e)</w:t>
      </w:r>
      <w:r w:rsidRPr="006E117E">
        <w:rPr>
          <w:i/>
          <w:lang w:val="fr-FR"/>
        </w:rPr>
        <w:t xml:space="preserve">, son entraîneur ou toute autre personne appartenant au cercle des connaissances du sportif (les sportifs sont responsables de ce qu’ils ingèrent </w:t>
      </w:r>
      <w:r w:rsidR="004E6CF7">
        <w:rPr>
          <w:i/>
          <w:lang w:val="fr-FR"/>
        </w:rPr>
        <w:t>et</w:t>
      </w:r>
      <w:r w:rsidRPr="006E117E">
        <w:rPr>
          <w:i/>
          <w:lang w:val="fr-FR"/>
        </w:rPr>
        <w:t xml:space="preserve"> du comportement des personnes à qui ils confient la responsabilité de leur nourriture et de leurs boissons). Cependant, en fonction de faits exceptionnels se rapportant à un cas </w:t>
      </w:r>
      <w:r w:rsidR="004E6CF7">
        <w:rPr>
          <w:i/>
          <w:lang w:val="fr-FR"/>
        </w:rPr>
        <w:t>particulier</w:t>
      </w:r>
      <w:r w:rsidRPr="006E117E">
        <w:rPr>
          <w:i/>
          <w:lang w:val="fr-FR"/>
        </w:rPr>
        <w:t>, tous ces exemples pourraient entraîner une sanction</w:t>
      </w:r>
      <w:r w:rsidR="004E6CF7">
        <w:rPr>
          <w:i/>
          <w:lang w:val="fr-FR"/>
        </w:rPr>
        <w:t xml:space="preserve"> allégée en vertu</w:t>
      </w:r>
      <w:r w:rsidRPr="006E117E">
        <w:rPr>
          <w:i/>
          <w:lang w:val="fr-FR"/>
        </w:rPr>
        <w:t xml:space="preserve"> de l’article 10.5 pour cause d’absence de faute ou de négligence significative.</w:t>
      </w:r>
      <w:r w:rsidRPr="006E117E">
        <w:rPr>
          <w:rFonts w:cs="Verdana"/>
          <w:i/>
          <w:iCs/>
          <w:lang w:val="fr-FR"/>
        </w:rPr>
        <w:t>]</w:t>
      </w:r>
    </w:p>
    <w:p w14:paraId="6BC6173F" w14:textId="77777777" w:rsidR="008A5B56" w:rsidRPr="006E117E" w:rsidRDefault="008A5B56" w:rsidP="008A5B56">
      <w:pPr>
        <w:jc w:val="both"/>
        <w:rPr>
          <w:rFonts w:cs="Verdana"/>
          <w:i/>
          <w:iCs/>
          <w:lang w:val="fr-FR"/>
        </w:rPr>
      </w:pPr>
    </w:p>
    <w:p w14:paraId="33F946DB" w14:textId="07EAB777" w:rsidR="008A5B56" w:rsidRPr="006E117E" w:rsidRDefault="008A5B56" w:rsidP="008A5B56">
      <w:pPr>
        <w:ind w:left="720"/>
        <w:jc w:val="both"/>
        <w:rPr>
          <w:b/>
          <w:spacing w:val="-3"/>
          <w:highlight w:val="yellow"/>
          <w:lang w:val="fr-FR"/>
        </w:rPr>
      </w:pPr>
      <w:r w:rsidRPr="006E117E">
        <w:rPr>
          <w:b/>
          <w:spacing w:val="-3"/>
          <w:highlight w:val="yellow"/>
          <w:lang w:val="fr-FR"/>
        </w:rPr>
        <w:t>10.5</w:t>
      </w:r>
      <w:r w:rsidRPr="006E117E">
        <w:rPr>
          <w:b/>
          <w:spacing w:val="-3"/>
          <w:highlight w:val="yellow"/>
          <w:lang w:val="fr-FR"/>
        </w:rPr>
        <w:tab/>
        <w:t xml:space="preserve">Réduction de la période de </w:t>
      </w:r>
      <w:r w:rsidRPr="006E117E">
        <w:rPr>
          <w:b/>
          <w:i/>
          <w:spacing w:val="-3"/>
          <w:highlight w:val="yellow"/>
          <w:lang w:val="fr-FR"/>
        </w:rPr>
        <w:t>suspension</w:t>
      </w:r>
      <w:r w:rsidR="004E6CF7">
        <w:rPr>
          <w:b/>
          <w:spacing w:val="-3"/>
          <w:highlight w:val="yellow"/>
          <w:lang w:val="fr-FR"/>
        </w:rPr>
        <w:t xml:space="preserve"> pour cause d’</w:t>
      </w:r>
      <w:bookmarkStart w:id="221" w:name="_DV_X1005"/>
      <w:bookmarkStart w:id="222" w:name="_DV_C1019"/>
      <w:r w:rsidRPr="006E117E">
        <w:rPr>
          <w:b/>
          <w:i/>
          <w:spacing w:val="-3"/>
          <w:highlight w:val="yellow"/>
          <w:lang w:val="fr-FR"/>
        </w:rPr>
        <w:t>absence de faute ou de négligence significative</w:t>
      </w:r>
      <w:bookmarkEnd w:id="221"/>
      <w:bookmarkEnd w:id="222"/>
    </w:p>
    <w:p w14:paraId="7D1FFC9F" w14:textId="77777777" w:rsidR="008A5B56" w:rsidRPr="006E117E" w:rsidRDefault="008A5B56" w:rsidP="008A5B56">
      <w:pPr>
        <w:jc w:val="both"/>
        <w:rPr>
          <w:highlight w:val="yellow"/>
          <w:lang w:val="fr-FR"/>
        </w:rPr>
      </w:pPr>
    </w:p>
    <w:p w14:paraId="4F2B6163" w14:textId="495CF023" w:rsidR="008A5B56" w:rsidRPr="006E117E" w:rsidRDefault="008A5B56" w:rsidP="00311CB1">
      <w:pPr>
        <w:tabs>
          <w:tab w:val="left" w:pos="2340"/>
        </w:tabs>
        <w:ind w:left="1440"/>
        <w:jc w:val="both"/>
        <w:rPr>
          <w:rFonts w:cs="Verdana"/>
          <w:highlight w:val="yellow"/>
          <w:lang w:val="fr-FR"/>
        </w:rPr>
      </w:pPr>
      <w:bookmarkStart w:id="223" w:name="_DV_C1021"/>
      <w:r w:rsidRPr="006E117E">
        <w:rPr>
          <w:b/>
          <w:highlight w:val="yellow"/>
          <w:lang w:val="fr-FR"/>
        </w:rPr>
        <w:t>10.5.1</w:t>
      </w:r>
      <w:r w:rsidRPr="006E117E">
        <w:rPr>
          <w:highlight w:val="yellow"/>
          <w:lang w:val="fr-FR"/>
        </w:rPr>
        <w:tab/>
        <w:t xml:space="preserve">Réduction des sanctions pour des </w:t>
      </w:r>
      <w:r w:rsidRPr="006E117E">
        <w:rPr>
          <w:i/>
          <w:highlight w:val="yellow"/>
          <w:lang w:val="fr-FR"/>
        </w:rPr>
        <w:t>substances spécifiées</w:t>
      </w:r>
      <w:r w:rsidRPr="006E117E">
        <w:rPr>
          <w:highlight w:val="yellow"/>
          <w:lang w:val="fr-FR"/>
        </w:rPr>
        <w:t xml:space="preserve"> ou des </w:t>
      </w:r>
      <w:r w:rsidRPr="006E117E">
        <w:rPr>
          <w:i/>
          <w:highlight w:val="yellow"/>
          <w:lang w:val="fr-FR"/>
        </w:rPr>
        <w:t>produits contaminés</w:t>
      </w:r>
      <w:r w:rsidRPr="006E117E">
        <w:rPr>
          <w:highlight w:val="yellow"/>
          <w:lang w:val="fr-FR"/>
        </w:rPr>
        <w:t xml:space="preserve"> en cas de violation des articles 2.1, 2.2 ou 2.6.</w:t>
      </w:r>
      <w:bookmarkEnd w:id="223"/>
    </w:p>
    <w:p w14:paraId="4E43F618" w14:textId="77777777" w:rsidR="008A5B56" w:rsidRPr="006E117E" w:rsidRDefault="008A5B56" w:rsidP="008A5B56">
      <w:pPr>
        <w:jc w:val="both"/>
        <w:rPr>
          <w:rFonts w:cs="Verdana"/>
          <w:highlight w:val="yellow"/>
          <w:lang w:val="fr-FR"/>
        </w:rPr>
      </w:pPr>
    </w:p>
    <w:p w14:paraId="2044DC79" w14:textId="5B303767" w:rsidR="008A5B56" w:rsidRPr="006E117E" w:rsidRDefault="008A5B56" w:rsidP="00311CB1">
      <w:pPr>
        <w:tabs>
          <w:tab w:val="left" w:pos="3240"/>
        </w:tabs>
        <w:ind w:left="2160"/>
        <w:jc w:val="both"/>
        <w:rPr>
          <w:highlight w:val="yellow"/>
          <w:lang w:val="fr-FR"/>
        </w:rPr>
      </w:pPr>
      <w:bookmarkStart w:id="224" w:name="_DV_C1022"/>
      <w:r w:rsidRPr="00311CB1">
        <w:rPr>
          <w:highlight w:val="yellow"/>
          <w:lang w:val="fr-FR"/>
        </w:rPr>
        <w:t>10.5.1.1</w:t>
      </w:r>
      <w:r w:rsidR="00311CB1">
        <w:rPr>
          <w:b/>
          <w:highlight w:val="yellow"/>
          <w:lang w:val="fr-FR"/>
        </w:rPr>
        <w:tab/>
      </w:r>
      <w:r w:rsidRPr="006E117E">
        <w:rPr>
          <w:i/>
          <w:highlight w:val="yellow"/>
          <w:lang w:val="fr-FR"/>
        </w:rPr>
        <w:t>Substances spécifiées</w:t>
      </w:r>
      <w:bookmarkEnd w:id="224"/>
    </w:p>
    <w:p w14:paraId="0CCADB10" w14:textId="77777777" w:rsidR="008A5B56" w:rsidRPr="006E117E" w:rsidRDefault="008A5B56" w:rsidP="008A5B56">
      <w:pPr>
        <w:ind w:left="2160"/>
        <w:jc w:val="both"/>
        <w:rPr>
          <w:rFonts w:cs="Verdana"/>
          <w:i/>
          <w:iCs/>
          <w:highlight w:val="yellow"/>
          <w:lang w:val="fr-FR"/>
        </w:rPr>
      </w:pPr>
    </w:p>
    <w:p w14:paraId="5D42A4C4" w14:textId="5754861C" w:rsidR="008A5B56" w:rsidRPr="006E117E" w:rsidRDefault="008A5B56" w:rsidP="008A5B56">
      <w:pPr>
        <w:ind w:left="2160"/>
        <w:jc w:val="both"/>
        <w:rPr>
          <w:highlight w:val="yellow"/>
          <w:lang w:val="fr-FR"/>
        </w:rPr>
      </w:pPr>
      <w:bookmarkStart w:id="225" w:name="_DV_C1023"/>
      <w:r w:rsidRPr="006E117E">
        <w:rPr>
          <w:highlight w:val="yellow"/>
          <w:lang w:val="fr-FR"/>
        </w:rPr>
        <w:t xml:space="preserve">Lorsque la violation des règles antidopage implique une </w:t>
      </w:r>
      <w:r w:rsidRPr="006E117E">
        <w:rPr>
          <w:i/>
          <w:highlight w:val="yellow"/>
          <w:lang w:val="fr-FR"/>
        </w:rPr>
        <w:t>substance spécifiée</w:t>
      </w:r>
      <w:r w:rsidRPr="006E117E">
        <w:rPr>
          <w:highlight w:val="yellow"/>
          <w:lang w:val="fr-FR"/>
        </w:rPr>
        <w:t xml:space="preserve">, et que le </w:t>
      </w:r>
      <w:r w:rsidRPr="006E117E">
        <w:rPr>
          <w:i/>
          <w:highlight w:val="yellow"/>
          <w:lang w:val="fr-FR"/>
        </w:rPr>
        <w:t>sportif</w:t>
      </w:r>
      <w:r w:rsidRPr="006E117E">
        <w:rPr>
          <w:highlight w:val="yellow"/>
          <w:lang w:val="fr-FR"/>
        </w:rPr>
        <w:t xml:space="preserve"> ou l’autre </w:t>
      </w:r>
      <w:r w:rsidRPr="006E117E">
        <w:rPr>
          <w:i/>
          <w:highlight w:val="yellow"/>
          <w:lang w:val="fr-FR"/>
        </w:rPr>
        <w:t>personne</w:t>
      </w:r>
      <w:r w:rsidRPr="006E117E">
        <w:rPr>
          <w:highlight w:val="yellow"/>
          <w:lang w:val="fr-FR"/>
        </w:rPr>
        <w:t xml:space="preserve"> peut établir l’</w:t>
      </w:r>
      <w:r w:rsidRPr="006E117E">
        <w:rPr>
          <w:i/>
          <w:highlight w:val="yellow"/>
          <w:lang w:val="fr-FR"/>
        </w:rPr>
        <w:t>absence de faute ou de négligence significative</w:t>
      </w:r>
      <w:r w:rsidRPr="006E117E">
        <w:rPr>
          <w:highlight w:val="yellow"/>
          <w:lang w:val="fr-FR"/>
        </w:rPr>
        <w:t xml:space="preserve">, la </w:t>
      </w:r>
      <w:r w:rsidRPr="006E117E">
        <w:rPr>
          <w:i/>
          <w:highlight w:val="yellow"/>
          <w:lang w:val="fr-FR"/>
        </w:rPr>
        <w:t>suspension</w:t>
      </w:r>
      <w:r w:rsidR="00BD236E">
        <w:rPr>
          <w:highlight w:val="yellow"/>
          <w:lang w:val="fr-FR"/>
        </w:rPr>
        <w:t xml:space="preserve"> sera au </w:t>
      </w:r>
      <w:r w:rsidR="00BD236E">
        <w:rPr>
          <w:highlight w:val="yellow"/>
          <w:lang w:val="fr-FR"/>
        </w:rPr>
        <w:lastRenderedPageBreak/>
        <w:t>minimum</w:t>
      </w:r>
      <w:r w:rsidRPr="006E117E">
        <w:rPr>
          <w:highlight w:val="yellow"/>
          <w:lang w:val="fr-FR"/>
        </w:rPr>
        <w:t xml:space="preserve"> une réprimand</w:t>
      </w:r>
      <w:bookmarkStart w:id="226" w:name="_DV_X973"/>
      <w:bookmarkStart w:id="227" w:name="_DV_C1024"/>
      <w:bookmarkEnd w:id="225"/>
      <w:r w:rsidRPr="006E117E">
        <w:rPr>
          <w:highlight w:val="yellow"/>
          <w:lang w:val="fr-FR"/>
        </w:rPr>
        <w:t xml:space="preserve">e sans </w:t>
      </w:r>
      <w:r w:rsidRPr="006E117E">
        <w:rPr>
          <w:i/>
          <w:highlight w:val="yellow"/>
          <w:lang w:val="fr-FR"/>
        </w:rPr>
        <w:t>suspension</w:t>
      </w:r>
      <w:r w:rsidR="00BD236E">
        <w:rPr>
          <w:highlight w:val="yellow"/>
          <w:lang w:val="fr-FR"/>
        </w:rPr>
        <w:t xml:space="preserve"> et au maximum</w:t>
      </w:r>
      <w:r w:rsidRPr="006E117E">
        <w:rPr>
          <w:highlight w:val="yellow"/>
          <w:lang w:val="fr-FR"/>
        </w:rPr>
        <w:t xml:space="preserve"> deux ans de </w:t>
      </w:r>
      <w:r w:rsidRPr="006E117E">
        <w:rPr>
          <w:i/>
          <w:highlight w:val="yellow"/>
          <w:lang w:val="fr-FR"/>
        </w:rPr>
        <w:t>suspension</w:t>
      </w:r>
      <w:bookmarkStart w:id="228" w:name="_DV_C1025"/>
      <w:bookmarkEnd w:id="226"/>
      <w:bookmarkEnd w:id="227"/>
      <w:r w:rsidRPr="006E117E">
        <w:rPr>
          <w:highlight w:val="yellow"/>
          <w:lang w:val="fr-FR"/>
        </w:rPr>
        <w:t>, en fonction du degré de</w:t>
      </w:r>
      <w:r w:rsidR="00BD236E">
        <w:rPr>
          <w:highlight w:val="yellow"/>
          <w:lang w:val="fr-FR"/>
        </w:rPr>
        <w:t xml:space="preserve"> la</w:t>
      </w:r>
      <w:r w:rsidRPr="006E117E">
        <w:rPr>
          <w:highlight w:val="yellow"/>
          <w:lang w:val="fr-FR"/>
        </w:rPr>
        <w:t xml:space="preserve"> </w:t>
      </w:r>
      <w:r w:rsidRPr="006E117E">
        <w:rPr>
          <w:i/>
          <w:highlight w:val="yellow"/>
          <w:lang w:val="fr-FR"/>
        </w:rPr>
        <w:t>faute</w:t>
      </w:r>
      <w:r w:rsidRPr="006E117E">
        <w:rPr>
          <w:highlight w:val="yellow"/>
          <w:lang w:val="fr-FR"/>
        </w:rPr>
        <w:t xml:space="preserve"> du </w:t>
      </w:r>
      <w:r w:rsidRPr="006E117E">
        <w:rPr>
          <w:i/>
          <w:highlight w:val="yellow"/>
          <w:lang w:val="fr-FR"/>
        </w:rPr>
        <w:t>sportif</w:t>
      </w:r>
      <w:r w:rsidRPr="006E117E">
        <w:rPr>
          <w:highlight w:val="yellow"/>
          <w:lang w:val="fr-FR"/>
        </w:rPr>
        <w:t xml:space="preserve"> ou de l’autre </w:t>
      </w:r>
      <w:r w:rsidRPr="006E117E">
        <w:rPr>
          <w:i/>
          <w:highlight w:val="yellow"/>
          <w:lang w:val="fr-FR"/>
        </w:rPr>
        <w:t>personne</w:t>
      </w:r>
      <w:r w:rsidRPr="006E117E">
        <w:rPr>
          <w:highlight w:val="yellow"/>
          <w:lang w:val="fr-FR"/>
        </w:rPr>
        <w:t>.</w:t>
      </w:r>
      <w:bookmarkEnd w:id="228"/>
    </w:p>
    <w:p w14:paraId="60B7D6A2" w14:textId="77777777" w:rsidR="008A5B56" w:rsidRPr="006E117E" w:rsidRDefault="008A5B56" w:rsidP="008A5B56">
      <w:pPr>
        <w:ind w:left="2160"/>
        <w:jc w:val="both"/>
        <w:rPr>
          <w:rFonts w:cs="Verdana"/>
          <w:highlight w:val="yellow"/>
          <w:lang w:val="fr-FR"/>
        </w:rPr>
      </w:pPr>
    </w:p>
    <w:p w14:paraId="07B1E01E" w14:textId="369F4AD2" w:rsidR="008A5B56" w:rsidRPr="006E117E" w:rsidRDefault="008A5B56" w:rsidP="00311CB1">
      <w:pPr>
        <w:tabs>
          <w:tab w:val="left" w:pos="3240"/>
        </w:tabs>
        <w:ind w:left="2160"/>
        <w:jc w:val="both"/>
        <w:rPr>
          <w:highlight w:val="yellow"/>
          <w:lang w:val="fr-FR"/>
        </w:rPr>
      </w:pPr>
      <w:bookmarkStart w:id="229" w:name="_DV_C1026"/>
      <w:r w:rsidRPr="00311CB1">
        <w:rPr>
          <w:highlight w:val="yellow"/>
          <w:lang w:val="fr-FR"/>
        </w:rPr>
        <w:t>10.5.1.2</w:t>
      </w:r>
      <w:r w:rsidR="00311CB1">
        <w:rPr>
          <w:highlight w:val="yellow"/>
          <w:lang w:val="fr-FR"/>
        </w:rPr>
        <w:tab/>
      </w:r>
      <w:r w:rsidRPr="006E117E">
        <w:rPr>
          <w:i/>
          <w:highlight w:val="yellow"/>
          <w:lang w:val="fr-FR"/>
        </w:rPr>
        <w:t>Produits contaminés</w:t>
      </w:r>
      <w:bookmarkEnd w:id="229"/>
    </w:p>
    <w:p w14:paraId="4DEF9B84" w14:textId="77777777" w:rsidR="008A5B56" w:rsidRPr="006E117E" w:rsidRDefault="008A5B56" w:rsidP="008A5B56">
      <w:pPr>
        <w:ind w:left="2160"/>
        <w:jc w:val="both"/>
        <w:rPr>
          <w:rFonts w:cs="Verdana"/>
          <w:i/>
          <w:iCs/>
          <w:highlight w:val="yellow"/>
          <w:lang w:val="fr-FR"/>
        </w:rPr>
      </w:pPr>
    </w:p>
    <w:p w14:paraId="7C2DEEC4" w14:textId="22654D49" w:rsidR="008A5B56" w:rsidRPr="006E117E" w:rsidRDefault="008A5B56" w:rsidP="008A5B56">
      <w:pPr>
        <w:ind w:left="2160"/>
        <w:jc w:val="both"/>
        <w:rPr>
          <w:highlight w:val="yellow"/>
          <w:lang w:val="fr-FR"/>
        </w:rPr>
      </w:pPr>
      <w:bookmarkStart w:id="230" w:name="_DV_C1027"/>
      <w:r w:rsidRPr="006E117E">
        <w:rPr>
          <w:highlight w:val="yellow"/>
          <w:lang w:val="fr-FR"/>
        </w:rPr>
        <w:t xml:space="preserve">Dans les cas où le </w:t>
      </w:r>
      <w:r w:rsidRPr="006E117E">
        <w:rPr>
          <w:i/>
          <w:highlight w:val="yellow"/>
          <w:lang w:val="fr-FR"/>
        </w:rPr>
        <w:t>sportif</w:t>
      </w:r>
      <w:r w:rsidRPr="006E117E">
        <w:rPr>
          <w:highlight w:val="yellow"/>
          <w:lang w:val="fr-FR"/>
        </w:rPr>
        <w:t xml:space="preserve"> ou l’autre </w:t>
      </w:r>
      <w:r w:rsidRPr="006E117E">
        <w:rPr>
          <w:i/>
          <w:highlight w:val="yellow"/>
          <w:lang w:val="fr-FR"/>
        </w:rPr>
        <w:t>personne</w:t>
      </w:r>
      <w:r w:rsidRPr="006E117E">
        <w:rPr>
          <w:highlight w:val="yellow"/>
          <w:lang w:val="fr-FR"/>
        </w:rPr>
        <w:t xml:space="preserve"> peut établir l’</w:t>
      </w:r>
      <w:r w:rsidRPr="006E117E">
        <w:rPr>
          <w:i/>
          <w:highlight w:val="yellow"/>
          <w:lang w:val="fr-FR"/>
        </w:rPr>
        <w:t xml:space="preserve">absence de faute ou de négligence significative </w:t>
      </w:r>
      <w:r w:rsidR="004E6CF7">
        <w:rPr>
          <w:highlight w:val="yellow"/>
          <w:lang w:val="fr-FR"/>
        </w:rPr>
        <w:t>et que</w:t>
      </w:r>
      <w:r w:rsidRPr="006E117E">
        <w:rPr>
          <w:highlight w:val="yellow"/>
          <w:lang w:val="fr-FR"/>
        </w:rPr>
        <w:t xml:space="preserve"> la </w:t>
      </w:r>
      <w:r w:rsidRPr="006E117E">
        <w:rPr>
          <w:i/>
          <w:highlight w:val="yellow"/>
          <w:lang w:val="fr-FR"/>
        </w:rPr>
        <w:t>substance interdite</w:t>
      </w:r>
      <w:r w:rsidRPr="006E117E">
        <w:rPr>
          <w:highlight w:val="yellow"/>
          <w:lang w:val="fr-FR"/>
        </w:rPr>
        <w:t xml:space="preserve"> </w:t>
      </w:r>
      <w:r w:rsidR="004E6CF7">
        <w:rPr>
          <w:highlight w:val="yellow"/>
          <w:lang w:val="fr-FR"/>
        </w:rPr>
        <w:t xml:space="preserve">détectée </w:t>
      </w:r>
      <w:r w:rsidRPr="006E117E">
        <w:rPr>
          <w:highlight w:val="yellow"/>
          <w:lang w:val="fr-FR"/>
        </w:rPr>
        <w:t xml:space="preserve">provenait d’un </w:t>
      </w:r>
      <w:r w:rsidRPr="006E117E">
        <w:rPr>
          <w:i/>
          <w:highlight w:val="yellow"/>
          <w:lang w:val="fr-FR"/>
        </w:rPr>
        <w:t>produit contaminé</w:t>
      </w:r>
      <w:r w:rsidRPr="006E117E">
        <w:rPr>
          <w:highlight w:val="yellow"/>
          <w:lang w:val="fr-FR"/>
        </w:rPr>
        <w:t xml:space="preserve">, </w:t>
      </w:r>
      <w:bookmarkStart w:id="231" w:name="_DV_X1145"/>
      <w:bookmarkStart w:id="232" w:name="_DV_C1028"/>
      <w:bookmarkEnd w:id="230"/>
      <w:r w:rsidRPr="006E117E">
        <w:rPr>
          <w:highlight w:val="yellow"/>
          <w:lang w:val="fr-FR"/>
        </w:rPr>
        <w:t xml:space="preserve">la </w:t>
      </w:r>
      <w:r w:rsidRPr="006E117E">
        <w:rPr>
          <w:i/>
          <w:highlight w:val="yellow"/>
          <w:lang w:val="fr-FR"/>
        </w:rPr>
        <w:t>suspension</w:t>
      </w:r>
      <w:r w:rsidRPr="006E117E">
        <w:rPr>
          <w:highlight w:val="yellow"/>
          <w:lang w:val="fr-FR"/>
        </w:rPr>
        <w:t xml:space="preserve"> </w:t>
      </w:r>
      <w:bookmarkStart w:id="233" w:name="_DV_C1029"/>
      <w:bookmarkEnd w:id="231"/>
      <w:bookmarkEnd w:id="232"/>
      <w:r w:rsidRPr="006E117E">
        <w:rPr>
          <w:highlight w:val="yellow"/>
          <w:lang w:val="fr-FR"/>
        </w:rPr>
        <w:t xml:space="preserve">sera, au minimum, une réprimande </w:t>
      </w:r>
      <w:r w:rsidR="00BD236E">
        <w:rPr>
          <w:highlight w:val="yellow"/>
          <w:lang w:val="fr-FR"/>
        </w:rPr>
        <w:t>sans</w:t>
      </w:r>
      <w:r w:rsidRPr="006E117E">
        <w:rPr>
          <w:highlight w:val="yellow"/>
          <w:lang w:val="fr-FR"/>
        </w:rPr>
        <w:t xml:space="preserve"> </w:t>
      </w:r>
      <w:r w:rsidRPr="006E117E">
        <w:rPr>
          <w:i/>
          <w:highlight w:val="yellow"/>
          <w:lang w:val="fr-FR"/>
        </w:rPr>
        <w:t>suspension</w:t>
      </w:r>
      <w:r w:rsidRPr="006E117E">
        <w:rPr>
          <w:highlight w:val="yellow"/>
          <w:lang w:val="fr-FR"/>
        </w:rPr>
        <w:t>, et</w:t>
      </w:r>
      <w:r w:rsidR="00BD236E">
        <w:rPr>
          <w:highlight w:val="yellow"/>
          <w:lang w:val="fr-FR"/>
        </w:rPr>
        <w:t>,</w:t>
      </w:r>
      <w:r w:rsidRPr="006E117E">
        <w:rPr>
          <w:highlight w:val="yellow"/>
          <w:lang w:val="fr-FR"/>
        </w:rPr>
        <w:t xml:space="preserve"> au maximum, deux ans de </w:t>
      </w:r>
      <w:r w:rsidRPr="006E117E">
        <w:rPr>
          <w:i/>
          <w:highlight w:val="yellow"/>
          <w:lang w:val="fr-FR"/>
        </w:rPr>
        <w:t>suspension</w:t>
      </w:r>
      <w:r w:rsidRPr="006E117E">
        <w:rPr>
          <w:highlight w:val="yellow"/>
          <w:lang w:val="fr-FR"/>
        </w:rPr>
        <w:t>, en fonction du degré de</w:t>
      </w:r>
      <w:r w:rsidR="00BD236E">
        <w:rPr>
          <w:highlight w:val="yellow"/>
          <w:lang w:val="fr-FR"/>
        </w:rPr>
        <w:t xml:space="preserve"> la</w:t>
      </w:r>
      <w:r w:rsidRPr="006E117E">
        <w:rPr>
          <w:highlight w:val="yellow"/>
          <w:lang w:val="fr-FR"/>
        </w:rPr>
        <w:t xml:space="preserve"> </w:t>
      </w:r>
      <w:r w:rsidRPr="006E117E">
        <w:rPr>
          <w:i/>
          <w:highlight w:val="yellow"/>
          <w:lang w:val="fr-FR"/>
        </w:rPr>
        <w:t>faute</w:t>
      </w:r>
      <w:r w:rsidRPr="006E117E">
        <w:rPr>
          <w:highlight w:val="yellow"/>
          <w:lang w:val="fr-FR"/>
        </w:rPr>
        <w:t xml:space="preserve"> du </w:t>
      </w:r>
      <w:r w:rsidRPr="006E117E">
        <w:rPr>
          <w:i/>
          <w:highlight w:val="yellow"/>
          <w:lang w:val="fr-FR"/>
        </w:rPr>
        <w:t>sportif</w:t>
      </w:r>
      <w:r w:rsidRPr="006E117E">
        <w:rPr>
          <w:highlight w:val="yellow"/>
          <w:lang w:val="fr-FR"/>
        </w:rPr>
        <w:t xml:space="preserve"> ou de l’autre </w:t>
      </w:r>
      <w:r w:rsidRPr="006E117E">
        <w:rPr>
          <w:i/>
          <w:highlight w:val="yellow"/>
          <w:lang w:val="fr-FR"/>
        </w:rPr>
        <w:t>personne</w:t>
      </w:r>
      <w:r w:rsidRPr="006E117E">
        <w:rPr>
          <w:highlight w:val="yellow"/>
          <w:lang w:val="fr-FR"/>
        </w:rPr>
        <w:t>.</w:t>
      </w:r>
      <w:bookmarkEnd w:id="233"/>
    </w:p>
    <w:p w14:paraId="092DD0EA" w14:textId="77777777" w:rsidR="008A5B56" w:rsidRPr="006E117E" w:rsidRDefault="008A5B56" w:rsidP="008A5B56">
      <w:pPr>
        <w:ind w:left="2160"/>
        <w:jc w:val="both"/>
        <w:rPr>
          <w:highlight w:val="yellow"/>
          <w:lang w:val="fr-FR"/>
        </w:rPr>
      </w:pPr>
    </w:p>
    <w:p w14:paraId="263636AB" w14:textId="10C7CCE8" w:rsidR="008A5B56" w:rsidRPr="006E117E" w:rsidRDefault="008A5B56" w:rsidP="008A5B56">
      <w:pPr>
        <w:jc w:val="both"/>
        <w:rPr>
          <w:rFonts w:cs="Verdana"/>
          <w:i/>
          <w:iCs/>
          <w:lang w:val="fr-FR"/>
        </w:rPr>
      </w:pPr>
      <w:r w:rsidRPr="006E117E">
        <w:rPr>
          <w:i/>
          <w:lang w:val="fr-FR"/>
        </w:rPr>
        <w:t xml:space="preserve">[Commentaire sur l’article 10.5.1.2: </w:t>
      </w:r>
      <w:r w:rsidR="004E6CF7">
        <w:rPr>
          <w:i/>
          <w:lang w:val="fr-FR"/>
        </w:rPr>
        <w:t xml:space="preserve">Dans le cadre de l’évaluation du </w:t>
      </w:r>
      <w:r w:rsidRPr="006E117E">
        <w:rPr>
          <w:i/>
          <w:lang w:val="fr-FR"/>
        </w:rPr>
        <w:t xml:space="preserve">degré de faute du sportif, </w:t>
      </w:r>
      <w:r w:rsidR="004E6CF7">
        <w:rPr>
          <w:i/>
          <w:lang w:val="fr-FR"/>
        </w:rPr>
        <w:t>le fait que le sportif ait déclaré sur son formulaire de contrôle du dopage le produit ultérieurement considéré comme contaminé pourrait être considéré comme un élément en sa faveur</w:t>
      </w:r>
      <w:r w:rsidRPr="006E117E">
        <w:rPr>
          <w:i/>
          <w:lang w:val="fr-FR"/>
        </w:rPr>
        <w:t>.</w:t>
      </w:r>
      <w:r w:rsidRPr="006E117E">
        <w:rPr>
          <w:rFonts w:cs="Verdana"/>
          <w:i/>
          <w:iCs/>
          <w:lang w:val="fr-FR"/>
        </w:rPr>
        <w:t>]</w:t>
      </w:r>
    </w:p>
    <w:p w14:paraId="02D14E2F" w14:textId="77777777" w:rsidR="00C32203" w:rsidRPr="006E117E" w:rsidRDefault="00C32203" w:rsidP="00C32203">
      <w:pPr>
        <w:ind w:left="1440"/>
        <w:jc w:val="both"/>
        <w:rPr>
          <w:rStyle w:val="DeltaViewInsertion0"/>
          <w:rFonts w:cs="Verdana"/>
          <w:i/>
          <w:iCs/>
          <w:color w:val="000000" w:themeColor="text1"/>
          <w:lang w:val="fr-FR"/>
        </w:rPr>
      </w:pPr>
    </w:p>
    <w:p w14:paraId="69AFDFCE" w14:textId="77777777" w:rsidR="00C32203" w:rsidRPr="006E117E" w:rsidRDefault="00C32203" w:rsidP="00311CB1">
      <w:pPr>
        <w:tabs>
          <w:tab w:val="left" w:pos="2340"/>
        </w:tabs>
        <w:ind w:left="1440"/>
        <w:jc w:val="both"/>
        <w:rPr>
          <w:rStyle w:val="DeltaViewInsertion0"/>
          <w:rFonts w:cs="Verdana"/>
          <w:iCs/>
          <w:color w:val="000000"/>
          <w:lang w:val="fr-FR"/>
        </w:rPr>
      </w:pPr>
      <w:r w:rsidRPr="006E117E">
        <w:rPr>
          <w:rFonts w:cs="Verdana"/>
          <w:b/>
          <w:iCs/>
          <w:highlight w:val="yellow"/>
          <w:lang w:val="fr-FR"/>
        </w:rPr>
        <w:t>10.5.2</w:t>
      </w:r>
      <w:r w:rsidRPr="006E117E">
        <w:rPr>
          <w:rFonts w:cs="Verdana"/>
          <w:iCs/>
          <w:highlight w:val="yellow"/>
          <w:lang w:val="fr-FR"/>
        </w:rPr>
        <w:tab/>
        <w:t>Application de l’</w:t>
      </w:r>
      <w:r w:rsidRPr="006E117E">
        <w:rPr>
          <w:rFonts w:cs="Verdana"/>
          <w:i/>
          <w:iCs/>
          <w:highlight w:val="yellow"/>
          <w:lang w:val="fr-FR"/>
        </w:rPr>
        <w:t>absence de faute ou de négligence significative</w:t>
      </w:r>
      <w:r w:rsidRPr="006E117E">
        <w:rPr>
          <w:rFonts w:cs="Verdana"/>
          <w:iCs/>
          <w:highlight w:val="yellow"/>
          <w:lang w:val="fr-FR"/>
        </w:rPr>
        <w:t xml:space="preserve"> au-delà de l’application de l’article 10.5.1.</w:t>
      </w:r>
    </w:p>
    <w:p w14:paraId="1B29DA9F" w14:textId="77777777" w:rsidR="00C32203" w:rsidRPr="006E117E" w:rsidRDefault="00C32203" w:rsidP="00C32203">
      <w:pPr>
        <w:jc w:val="both"/>
        <w:rPr>
          <w:rFonts w:cs="Verdana"/>
          <w:highlight w:val="yellow"/>
          <w:lang w:val="fr-FR"/>
        </w:rPr>
      </w:pPr>
    </w:p>
    <w:p w14:paraId="2FB4D81C" w14:textId="6E3027B5" w:rsidR="00C32203" w:rsidRPr="006E117E" w:rsidRDefault="00C32203" w:rsidP="00C32203">
      <w:pPr>
        <w:ind w:left="1440"/>
        <w:jc w:val="both"/>
        <w:rPr>
          <w:highlight w:val="yellow"/>
          <w:lang w:val="fr-FR"/>
        </w:rPr>
      </w:pPr>
      <w:r w:rsidRPr="006E117E">
        <w:rPr>
          <w:highlight w:val="yellow"/>
          <w:lang w:val="fr-FR"/>
        </w:rPr>
        <w:t xml:space="preserve">Si un </w:t>
      </w:r>
      <w:r w:rsidRPr="006E117E">
        <w:rPr>
          <w:i/>
          <w:highlight w:val="yellow"/>
          <w:lang w:val="fr-FR"/>
        </w:rPr>
        <w:t>sportif</w:t>
      </w:r>
      <w:r w:rsidRPr="006E117E">
        <w:rPr>
          <w:highlight w:val="yellow"/>
          <w:lang w:val="fr-FR"/>
        </w:rPr>
        <w:t xml:space="preserve"> ou une autre </w:t>
      </w:r>
      <w:r w:rsidRPr="006E117E">
        <w:rPr>
          <w:i/>
          <w:highlight w:val="yellow"/>
          <w:lang w:val="fr-FR"/>
        </w:rPr>
        <w:t>personne</w:t>
      </w:r>
      <w:r w:rsidRPr="006E117E">
        <w:rPr>
          <w:highlight w:val="yellow"/>
          <w:lang w:val="fr-FR"/>
        </w:rPr>
        <w:t xml:space="preserve"> établit, dans un cas où l’article 10.5.1 n’est pas applicable, l’</w:t>
      </w:r>
      <w:r w:rsidRPr="006E117E">
        <w:rPr>
          <w:i/>
          <w:highlight w:val="yellow"/>
          <w:lang w:val="fr-FR"/>
        </w:rPr>
        <w:t>absence de faute ou de négligence significative</w:t>
      </w:r>
      <w:r w:rsidR="004E6CF7">
        <w:rPr>
          <w:highlight w:val="yellow"/>
          <w:lang w:val="fr-FR"/>
        </w:rPr>
        <w:t xml:space="preserve"> de sa part, </w:t>
      </w:r>
      <w:r w:rsidRPr="006E117E">
        <w:rPr>
          <w:highlight w:val="yellow"/>
          <w:lang w:val="fr-FR"/>
        </w:rPr>
        <w:t xml:space="preserve">sous réserve d’une réduction supplémentaire ou de l’élimination prévues à l’article 10.6, la période de </w:t>
      </w:r>
      <w:r w:rsidRPr="006E117E">
        <w:rPr>
          <w:i/>
          <w:highlight w:val="yellow"/>
          <w:lang w:val="fr-FR"/>
        </w:rPr>
        <w:t>suspension</w:t>
      </w:r>
      <w:r w:rsidRPr="006E117E">
        <w:rPr>
          <w:highlight w:val="yellow"/>
          <w:lang w:val="fr-FR"/>
        </w:rPr>
        <w:t xml:space="preserve"> qui aurait été applicable peut être réduite en fonction du degré de </w:t>
      </w:r>
      <w:r w:rsidR="00454918">
        <w:rPr>
          <w:highlight w:val="yellow"/>
          <w:lang w:val="fr-FR"/>
        </w:rPr>
        <w:t xml:space="preserve">la </w:t>
      </w:r>
      <w:r w:rsidRPr="00454918">
        <w:rPr>
          <w:i/>
          <w:highlight w:val="yellow"/>
          <w:lang w:val="fr-FR"/>
        </w:rPr>
        <w:t>faute</w:t>
      </w:r>
      <w:r w:rsidRPr="006E117E">
        <w:rPr>
          <w:highlight w:val="yellow"/>
          <w:lang w:val="fr-FR"/>
        </w:rPr>
        <w:t xml:space="preserve"> du </w:t>
      </w:r>
      <w:r w:rsidRPr="006E117E">
        <w:rPr>
          <w:i/>
          <w:highlight w:val="yellow"/>
          <w:lang w:val="fr-FR"/>
        </w:rPr>
        <w:t>sportif</w:t>
      </w:r>
      <w:r w:rsidRPr="006E117E">
        <w:rPr>
          <w:highlight w:val="yellow"/>
          <w:lang w:val="fr-FR"/>
        </w:rPr>
        <w:t xml:space="preserve"> ou de l’autre </w:t>
      </w:r>
      <w:r w:rsidRPr="006E117E">
        <w:rPr>
          <w:i/>
          <w:highlight w:val="yellow"/>
          <w:lang w:val="fr-FR"/>
        </w:rPr>
        <w:t>personne</w:t>
      </w:r>
      <w:r w:rsidRPr="006E117E">
        <w:rPr>
          <w:highlight w:val="yellow"/>
          <w:lang w:val="fr-FR"/>
        </w:rPr>
        <w:t xml:space="preserve">, mais sans être inférieure à la moitié de la période de </w:t>
      </w:r>
      <w:r w:rsidRPr="006E117E">
        <w:rPr>
          <w:i/>
          <w:highlight w:val="yellow"/>
          <w:lang w:val="fr-FR"/>
        </w:rPr>
        <w:t>suspension</w:t>
      </w:r>
      <w:r w:rsidRPr="006E117E">
        <w:rPr>
          <w:highlight w:val="yellow"/>
          <w:lang w:val="fr-FR"/>
        </w:rPr>
        <w:t xml:space="preserve"> normalement applicable. Si la période de </w:t>
      </w:r>
      <w:r w:rsidRPr="006E117E">
        <w:rPr>
          <w:i/>
          <w:highlight w:val="yellow"/>
          <w:lang w:val="fr-FR"/>
        </w:rPr>
        <w:t>suspension</w:t>
      </w:r>
      <w:r w:rsidRPr="006E117E">
        <w:rPr>
          <w:highlight w:val="yellow"/>
          <w:lang w:val="fr-FR"/>
        </w:rPr>
        <w:t xml:space="preserve"> normalement applicable est la </w:t>
      </w:r>
      <w:r w:rsidRPr="006E117E">
        <w:rPr>
          <w:i/>
          <w:highlight w:val="yellow"/>
          <w:lang w:val="fr-FR"/>
        </w:rPr>
        <w:t>suspension</w:t>
      </w:r>
      <w:r w:rsidRPr="006E117E">
        <w:rPr>
          <w:highlight w:val="yellow"/>
          <w:lang w:val="fr-FR"/>
        </w:rPr>
        <w:t xml:space="preserve"> à vie, la période réduite au titre du présent article ne peut pas être inférieure à huit ans. </w:t>
      </w:r>
    </w:p>
    <w:p w14:paraId="47D3758D" w14:textId="77777777" w:rsidR="00C32203" w:rsidRPr="006E117E" w:rsidRDefault="00C32203" w:rsidP="00C32203">
      <w:pPr>
        <w:jc w:val="both"/>
        <w:rPr>
          <w:rStyle w:val="DeltaViewInsertion0"/>
          <w:highlight w:val="yellow"/>
          <w:lang w:val="fr-FR"/>
        </w:rPr>
      </w:pPr>
    </w:p>
    <w:p w14:paraId="45E4241A" w14:textId="712C8150" w:rsidR="00C32203" w:rsidRPr="006E117E" w:rsidRDefault="00C32203" w:rsidP="00C32203">
      <w:pPr>
        <w:jc w:val="both"/>
        <w:rPr>
          <w:rFonts w:cs="Verdana"/>
          <w:i/>
          <w:iCs/>
          <w:lang w:val="fr-FR"/>
        </w:rPr>
      </w:pPr>
      <w:r w:rsidRPr="006E117E">
        <w:rPr>
          <w:i/>
          <w:lang w:val="fr-FR"/>
        </w:rPr>
        <w:t>[Commentaire sur l’article 10.5.2: L’article 10.5.2 peut être appliqué à toute violation des règles antidopage</w:t>
      </w:r>
      <w:r w:rsidR="002612CA">
        <w:rPr>
          <w:i/>
          <w:lang w:val="fr-FR"/>
        </w:rPr>
        <w:t>,</w:t>
      </w:r>
      <w:r w:rsidRPr="006E117E">
        <w:rPr>
          <w:i/>
          <w:lang w:val="fr-FR"/>
        </w:rPr>
        <w:t xml:space="preserve"> sauf </w:t>
      </w:r>
      <w:r w:rsidR="002612CA">
        <w:rPr>
          <w:i/>
          <w:lang w:val="fr-FR"/>
        </w:rPr>
        <w:t>en ce qui concerne les</w:t>
      </w:r>
      <w:r w:rsidRPr="006E117E">
        <w:rPr>
          <w:i/>
          <w:lang w:val="fr-FR"/>
        </w:rPr>
        <w:t xml:space="preserve"> articles où l’intention est un élément de la violation des règles antidopage (par ex. articles 2.5, 2.7, 2.8 ou 2.9) ou un élément d’une sanction particulière (par ex. article 10.2.1) ou si un</w:t>
      </w:r>
      <w:r w:rsidR="002612CA">
        <w:rPr>
          <w:i/>
          <w:lang w:val="fr-FR"/>
        </w:rPr>
        <w:t xml:space="preserve"> éventail</w:t>
      </w:r>
      <w:r w:rsidRPr="006E117E">
        <w:rPr>
          <w:i/>
          <w:lang w:val="fr-FR"/>
        </w:rPr>
        <w:t xml:space="preserve"> de suspension</w:t>
      </w:r>
      <w:r w:rsidR="002612CA">
        <w:rPr>
          <w:i/>
          <w:lang w:val="fr-FR"/>
        </w:rPr>
        <w:t>s basé sur le degré de faute du sportif ou de l’autre personne est déjà prévu</w:t>
      </w:r>
      <w:r w:rsidRPr="006E117E">
        <w:rPr>
          <w:i/>
          <w:lang w:val="fr-FR"/>
        </w:rPr>
        <w:t xml:space="preserve"> dans un article.</w:t>
      </w:r>
      <w:r w:rsidRPr="006E117E">
        <w:rPr>
          <w:rFonts w:cs="Verdana"/>
          <w:i/>
          <w:iCs/>
          <w:lang w:val="fr-FR"/>
        </w:rPr>
        <w:t>]</w:t>
      </w:r>
    </w:p>
    <w:p w14:paraId="2B72CADA" w14:textId="77777777" w:rsidR="00EC64A5" w:rsidRPr="006E117E" w:rsidRDefault="00EC64A5" w:rsidP="00C32203">
      <w:pPr>
        <w:jc w:val="both"/>
        <w:rPr>
          <w:rFonts w:cs="Verdana"/>
          <w:i/>
          <w:iCs/>
          <w:lang w:val="fr-FR"/>
        </w:rPr>
      </w:pPr>
    </w:p>
    <w:p w14:paraId="5A0E1B5C" w14:textId="04737B17" w:rsidR="00C32203" w:rsidRPr="006E117E" w:rsidRDefault="002612CA" w:rsidP="00C32203">
      <w:pPr>
        <w:ind w:left="720"/>
        <w:jc w:val="both"/>
        <w:rPr>
          <w:rFonts w:cs="Verdana"/>
          <w:b/>
          <w:highlight w:val="yellow"/>
          <w:lang w:val="fr-FR"/>
        </w:rPr>
      </w:pPr>
      <w:bookmarkStart w:id="234" w:name="_Toc359253762"/>
      <w:r>
        <w:rPr>
          <w:rFonts w:cs="Verdana"/>
          <w:b/>
          <w:highlight w:val="yellow"/>
          <w:lang w:val="fr-FR"/>
        </w:rPr>
        <w:t>10.6</w:t>
      </w:r>
      <w:r>
        <w:rPr>
          <w:rFonts w:cs="Verdana"/>
          <w:b/>
          <w:highlight w:val="yellow"/>
          <w:lang w:val="fr-FR"/>
        </w:rPr>
        <w:tab/>
        <w:t>Elimination</w:t>
      </w:r>
      <w:bookmarkStart w:id="235" w:name="_DV_M518"/>
      <w:bookmarkEnd w:id="235"/>
      <w:r>
        <w:rPr>
          <w:b/>
          <w:highlight w:val="yellow"/>
          <w:lang w:val="fr-FR"/>
        </w:rPr>
        <w:t xml:space="preserve"> ou réduction de la</w:t>
      </w:r>
      <w:bookmarkStart w:id="236" w:name="_DV_M519"/>
      <w:bookmarkEnd w:id="236"/>
      <w:r w:rsidR="00EC64A5" w:rsidRPr="006E117E">
        <w:rPr>
          <w:rFonts w:cs="Verdana"/>
          <w:b/>
          <w:highlight w:val="yellow"/>
          <w:lang w:val="fr-FR"/>
        </w:rPr>
        <w:t xml:space="preserve"> période de</w:t>
      </w:r>
      <w:r w:rsidR="00C32203" w:rsidRPr="006E117E">
        <w:rPr>
          <w:rFonts w:cs="Verdana"/>
          <w:b/>
          <w:highlight w:val="yellow"/>
          <w:lang w:val="fr-FR"/>
        </w:rPr>
        <w:t xml:space="preserve"> </w:t>
      </w:r>
      <w:r w:rsidR="00EC64A5" w:rsidRPr="006E117E">
        <w:rPr>
          <w:rFonts w:cs="Verdana"/>
          <w:b/>
          <w:i/>
          <w:iCs/>
          <w:highlight w:val="yellow"/>
          <w:lang w:val="fr-FR"/>
        </w:rPr>
        <w:t>suspension</w:t>
      </w:r>
      <w:r>
        <w:rPr>
          <w:rFonts w:cs="Verdana"/>
          <w:b/>
          <w:i/>
          <w:iCs/>
          <w:highlight w:val="yellow"/>
          <w:lang w:val="fr-FR"/>
        </w:rPr>
        <w:t>,</w:t>
      </w:r>
      <w:r w:rsidR="00C32203" w:rsidRPr="006E117E">
        <w:rPr>
          <w:rFonts w:cs="Verdana"/>
          <w:b/>
          <w:i/>
          <w:iCs/>
          <w:highlight w:val="yellow"/>
          <w:lang w:val="fr-FR"/>
        </w:rPr>
        <w:t xml:space="preserve"> </w:t>
      </w:r>
      <w:r>
        <w:rPr>
          <w:rFonts w:cs="Verdana"/>
          <w:b/>
          <w:iCs/>
          <w:highlight w:val="yellow"/>
          <w:lang w:val="fr-FR"/>
        </w:rPr>
        <w:t>sursis o</w:t>
      </w:r>
      <w:r w:rsidR="00EC64A5" w:rsidRPr="006E117E">
        <w:rPr>
          <w:rFonts w:cs="Verdana"/>
          <w:b/>
          <w:iCs/>
          <w:highlight w:val="yellow"/>
          <w:lang w:val="fr-FR"/>
        </w:rPr>
        <w:t>u autres</w:t>
      </w:r>
      <w:r w:rsidR="00EC64A5" w:rsidRPr="006E117E">
        <w:rPr>
          <w:rFonts w:cs="Verdana"/>
          <w:b/>
          <w:i/>
          <w:iCs/>
          <w:highlight w:val="yellow"/>
          <w:lang w:val="fr-FR"/>
        </w:rPr>
        <w:t xml:space="preserve"> consé</w:t>
      </w:r>
      <w:r w:rsidR="00C32203" w:rsidRPr="006E117E">
        <w:rPr>
          <w:rFonts w:cs="Verdana"/>
          <w:b/>
          <w:i/>
          <w:iCs/>
          <w:highlight w:val="yellow"/>
          <w:lang w:val="fr-FR"/>
        </w:rPr>
        <w:t xml:space="preserve">quences </w:t>
      </w:r>
      <w:r>
        <w:rPr>
          <w:rFonts w:cs="Verdana"/>
          <w:b/>
          <w:iCs/>
          <w:highlight w:val="yellow"/>
          <w:lang w:val="fr-FR"/>
        </w:rPr>
        <w:t>pour des motifs</w:t>
      </w:r>
      <w:r w:rsidR="00EC64A5" w:rsidRPr="006E117E">
        <w:rPr>
          <w:rFonts w:cs="Verdana"/>
          <w:b/>
          <w:iCs/>
          <w:highlight w:val="yellow"/>
          <w:lang w:val="fr-FR"/>
        </w:rPr>
        <w:t xml:space="preserve"> autres que la</w:t>
      </w:r>
      <w:r w:rsidR="00C32203" w:rsidRPr="006E117E">
        <w:rPr>
          <w:rFonts w:cs="Verdana"/>
          <w:b/>
          <w:iCs/>
          <w:highlight w:val="yellow"/>
          <w:lang w:val="fr-FR"/>
        </w:rPr>
        <w:t xml:space="preserve"> </w:t>
      </w:r>
      <w:r w:rsidR="00EC64A5" w:rsidRPr="006E117E">
        <w:rPr>
          <w:rFonts w:cs="Verdana"/>
          <w:b/>
          <w:i/>
          <w:iCs/>
          <w:highlight w:val="yellow"/>
          <w:lang w:val="fr-FR"/>
        </w:rPr>
        <w:t>faute</w:t>
      </w:r>
      <w:bookmarkEnd w:id="234"/>
    </w:p>
    <w:p w14:paraId="6A3C8271" w14:textId="77777777" w:rsidR="00C32203" w:rsidRPr="006E117E" w:rsidRDefault="00C32203" w:rsidP="00C32203">
      <w:pPr>
        <w:jc w:val="both"/>
        <w:rPr>
          <w:rFonts w:cs="Verdana"/>
          <w:highlight w:val="yellow"/>
          <w:lang w:val="fr-FR"/>
        </w:rPr>
      </w:pPr>
    </w:p>
    <w:p w14:paraId="2E652A14" w14:textId="745ECDD8" w:rsidR="00C32203" w:rsidRPr="006E117E" w:rsidRDefault="00C32203" w:rsidP="00311CB1">
      <w:pPr>
        <w:tabs>
          <w:tab w:val="left" w:pos="2340"/>
        </w:tabs>
        <w:ind w:left="1440"/>
        <w:jc w:val="both"/>
        <w:rPr>
          <w:rFonts w:cs="Verdana"/>
          <w:highlight w:val="yellow"/>
          <w:lang w:val="fr-FR"/>
        </w:rPr>
      </w:pPr>
      <w:r w:rsidRPr="006E117E">
        <w:rPr>
          <w:rFonts w:cs="Verdana"/>
          <w:b/>
          <w:highlight w:val="yellow"/>
          <w:lang w:val="fr-FR"/>
        </w:rPr>
        <w:t>10.6.1</w:t>
      </w:r>
      <w:r w:rsidR="00311CB1">
        <w:rPr>
          <w:rFonts w:cs="Verdana"/>
          <w:b/>
          <w:highlight w:val="yellow"/>
          <w:lang w:val="fr-FR"/>
        </w:rPr>
        <w:tab/>
      </w:r>
      <w:r w:rsidR="00EC64A5" w:rsidRPr="006E117E">
        <w:rPr>
          <w:rFonts w:cs="Verdana"/>
          <w:i/>
          <w:iCs/>
          <w:highlight w:val="yellow"/>
          <w:lang w:val="fr-FR"/>
        </w:rPr>
        <w:t>Aide substantielle</w:t>
      </w:r>
      <w:r w:rsidR="002612CA">
        <w:rPr>
          <w:rFonts w:cs="Verdana"/>
          <w:highlight w:val="yellow"/>
          <w:lang w:val="fr-FR"/>
        </w:rPr>
        <w:t xml:space="preserve"> fournie dans</w:t>
      </w:r>
      <w:r w:rsidR="006A0929">
        <w:rPr>
          <w:rFonts w:cs="Verdana"/>
          <w:highlight w:val="yellow"/>
          <w:lang w:val="fr-FR"/>
        </w:rPr>
        <w:t xml:space="preserve"> la découverte ou</w:t>
      </w:r>
      <w:r w:rsidR="00EC64A5" w:rsidRPr="006E117E">
        <w:rPr>
          <w:rFonts w:cs="Verdana"/>
          <w:highlight w:val="yellow"/>
          <w:lang w:val="fr-FR"/>
        </w:rPr>
        <w:t xml:space="preserve"> la détermination de violations des règles antidopage</w:t>
      </w:r>
      <w:r w:rsidRPr="006E117E">
        <w:rPr>
          <w:rFonts w:cs="Verdana"/>
          <w:highlight w:val="yellow"/>
          <w:lang w:val="fr-FR"/>
        </w:rPr>
        <w:t xml:space="preserve">.  </w:t>
      </w:r>
    </w:p>
    <w:p w14:paraId="7A0C12DC" w14:textId="77777777" w:rsidR="00C32203" w:rsidRPr="006E117E" w:rsidRDefault="00C32203" w:rsidP="00C32203">
      <w:pPr>
        <w:jc w:val="both"/>
        <w:rPr>
          <w:rFonts w:cs="Verdana"/>
          <w:highlight w:val="yellow"/>
          <w:lang w:val="fr-FR"/>
        </w:rPr>
      </w:pPr>
    </w:p>
    <w:p w14:paraId="773C4419" w14:textId="5D542A5C" w:rsidR="00C32203" w:rsidRPr="006E117E" w:rsidRDefault="00EC64A5" w:rsidP="00311CB1">
      <w:pPr>
        <w:tabs>
          <w:tab w:val="left" w:pos="3240"/>
        </w:tabs>
        <w:ind w:left="2160"/>
        <w:jc w:val="both"/>
        <w:rPr>
          <w:lang w:val="fr-FR"/>
        </w:rPr>
      </w:pPr>
      <w:bookmarkStart w:id="237" w:name="_DV_M541"/>
      <w:bookmarkEnd w:id="237"/>
      <w:r w:rsidRPr="00311CB1">
        <w:rPr>
          <w:rFonts w:cs="Verdana"/>
          <w:iCs/>
          <w:highlight w:val="yellow"/>
          <w:lang w:val="fr-FR"/>
        </w:rPr>
        <w:lastRenderedPageBreak/>
        <w:t>10.6.1.1</w:t>
      </w:r>
      <w:r w:rsidRPr="006E117E">
        <w:rPr>
          <w:rFonts w:cs="Verdana"/>
          <w:iCs/>
          <w:highlight w:val="yellow"/>
          <w:lang w:val="fr-FR"/>
        </w:rPr>
        <w:tab/>
      </w:r>
      <w:r w:rsidRPr="006E117E">
        <w:rPr>
          <w:highlight w:val="yellow"/>
          <w:lang w:val="fr-FR"/>
        </w:rPr>
        <w:t xml:space="preserve">[L’ONAD] peut, avant une décision finale en appel </w:t>
      </w:r>
      <w:r w:rsidR="006A0929">
        <w:rPr>
          <w:highlight w:val="yellow"/>
          <w:lang w:val="fr-FR"/>
        </w:rPr>
        <w:t xml:space="preserve">rendue </w:t>
      </w:r>
      <w:r w:rsidRPr="006E117E">
        <w:rPr>
          <w:highlight w:val="yellow"/>
          <w:lang w:val="fr-FR"/>
        </w:rPr>
        <w:t xml:space="preserve">en vertu de l’article 13 ou avant l’expiration du délai d’appel, assortir du sursis une partie de la période de </w:t>
      </w:r>
      <w:r w:rsidRPr="006E117E">
        <w:rPr>
          <w:i/>
          <w:highlight w:val="yellow"/>
          <w:lang w:val="fr-FR"/>
        </w:rPr>
        <w:t>suspension</w:t>
      </w:r>
      <w:r w:rsidR="002612CA">
        <w:rPr>
          <w:highlight w:val="yellow"/>
          <w:lang w:val="fr-FR"/>
        </w:rPr>
        <w:t xml:space="preserve"> imposée dans le</w:t>
      </w:r>
      <w:r w:rsidRPr="006E117E">
        <w:rPr>
          <w:highlight w:val="yellow"/>
          <w:lang w:val="fr-FR"/>
        </w:rPr>
        <w:t xml:space="preserve"> cas particulier où elle est compétente pour</w:t>
      </w:r>
      <w:r w:rsidR="002612CA">
        <w:rPr>
          <w:highlight w:val="yellow"/>
          <w:lang w:val="fr-FR"/>
        </w:rPr>
        <w:t xml:space="preserve"> la gestion des résultats, lors</w:t>
      </w:r>
      <w:r w:rsidRPr="006E117E">
        <w:rPr>
          <w:highlight w:val="yellow"/>
          <w:lang w:val="fr-FR"/>
        </w:rPr>
        <w:t xml:space="preserve">que le </w:t>
      </w:r>
      <w:r w:rsidRPr="006E117E">
        <w:rPr>
          <w:i/>
          <w:highlight w:val="yellow"/>
          <w:lang w:val="fr-FR"/>
        </w:rPr>
        <w:t>sportif</w:t>
      </w:r>
      <w:r w:rsidR="006A0929">
        <w:rPr>
          <w:highlight w:val="yellow"/>
          <w:lang w:val="fr-FR"/>
        </w:rPr>
        <w:t xml:space="preserve"> ou une </w:t>
      </w:r>
      <w:r w:rsidRPr="006E117E">
        <w:rPr>
          <w:highlight w:val="yellow"/>
          <w:lang w:val="fr-FR"/>
        </w:rPr>
        <w:t xml:space="preserve">autre </w:t>
      </w:r>
      <w:r w:rsidRPr="006E117E">
        <w:rPr>
          <w:i/>
          <w:highlight w:val="yellow"/>
          <w:lang w:val="fr-FR"/>
        </w:rPr>
        <w:t>personne</w:t>
      </w:r>
      <w:r w:rsidRPr="006E117E">
        <w:rPr>
          <w:highlight w:val="yellow"/>
          <w:lang w:val="fr-FR"/>
        </w:rPr>
        <w:t xml:space="preserve"> a </w:t>
      </w:r>
      <w:r w:rsidR="006A0929">
        <w:rPr>
          <w:highlight w:val="yellow"/>
          <w:lang w:val="fr-FR"/>
        </w:rPr>
        <w:t>fourni</w:t>
      </w:r>
      <w:r w:rsidRPr="006E117E">
        <w:rPr>
          <w:highlight w:val="yellow"/>
          <w:lang w:val="fr-FR"/>
        </w:rPr>
        <w:t xml:space="preserve"> une </w:t>
      </w:r>
      <w:r w:rsidRPr="006E117E">
        <w:rPr>
          <w:i/>
          <w:highlight w:val="yellow"/>
          <w:lang w:val="fr-FR"/>
        </w:rPr>
        <w:t>aide substantielle</w:t>
      </w:r>
      <w:r w:rsidRPr="006E117E">
        <w:rPr>
          <w:highlight w:val="yellow"/>
          <w:lang w:val="fr-FR"/>
        </w:rPr>
        <w:t xml:space="preserve"> à une </w:t>
      </w:r>
      <w:r w:rsidRPr="006E117E">
        <w:rPr>
          <w:i/>
          <w:highlight w:val="yellow"/>
          <w:lang w:val="fr-FR"/>
        </w:rPr>
        <w:t>organisation antidopage</w:t>
      </w:r>
      <w:r w:rsidRPr="006E117E">
        <w:rPr>
          <w:highlight w:val="yellow"/>
          <w:lang w:val="fr-FR"/>
        </w:rPr>
        <w:t>, à un</w:t>
      </w:r>
      <w:r w:rsidR="00C559AC">
        <w:rPr>
          <w:highlight w:val="yellow"/>
          <w:lang w:val="fr-FR"/>
        </w:rPr>
        <w:t>e instance</w:t>
      </w:r>
      <w:r w:rsidRPr="006E117E">
        <w:rPr>
          <w:highlight w:val="yellow"/>
          <w:lang w:val="fr-FR"/>
        </w:rPr>
        <w:t xml:space="preserve"> pénal</w:t>
      </w:r>
      <w:r w:rsidR="00C559AC">
        <w:rPr>
          <w:highlight w:val="yellow"/>
          <w:lang w:val="fr-FR"/>
        </w:rPr>
        <w:t>e</w:t>
      </w:r>
      <w:r w:rsidRPr="006E117E">
        <w:rPr>
          <w:highlight w:val="yellow"/>
          <w:lang w:val="fr-FR"/>
        </w:rPr>
        <w:t xml:space="preserve"> ou à un organisme disciplinaire professionnel, </w:t>
      </w:r>
      <w:r w:rsidR="00C559AC">
        <w:rPr>
          <w:highlight w:val="yellow"/>
          <w:lang w:val="fr-FR"/>
        </w:rPr>
        <w:t>si cela permet:</w:t>
      </w:r>
      <w:r w:rsidRPr="006E117E">
        <w:rPr>
          <w:highlight w:val="yellow"/>
          <w:lang w:val="fr-FR"/>
        </w:rPr>
        <w:t xml:space="preserve"> (i) à l’</w:t>
      </w:r>
      <w:r w:rsidRPr="006E117E">
        <w:rPr>
          <w:i/>
          <w:highlight w:val="yellow"/>
          <w:lang w:val="fr-FR"/>
        </w:rPr>
        <w:t>organisation antidopage</w:t>
      </w:r>
      <w:r w:rsidRPr="006E117E">
        <w:rPr>
          <w:highlight w:val="yellow"/>
          <w:lang w:val="fr-FR"/>
        </w:rPr>
        <w:t xml:space="preserve"> de découvrir ou de poursuivre une violation des règles antidopage commise par une autre </w:t>
      </w:r>
      <w:r w:rsidRPr="006E117E">
        <w:rPr>
          <w:i/>
          <w:highlight w:val="yellow"/>
          <w:lang w:val="fr-FR"/>
        </w:rPr>
        <w:t>personne</w:t>
      </w:r>
      <w:r w:rsidR="00C559AC">
        <w:rPr>
          <w:highlight w:val="yellow"/>
          <w:lang w:val="fr-FR"/>
        </w:rPr>
        <w:t>, ou (ii) à une instance</w:t>
      </w:r>
      <w:r w:rsidRPr="006E117E">
        <w:rPr>
          <w:highlight w:val="yellow"/>
          <w:lang w:val="fr-FR"/>
        </w:rPr>
        <w:t xml:space="preserve"> pénal</w:t>
      </w:r>
      <w:r w:rsidR="00C559AC">
        <w:rPr>
          <w:highlight w:val="yellow"/>
          <w:lang w:val="fr-FR"/>
        </w:rPr>
        <w:t>e ou</w:t>
      </w:r>
      <w:r w:rsidRPr="006E117E">
        <w:rPr>
          <w:highlight w:val="yellow"/>
          <w:lang w:val="fr-FR"/>
        </w:rPr>
        <w:t xml:space="preserve"> disciplinaire de découvrir ou de poursuivre un</w:t>
      </w:r>
      <w:r w:rsidR="00C559AC">
        <w:rPr>
          <w:highlight w:val="yellow"/>
          <w:lang w:val="fr-FR"/>
        </w:rPr>
        <w:t xml:space="preserve"> délit pénal</w:t>
      </w:r>
      <w:r w:rsidRPr="006E117E">
        <w:rPr>
          <w:highlight w:val="yellow"/>
          <w:lang w:val="fr-FR"/>
        </w:rPr>
        <w:t xml:space="preserve"> ou </w:t>
      </w:r>
      <w:r w:rsidR="00C559AC">
        <w:rPr>
          <w:highlight w:val="yellow"/>
          <w:lang w:val="fr-FR"/>
        </w:rPr>
        <w:t>une infraction aux</w:t>
      </w:r>
      <w:r w:rsidRPr="006E117E">
        <w:rPr>
          <w:highlight w:val="yellow"/>
          <w:lang w:val="fr-FR"/>
        </w:rPr>
        <w:t xml:space="preserve"> règles professionnelles commise par une autre </w:t>
      </w:r>
      <w:r w:rsidRPr="006E117E">
        <w:rPr>
          <w:i/>
          <w:highlight w:val="yellow"/>
          <w:lang w:val="fr-FR"/>
        </w:rPr>
        <w:t>personne</w:t>
      </w:r>
      <w:r w:rsidRPr="006E117E">
        <w:rPr>
          <w:highlight w:val="yellow"/>
          <w:lang w:val="fr-FR"/>
        </w:rPr>
        <w:t>, d</w:t>
      </w:r>
      <w:r w:rsidR="00C559AC">
        <w:rPr>
          <w:highlight w:val="yellow"/>
          <w:lang w:val="fr-FR"/>
        </w:rPr>
        <w:t>ans la mesure où</w:t>
      </w:r>
      <w:r w:rsidRPr="006E117E">
        <w:rPr>
          <w:highlight w:val="yellow"/>
          <w:lang w:val="fr-FR"/>
        </w:rPr>
        <w:t xml:space="preserve"> l’information fournie par la </w:t>
      </w:r>
      <w:r w:rsidRPr="006E117E">
        <w:rPr>
          <w:i/>
          <w:highlight w:val="yellow"/>
          <w:lang w:val="fr-FR"/>
        </w:rPr>
        <w:t>personne</w:t>
      </w:r>
      <w:r w:rsidR="00C559AC">
        <w:rPr>
          <w:highlight w:val="yellow"/>
          <w:lang w:val="fr-FR"/>
        </w:rPr>
        <w:t xml:space="preserve"> apportant une </w:t>
      </w:r>
      <w:r w:rsidRPr="006E117E">
        <w:rPr>
          <w:i/>
          <w:highlight w:val="yellow"/>
          <w:lang w:val="fr-FR"/>
        </w:rPr>
        <w:t>aide substantielle</w:t>
      </w:r>
      <w:r w:rsidRPr="006E117E">
        <w:rPr>
          <w:highlight w:val="yellow"/>
          <w:lang w:val="fr-FR"/>
        </w:rPr>
        <w:t xml:space="preserve"> est mise à la disposition de [l’ONAD]. Après </w:t>
      </w:r>
      <w:r w:rsidR="00C559AC">
        <w:rPr>
          <w:highlight w:val="yellow"/>
          <w:lang w:val="fr-FR"/>
        </w:rPr>
        <w:t>le rendu d’</w:t>
      </w:r>
      <w:r w:rsidRPr="006E117E">
        <w:rPr>
          <w:highlight w:val="yellow"/>
          <w:lang w:val="fr-FR"/>
        </w:rPr>
        <w:t xml:space="preserve">une décision finale en appel en vertu de l’article 13 ou </w:t>
      </w:r>
      <w:r w:rsidR="00C559AC">
        <w:rPr>
          <w:highlight w:val="yellow"/>
          <w:lang w:val="fr-FR"/>
        </w:rPr>
        <w:t xml:space="preserve">après </w:t>
      </w:r>
      <w:r w:rsidRPr="006E117E">
        <w:rPr>
          <w:highlight w:val="yellow"/>
          <w:lang w:val="fr-FR"/>
        </w:rPr>
        <w:t xml:space="preserve">l’expiration du délai d’appel, [l’ONAD] ne peut assortir du sursis une partie de la période de </w:t>
      </w:r>
      <w:r w:rsidRPr="006E117E">
        <w:rPr>
          <w:i/>
          <w:highlight w:val="yellow"/>
          <w:lang w:val="fr-FR"/>
        </w:rPr>
        <w:t>suspension</w:t>
      </w:r>
      <w:r w:rsidRPr="006E117E">
        <w:rPr>
          <w:highlight w:val="yellow"/>
          <w:lang w:val="fr-FR"/>
        </w:rPr>
        <w:t xml:space="preserve"> applicable qu’avec l’approbation de l’</w:t>
      </w:r>
      <w:r w:rsidRPr="006E117E">
        <w:rPr>
          <w:i/>
          <w:highlight w:val="yellow"/>
          <w:lang w:val="fr-FR"/>
        </w:rPr>
        <w:t>AMA</w:t>
      </w:r>
      <w:r w:rsidRPr="006E117E">
        <w:rPr>
          <w:highlight w:val="yellow"/>
          <w:lang w:val="fr-FR"/>
        </w:rPr>
        <w:t xml:space="preserve"> et de la Fédération internationale </w:t>
      </w:r>
      <w:r w:rsidR="006A0929" w:rsidRPr="006E117E">
        <w:rPr>
          <w:highlight w:val="yellow"/>
          <w:lang w:val="fr-FR"/>
        </w:rPr>
        <w:t>co</w:t>
      </w:r>
      <w:r w:rsidR="006A0929">
        <w:rPr>
          <w:highlight w:val="yellow"/>
          <w:lang w:val="fr-FR"/>
        </w:rPr>
        <w:t>mpétente</w:t>
      </w:r>
      <w:r w:rsidRPr="006E117E">
        <w:rPr>
          <w:highlight w:val="yellow"/>
          <w:lang w:val="fr-FR"/>
        </w:rPr>
        <w:t xml:space="preserve">. La mesure dans laquelle la période de </w:t>
      </w:r>
      <w:r w:rsidRPr="006E117E">
        <w:rPr>
          <w:i/>
          <w:highlight w:val="yellow"/>
          <w:lang w:val="fr-FR"/>
        </w:rPr>
        <w:t>suspension</w:t>
      </w:r>
      <w:r w:rsidRPr="006E117E">
        <w:rPr>
          <w:highlight w:val="yellow"/>
          <w:lang w:val="fr-FR"/>
        </w:rPr>
        <w:t xml:space="preserve"> applicable peut être assortie du sursis dépend de la gravité de la violation des règles antidopage commise par le </w:t>
      </w:r>
      <w:r w:rsidRPr="006E117E">
        <w:rPr>
          <w:i/>
          <w:highlight w:val="yellow"/>
          <w:lang w:val="fr-FR"/>
        </w:rPr>
        <w:t>sportif</w:t>
      </w:r>
      <w:r w:rsidRPr="006E117E">
        <w:rPr>
          <w:highlight w:val="yellow"/>
          <w:lang w:val="fr-FR"/>
        </w:rPr>
        <w:t xml:space="preserve"> ou l’autre </w:t>
      </w:r>
      <w:r w:rsidRPr="006E117E">
        <w:rPr>
          <w:i/>
          <w:highlight w:val="yellow"/>
          <w:lang w:val="fr-FR"/>
        </w:rPr>
        <w:t>personne</w:t>
      </w:r>
      <w:r w:rsidRPr="006E117E">
        <w:rPr>
          <w:highlight w:val="yellow"/>
          <w:lang w:val="fr-FR"/>
        </w:rPr>
        <w:t xml:space="preserve"> et de l’importance de l’</w:t>
      </w:r>
      <w:r w:rsidRPr="006E117E">
        <w:rPr>
          <w:i/>
          <w:highlight w:val="yellow"/>
          <w:lang w:val="fr-FR"/>
        </w:rPr>
        <w:t>aide substantielle</w:t>
      </w:r>
      <w:r w:rsidRPr="006E117E">
        <w:rPr>
          <w:highlight w:val="yellow"/>
          <w:lang w:val="fr-FR"/>
        </w:rPr>
        <w:t xml:space="preserve"> </w:t>
      </w:r>
      <w:r w:rsidR="00C559AC">
        <w:rPr>
          <w:highlight w:val="yellow"/>
          <w:lang w:val="fr-FR"/>
        </w:rPr>
        <w:t>fournie</w:t>
      </w:r>
      <w:r w:rsidRPr="006E117E">
        <w:rPr>
          <w:highlight w:val="yellow"/>
          <w:lang w:val="fr-FR"/>
        </w:rPr>
        <w:t xml:space="preserve"> par le sportif ou l’autre </w:t>
      </w:r>
      <w:r w:rsidRPr="006E117E">
        <w:rPr>
          <w:i/>
          <w:highlight w:val="yellow"/>
          <w:lang w:val="fr-FR"/>
        </w:rPr>
        <w:t>personne</w:t>
      </w:r>
      <w:r w:rsidRPr="006E117E">
        <w:rPr>
          <w:highlight w:val="yellow"/>
          <w:lang w:val="fr-FR"/>
        </w:rPr>
        <w:t xml:space="preserve"> dans le cadre des efforts déployés pour éliminer le dopage dans le sport. Il n’est pas possible d’assortir du sursis plus des trois quarts de la période de </w:t>
      </w:r>
      <w:r w:rsidRPr="006E117E">
        <w:rPr>
          <w:i/>
          <w:highlight w:val="yellow"/>
          <w:lang w:val="fr-FR"/>
        </w:rPr>
        <w:t>suspension</w:t>
      </w:r>
      <w:r w:rsidRPr="006E117E">
        <w:rPr>
          <w:highlight w:val="yellow"/>
          <w:lang w:val="fr-FR"/>
        </w:rPr>
        <w:t xml:space="preserve"> applicable. Si la période de </w:t>
      </w:r>
      <w:r w:rsidRPr="006E117E">
        <w:rPr>
          <w:i/>
          <w:highlight w:val="yellow"/>
          <w:lang w:val="fr-FR"/>
        </w:rPr>
        <w:t>suspension</w:t>
      </w:r>
      <w:r w:rsidRPr="006E117E">
        <w:rPr>
          <w:highlight w:val="yellow"/>
          <w:lang w:val="fr-FR"/>
        </w:rPr>
        <w:t xml:space="preserve"> applicable est </w:t>
      </w:r>
      <w:r w:rsidR="00BD244E">
        <w:rPr>
          <w:highlight w:val="yellow"/>
          <w:lang w:val="fr-FR"/>
        </w:rPr>
        <w:t>une</w:t>
      </w:r>
      <w:r w:rsidRPr="006E117E">
        <w:rPr>
          <w:highlight w:val="yellow"/>
          <w:lang w:val="fr-FR"/>
        </w:rPr>
        <w:t xml:space="preserve"> </w:t>
      </w:r>
      <w:r w:rsidRPr="006E117E">
        <w:rPr>
          <w:i/>
          <w:highlight w:val="yellow"/>
          <w:lang w:val="fr-FR"/>
        </w:rPr>
        <w:t>suspension</w:t>
      </w:r>
      <w:r w:rsidRPr="006E117E">
        <w:rPr>
          <w:highlight w:val="yellow"/>
          <w:lang w:val="fr-FR"/>
        </w:rPr>
        <w:t xml:space="preserve"> à vie, la période non assortie du sursis en vertu de cet</w:t>
      </w:r>
      <w:r w:rsidR="00C559AC">
        <w:rPr>
          <w:highlight w:val="yellow"/>
          <w:lang w:val="fr-FR"/>
        </w:rPr>
        <w:t xml:space="preserve"> article</w:t>
      </w:r>
      <w:r w:rsidRPr="006E117E">
        <w:rPr>
          <w:highlight w:val="yellow"/>
          <w:lang w:val="fr-FR"/>
        </w:rPr>
        <w:t xml:space="preserve"> doit être d’au moins huit ans. Si le </w:t>
      </w:r>
      <w:r w:rsidRPr="006E117E">
        <w:rPr>
          <w:i/>
          <w:highlight w:val="yellow"/>
          <w:lang w:val="fr-FR"/>
        </w:rPr>
        <w:t>sportif</w:t>
      </w:r>
      <w:r w:rsidRPr="006E117E">
        <w:rPr>
          <w:highlight w:val="yellow"/>
          <w:lang w:val="fr-FR"/>
        </w:rPr>
        <w:t xml:space="preserve"> ou l’autre </w:t>
      </w:r>
      <w:r w:rsidRPr="006E117E">
        <w:rPr>
          <w:i/>
          <w:highlight w:val="yellow"/>
          <w:lang w:val="fr-FR"/>
        </w:rPr>
        <w:t>personne</w:t>
      </w:r>
      <w:r w:rsidR="00C559AC">
        <w:rPr>
          <w:highlight w:val="yellow"/>
          <w:lang w:val="fr-FR"/>
        </w:rPr>
        <w:t xml:space="preserve"> cesse de coopérer et d’</w:t>
      </w:r>
      <w:r w:rsidRPr="006E117E">
        <w:rPr>
          <w:highlight w:val="yellow"/>
          <w:lang w:val="fr-FR"/>
        </w:rPr>
        <w:t>apporter l’</w:t>
      </w:r>
      <w:r w:rsidRPr="006E117E">
        <w:rPr>
          <w:i/>
          <w:highlight w:val="yellow"/>
          <w:lang w:val="fr-FR"/>
        </w:rPr>
        <w:t>aide substantielle</w:t>
      </w:r>
      <w:r w:rsidRPr="006E117E">
        <w:rPr>
          <w:highlight w:val="yellow"/>
          <w:lang w:val="fr-FR"/>
        </w:rPr>
        <w:t xml:space="preserve"> complète et crédible sur laquelle </w:t>
      </w:r>
      <w:r w:rsidR="00C559AC">
        <w:rPr>
          <w:highlight w:val="yellow"/>
          <w:lang w:val="fr-FR"/>
        </w:rPr>
        <w:t>était basé</w:t>
      </w:r>
      <w:r w:rsidRPr="006E117E">
        <w:rPr>
          <w:highlight w:val="yellow"/>
          <w:lang w:val="fr-FR"/>
        </w:rPr>
        <w:t xml:space="preserve"> le sursis, [l’ONAD] ré</w:t>
      </w:r>
      <w:r w:rsidR="00C559AC">
        <w:rPr>
          <w:highlight w:val="yellow"/>
          <w:lang w:val="fr-FR"/>
        </w:rPr>
        <w:t>tablira</w:t>
      </w:r>
      <w:r w:rsidRPr="006E117E">
        <w:rPr>
          <w:highlight w:val="yellow"/>
          <w:lang w:val="fr-FR"/>
        </w:rPr>
        <w:t xml:space="preserve"> la période de </w:t>
      </w:r>
      <w:r w:rsidRPr="006E117E">
        <w:rPr>
          <w:i/>
          <w:highlight w:val="yellow"/>
          <w:lang w:val="fr-FR"/>
        </w:rPr>
        <w:t>suspension</w:t>
      </w:r>
      <w:r w:rsidR="00C559AC">
        <w:rPr>
          <w:highlight w:val="yellow"/>
          <w:lang w:val="fr-FR"/>
        </w:rPr>
        <w:t xml:space="preserve"> initiale. Lorsque</w:t>
      </w:r>
      <w:r w:rsidRPr="006E117E">
        <w:rPr>
          <w:highlight w:val="yellow"/>
          <w:lang w:val="fr-FR"/>
        </w:rPr>
        <w:t xml:space="preserve"> [l’ONAD] décide de ré</w:t>
      </w:r>
      <w:r w:rsidR="00C559AC">
        <w:rPr>
          <w:highlight w:val="yellow"/>
          <w:lang w:val="fr-FR"/>
        </w:rPr>
        <w:t>tablir ou de ne pas rétablir une</w:t>
      </w:r>
      <w:r w:rsidRPr="006E117E">
        <w:rPr>
          <w:highlight w:val="yellow"/>
          <w:lang w:val="fr-FR"/>
        </w:rPr>
        <w:t xml:space="preserve"> période de </w:t>
      </w:r>
      <w:r w:rsidRPr="006E117E">
        <w:rPr>
          <w:i/>
          <w:highlight w:val="yellow"/>
          <w:lang w:val="fr-FR"/>
        </w:rPr>
        <w:t>suspension</w:t>
      </w:r>
      <w:r w:rsidRPr="006E117E">
        <w:rPr>
          <w:highlight w:val="yellow"/>
          <w:lang w:val="fr-FR"/>
        </w:rPr>
        <w:t xml:space="preserve"> a</w:t>
      </w:r>
      <w:r w:rsidR="00C559AC">
        <w:rPr>
          <w:highlight w:val="yellow"/>
          <w:lang w:val="fr-FR"/>
        </w:rPr>
        <w:t>près un</w:t>
      </w:r>
      <w:r w:rsidRPr="006E117E">
        <w:rPr>
          <w:highlight w:val="yellow"/>
          <w:lang w:val="fr-FR"/>
        </w:rPr>
        <w:t xml:space="preserve"> sursis, cette décision p</w:t>
      </w:r>
      <w:r w:rsidR="00C559AC">
        <w:rPr>
          <w:highlight w:val="yellow"/>
          <w:lang w:val="fr-FR"/>
        </w:rPr>
        <w:t>eut</w:t>
      </w:r>
      <w:r w:rsidRPr="006E117E">
        <w:rPr>
          <w:highlight w:val="yellow"/>
          <w:lang w:val="fr-FR"/>
        </w:rPr>
        <w:t xml:space="preserve"> faire l’objet d’un appel de la part de toute personne habilitée à faire appel en vertu de l’article 13.</w:t>
      </w:r>
    </w:p>
    <w:p w14:paraId="62EE1BEB" w14:textId="77777777" w:rsidR="00EC64A5" w:rsidRPr="006E117E" w:rsidRDefault="00EC64A5" w:rsidP="00EC64A5">
      <w:pPr>
        <w:ind w:left="2160"/>
        <w:jc w:val="both"/>
        <w:rPr>
          <w:rFonts w:cs="Verdana"/>
          <w:lang w:val="fr-FR"/>
        </w:rPr>
      </w:pPr>
    </w:p>
    <w:p w14:paraId="55B40734" w14:textId="62AD6275" w:rsidR="00EC64A5" w:rsidRPr="006E117E" w:rsidRDefault="00EC64A5" w:rsidP="00311CB1">
      <w:pPr>
        <w:tabs>
          <w:tab w:val="left" w:pos="3240"/>
        </w:tabs>
        <w:ind w:left="2160"/>
        <w:jc w:val="both"/>
        <w:rPr>
          <w:rFonts w:cs="Verdana"/>
          <w:iCs/>
          <w:highlight w:val="yellow"/>
          <w:lang w:val="fr-FR"/>
        </w:rPr>
      </w:pPr>
      <w:r w:rsidRPr="00311CB1">
        <w:rPr>
          <w:highlight w:val="yellow"/>
          <w:lang w:val="fr-FR"/>
        </w:rPr>
        <w:t>10.6.1.2</w:t>
      </w:r>
      <w:r w:rsidRPr="006E117E">
        <w:rPr>
          <w:highlight w:val="yellow"/>
          <w:lang w:val="fr-FR"/>
        </w:rPr>
        <w:tab/>
        <w:t xml:space="preserve">Pour encourager davantage les </w:t>
      </w:r>
      <w:r w:rsidRPr="006E117E">
        <w:rPr>
          <w:i/>
          <w:highlight w:val="yellow"/>
          <w:lang w:val="fr-FR"/>
        </w:rPr>
        <w:t>sportifs</w:t>
      </w:r>
      <w:r w:rsidRPr="006E117E">
        <w:rPr>
          <w:highlight w:val="yellow"/>
          <w:lang w:val="fr-FR"/>
        </w:rPr>
        <w:t xml:space="preserve"> et les autres </w:t>
      </w:r>
      <w:r w:rsidRPr="006E117E">
        <w:rPr>
          <w:i/>
          <w:highlight w:val="yellow"/>
          <w:lang w:val="fr-FR"/>
        </w:rPr>
        <w:t>personnes</w:t>
      </w:r>
      <w:r w:rsidRPr="006E117E">
        <w:rPr>
          <w:highlight w:val="yellow"/>
          <w:lang w:val="fr-FR"/>
        </w:rPr>
        <w:t xml:space="preserve"> à </w:t>
      </w:r>
      <w:r w:rsidR="00C559AC">
        <w:rPr>
          <w:highlight w:val="yellow"/>
          <w:lang w:val="fr-FR"/>
        </w:rPr>
        <w:t>fournir</w:t>
      </w:r>
      <w:r w:rsidRPr="006E117E">
        <w:rPr>
          <w:highlight w:val="yellow"/>
          <w:lang w:val="fr-FR"/>
        </w:rPr>
        <w:t xml:space="preserve"> une </w:t>
      </w:r>
      <w:r w:rsidRPr="006E117E">
        <w:rPr>
          <w:i/>
          <w:highlight w:val="yellow"/>
          <w:lang w:val="fr-FR"/>
        </w:rPr>
        <w:t>aide substantielle</w:t>
      </w:r>
      <w:r w:rsidRPr="006E117E">
        <w:rPr>
          <w:highlight w:val="yellow"/>
          <w:lang w:val="fr-FR"/>
        </w:rPr>
        <w:t xml:space="preserve"> aux </w:t>
      </w:r>
      <w:r w:rsidRPr="006E117E">
        <w:rPr>
          <w:i/>
          <w:highlight w:val="yellow"/>
          <w:lang w:val="fr-FR"/>
        </w:rPr>
        <w:t>organisations antidopage</w:t>
      </w:r>
      <w:r w:rsidRPr="006E117E">
        <w:rPr>
          <w:highlight w:val="yellow"/>
          <w:lang w:val="fr-FR"/>
        </w:rPr>
        <w:t xml:space="preserve">, à la demande de [l’ONAD] ou à la demande du </w:t>
      </w:r>
      <w:r w:rsidRPr="006E117E">
        <w:rPr>
          <w:i/>
          <w:highlight w:val="yellow"/>
          <w:lang w:val="fr-FR"/>
        </w:rPr>
        <w:t>sportif</w:t>
      </w:r>
      <w:r w:rsidRPr="006E117E">
        <w:rPr>
          <w:highlight w:val="yellow"/>
          <w:lang w:val="fr-FR"/>
        </w:rPr>
        <w:t xml:space="preserve"> ou de l’autre </w:t>
      </w:r>
      <w:r w:rsidRPr="006E117E">
        <w:rPr>
          <w:i/>
          <w:highlight w:val="yellow"/>
          <w:lang w:val="fr-FR"/>
        </w:rPr>
        <w:t>personne</w:t>
      </w:r>
      <w:r w:rsidRPr="006E117E">
        <w:rPr>
          <w:highlight w:val="yellow"/>
          <w:lang w:val="fr-FR"/>
        </w:rPr>
        <w:t xml:space="preserve"> </w:t>
      </w:r>
      <w:r w:rsidR="00BD244E">
        <w:rPr>
          <w:highlight w:val="yellow"/>
          <w:lang w:val="fr-FR"/>
        </w:rPr>
        <w:t>ayant commis ou qui a prétendument commis</w:t>
      </w:r>
      <w:r w:rsidRPr="006E117E">
        <w:rPr>
          <w:highlight w:val="yellow"/>
          <w:lang w:val="fr-FR"/>
        </w:rPr>
        <w:t xml:space="preserve"> une violation des règles antidopage, l’</w:t>
      </w:r>
      <w:r w:rsidRPr="006E117E">
        <w:rPr>
          <w:i/>
          <w:highlight w:val="yellow"/>
          <w:lang w:val="fr-FR"/>
        </w:rPr>
        <w:t>AMA</w:t>
      </w:r>
      <w:r w:rsidRPr="006E117E">
        <w:rPr>
          <w:highlight w:val="yellow"/>
          <w:lang w:val="fr-FR"/>
        </w:rPr>
        <w:t xml:space="preserve"> peut, à </w:t>
      </w:r>
      <w:r w:rsidR="00C559AC">
        <w:rPr>
          <w:highlight w:val="yellow"/>
          <w:lang w:val="fr-FR"/>
        </w:rPr>
        <w:t>tout</w:t>
      </w:r>
      <w:r w:rsidRPr="006E117E">
        <w:rPr>
          <w:highlight w:val="yellow"/>
          <w:lang w:val="fr-FR"/>
        </w:rPr>
        <w:t xml:space="preserve"> </w:t>
      </w:r>
      <w:r w:rsidRPr="006E117E">
        <w:rPr>
          <w:highlight w:val="yellow"/>
          <w:lang w:val="fr-FR"/>
        </w:rPr>
        <w:lastRenderedPageBreak/>
        <w:t xml:space="preserve">stade du processus de gestion des résultats, y compris après une décision définitive en appel en vertu de l’article 13, donner son accord à ce que la période de </w:t>
      </w:r>
      <w:r w:rsidRPr="006E117E">
        <w:rPr>
          <w:i/>
          <w:highlight w:val="yellow"/>
          <w:lang w:val="fr-FR"/>
        </w:rPr>
        <w:t>suspension</w:t>
      </w:r>
      <w:r w:rsidRPr="006E117E">
        <w:rPr>
          <w:highlight w:val="yellow"/>
          <w:lang w:val="fr-FR"/>
        </w:rPr>
        <w:t xml:space="preserve"> normalement applicable et les autres </w:t>
      </w:r>
      <w:r w:rsidRPr="006E117E">
        <w:rPr>
          <w:i/>
          <w:highlight w:val="yellow"/>
          <w:lang w:val="fr-FR"/>
        </w:rPr>
        <w:t xml:space="preserve">conséquences </w:t>
      </w:r>
      <w:r w:rsidRPr="006E117E">
        <w:rPr>
          <w:highlight w:val="yellow"/>
          <w:lang w:val="fr-FR"/>
        </w:rPr>
        <w:t>soient assorti</w:t>
      </w:r>
      <w:r w:rsidR="00663E15">
        <w:rPr>
          <w:highlight w:val="yellow"/>
          <w:lang w:val="fr-FR"/>
        </w:rPr>
        <w:t>e</w:t>
      </w:r>
      <w:r w:rsidRPr="006E117E">
        <w:rPr>
          <w:highlight w:val="yellow"/>
          <w:lang w:val="fr-FR"/>
        </w:rPr>
        <w:t>s d’un sursis qu’elle juge approprié. Dans des circonstances exceptionnelles, l’</w:t>
      </w:r>
      <w:r w:rsidRPr="006E117E">
        <w:rPr>
          <w:i/>
          <w:highlight w:val="yellow"/>
          <w:lang w:val="fr-FR"/>
        </w:rPr>
        <w:t>AMA</w:t>
      </w:r>
      <w:r w:rsidRPr="006E117E">
        <w:rPr>
          <w:highlight w:val="yellow"/>
          <w:lang w:val="fr-FR"/>
        </w:rPr>
        <w:t xml:space="preserve"> peut accepter qu’en raison d’une </w:t>
      </w:r>
      <w:r w:rsidRPr="006E117E">
        <w:rPr>
          <w:i/>
          <w:highlight w:val="yellow"/>
          <w:lang w:val="fr-FR"/>
        </w:rPr>
        <w:t>aide substantielle</w:t>
      </w:r>
      <w:r w:rsidRPr="006E117E">
        <w:rPr>
          <w:highlight w:val="yellow"/>
          <w:lang w:val="fr-FR"/>
        </w:rPr>
        <w:t xml:space="preserve">, la période de </w:t>
      </w:r>
      <w:r w:rsidRPr="006E117E">
        <w:rPr>
          <w:i/>
          <w:highlight w:val="yellow"/>
          <w:lang w:val="fr-FR"/>
        </w:rPr>
        <w:t>suspension</w:t>
      </w:r>
      <w:r w:rsidRPr="006E117E">
        <w:rPr>
          <w:highlight w:val="yellow"/>
          <w:lang w:val="fr-FR"/>
        </w:rPr>
        <w:t xml:space="preserve"> et les autres </w:t>
      </w:r>
      <w:r w:rsidRPr="006E117E">
        <w:rPr>
          <w:i/>
          <w:highlight w:val="yellow"/>
          <w:lang w:val="fr-FR"/>
        </w:rPr>
        <w:t>conséquences</w:t>
      </w:r>
      <w:r w:rsidRPr="006E117E">
        <w:rPr>
          <w:highlight w:val="yellow"/>
          <w:lang w:val="fr-FR"/>
        </w:rPr>
        <w:t xml:space="preserve"> soient assorti</w:t>
      </w:r>
      <w:r w:rsidR="00C559AC">
        <w:rPr>
          <w:highlight w:val="yellow"/>
          <w:lang w:val="fr-FR"/>
        </w:rPr>
        <w:t>e</w:t>
      </w:r>
      <w:r w:rsidRPr="006E117E">
        <w:rPr>
          <w:highlight w:val="yellow"/>
          <w:lang w:val="fr-FR"/>
        </w:rPr>
        <w:t>s d’un sursis supérieur à celui normalement prévu par le présent article, voire qu’il n’y ait aucune</w:t>
      </w:r>
      <w:r w:rsidR="00C559AC">
        <w:rPr>
          <w:highlight w:val="yellow"/>
          <w:lang w:val="fr-FR"/>
        </w:rPr>
        <w:t xml:space="preserve"> période de</w:t>
      </w:r>
      <w:r w:rsidRPr="006E117E">
        <w:rPr>
          <w:highlight w:val="yellow"/>
          <w:lang w:val="fr-FR"/>
        </w:rPr>
        <w:t xml:space="preserve"> </w:t>
      </w:r>
      <w:r w:rsidRPr="006E117E">
        <w:rPr>
          <w:i/>
          <w:highlight w:val="yellow"/>
          <w:lang w:val="fr-FR"/>
        </w:rPr>
        <w:t>suspension</w:t>
      </w:r>
      <w:r w:rsidRPr="006E117E">
        <w:rPr>
          <w:highlight w:val="yellow"/>
          <w:lang w:val="fr-FR"/>
        </w:rPr>
        <w:t>, et/ou aucune restitution de prix ou paiement d’amendes ou de frais. Cette approbation de l’</w:t>
      </w:r>
      <w:r w:rsidRPr="006E117E">
        <w:rPr>
          <w:i/>
          <w:highlight w:val="yellow"/>
          <w:lang w:val="fr-FR"/>
        </w:rPr>
        <w:t>AMA</w:t>
      </w:r>
      <w:r w:rsidRPr="006E117E">
        <w:rPr>
          <w:highlight w:val="yellow"/>
          <w:lang w:val="fr-FR"/>
        </w:rPr>
        <w:t xml:space="preserve"> sera soumise au rétablissement de la sanction tel que prévu par ailleurs par le présent article. Nonobstant l’article 13, les décisions de l’</w:t>
      </w:r>
      <w:r w:rsidRPr="006E117E">
        <w:rPr>
          <w:i/>
          <w:highlight w:val="yellow"/>
          <w:lang w:val="fr-FR"/>
        </w:rPr>
        <w:t>AMA</w:t>
      </w:r>
      <w:r w:rsidRPr="006E117E">
        <w:rPr>
          <w:highlight w:val="yellow"/>
          <w:lang w:val="fr-FR"/>
        </w:rPr>
        <w:t xml:space="preserve"> dans le contexte du présent article ne peuvent faire l’objet d’un appel de la part d’aucune autre </w:t>
      </w:r>
      <w:r w:rsidRPr="006E117E">
        <w:rPr>
          <w:i/>
          <w:highlight w:val="yellow"/>
          <w:lang w:val="fr-FR"/>
        </w:rPr>
        <w:t>organisation antidopage</w:t>
      </w:r>
      <w:r w:rsidRPr="006E117E">
        <w:rPr>
          <w:highlight w:val="yellow"/>
          <w:lang w:val="fr-FR"/>
        </w:rPr>
        <w:t>.</w:t>
      </w:r>
    </w:p>
    <w:p w14:paraId="42E1C24D" w14:textId="77777777" w:rsidR="00C32203" w:rsidRPr="006E117E" w:rsidRDefault="00C32203" w:rsidP="00C32203">
      <w:pPr>
        <w:ind w:left="4320"/>
        <w:jc w:val="both"/>
        <w:rPr>
          <w:rFonts w:cs="Verdana"/>
          <w:bCs/>
          <w:lang w:val="fr-FR"/>
        </w:rPr>
      </w:pPr>
    </w:p>
    <w:p w14:paraId="69E7E108" w14:textId="3F85B902" w:rsidR="00C32203" w:rsidRPr="006E117E" w:rsidRDefault="00C32203" w:rsidP="00311CB1">
      <w:pPr>
        <w:tabs>
          <w:tab w:val="left" w:pos="3240"/>
        </w:tabs>
        <w:ind w:left="2160"/>
        <w:jc w:val="both"/>
        <w:rPr>
          <w:rFonts w:cs="Verdana"/>
          <w:bCs/>
          <w:highlight w:val="yellow"/>
          <w:lang w:val="fr-FR"/>
        </w:rPr>
      </w:pPr>
      <w:r w:rsidRPr="00311CB1">
        <w:rPr>
          <w:rFonts w:cs="Verdana"/>
          <w:bCs/>
          <w:highlight w:val="yellow"/>
          <w:lang w:val="fr-FR"/>
        </w:rPr>
        <w:t>10.6.1.3</w:t>
      </w:r>
      <w:r w:rsidR="00EC64A5" w:rsidRPr="006E117E">
        <w:rPr>
          <w:rFonts w:cs="Verdana"/>
          <w:bCs/>
          <w:highlight w:val="yellow"/>
          <w:lang w:val="fr-FR"/>
        </w:rPr>
        <w:tab/>
        <w:t>Si</w:t>
      </w:r>
      <w:r w:rsidRPr="006E117E">
        <w:rPr>
          <w:rFonts w:cs="Verdana"/>
          <w:bCs/>
          <w:highlight w:val="yellow"/>
          <w:lang w:val="fr-FR"/>
        </w:rPr>
        <w:t xml:space="preserve"> [</w:t>
      </w:r>
      <w:r w:rsidR="00EC64A5" w:rsidRPr="006E117E">
        <w:rPr>
          <w:rFonts w:cs="Verdana"/>
          <w:bCs/>
          <w:highlight w:val="yellow"/>
          <w:lang w:val="fr-FR"/>
        </w:rPr>
        <w:t>l’ONAD</w:t>
      </w:r>
      <w:r w:rsidRPr="006E117E">
        <w:rPr>
          <w:rFonts w:cs="Verdana"/>
          <w:bCs/>
          <w:highlight w:val="yellow"/>
          <w:lang w:val="fr-FR"/>
        </w:rPr>
        <w:t xml:space="preserve">] </w:t>
      </w:r>
      <w:r w:rsidR="00EC64A5" w:rsidRPr="006E117E">
        <w:rPr>
          <w:rFonts w:cs="Verdana"/>
          <w:bCs/>
          <w:highlight w:val="yellow"/>
          <w:lang w:val="fr-FR"/>
        </w:rPr>
        <w:t>assortit du sursis une partie de la sanction normalement applicable en raison d’une</w:t>
      </w:r>
      <w:r w:rsidRPr="006E117E">
        <w:rPr>
          <w:rFonts w:cs="Verdana"/>
          <w:bCs/>
          <w:highlight w:val="yellow"/>
          <w:lang w:val="fr-FR"/>
        </w:rPr>
        <w:t xml:space="preserve"> </w:t>
      </w:r>
      <w:r w:rsidR="00EC64A5" w:rsidRPr="006E117E">
        <w:rPr>
          <w:rFonts w:cs="Verdana"/>
          <w:bCs/>
          <w:i/>
          <w:highlight w:val="yellow"/>
          <w:lang w:val="fr-FR"/>
        </w:rPr>
        <w:t>aide substantielle</w:t>
      </w:r>
      <w:r w:rsidRPr="006E117E">
        <w:rPr>
          <w:rFonts w:cs="Verdana"/>
          <w:bCs/>
          <w:highlight w:val="yellow"/>
          <w:lang w:val="fr-FR"/>
        </w:rPr>
        <w:t xml:space="preserve">, </w:t>
      </w:r>
      <w:r w:rsidR="00C559AC">
        <w:rPr>
          <w:rFonts w:cs="Verdana"/>
          <w:bCs/>
          <w:highlight w:val="yellow"/>
          <w:lang w:val="fr-FR"/>
        </w:rPr>
        <w:t>les</w:t>
      </w:r>
      <w:r w:rsidR="00EC64A5" w:rsidRPr="006E117E">
        <w:rPr>
          <w:rFonts w:cs="Verdana"/>
          <w:bCs/>
          <w:highlight w:val="yellow"/>
          <w:lang w:val="fr-FR"/>
        </w:rPr>
        <w:t xml:space="preserve"> autres</w:t>
      </w:r>
      <w:r w:rsidRPr="006E117E">
        <w:rPr>
          <w:rFonts w:cs="Verdana"/>
          <w:bCs/>
          <w:highlight w:val="yellow"/>
          <w:lang w:val="fr-FR"/>
        </w:rPr>
        <w:t xml:space="preserve"> </w:t>
      </w:r>
      <w:r w:rsidR="00EC64A5" w:rsidRPr="006E117E">
        <w:rPr>
          <w:rFonts w:cs="Verdana"/>
          <w:bCs/>
          <w:i/>
          <w:highlight w:val="yellow"/>
          <w:lang w:val="fr-FR"/>
        </w:rPr>
        <w:t>organisations antidopage</w:t>
      </w:r>
      <w:r w:rsidR="00C559AC">
        <w:rPr>
          <w:rFonts w:cs="Verdana"/>
          <w:bCs/>
          <w:highlight w:val="yellow"/>
          <w:lang w:val="fr-FR"/>
        </w:rPr>
        <w:t xml:space="preserve"> disposant d’un droit d’appel</w:t>
      </w:r>
      <w:r w:rsidR="00EC64A5" w:rsidRPr="006E117E">
        <w:rPr>
          <w:rFonts w:cs="Verdana"/>
          <w:bCs/>
          <w:highlight w:val="yellow"/>
          <w:lang w:val="fr-FR"/>
        </w:rPr>
        <w:t xml:space="preserve"> en vertu de l’article</w:t>
      </w:r>
      <w:r w:rsidRPr="006E117E">
        <w:rPr>
          <w:rFonts w:cs="Verdana"/>
          <w:bCs/>
          <w:highlight w:val="yellow"/>
          <w:lang w:val="fr-FR"/>
        </w:rPr>
        <w:t xml:space="preserve"> 13.2.3 </w:t>
      </w:r>
      <w:r w:rsidR="00C559AC">
        <w:rPr>
          <w:rFonts w:cs="Verdana"/>
          <w:bCs/>
          <w:highlight w:val="yellow"/>
          <w:lang w:val="fr-FR"/>
        </w:rPr>
        <w:t xml:space="preserve">seront notifiées avec indication des motifs de la décision </w:t>
      </w:r>
      <w:r w:rsidR="00EC64A5" w:rsidRPr="006E117E">
        <w:rPr>
          <w:rFonts w:cs="Verdana"/>
          <w:bCs/>
          <w:highlight w:val="yellow"/>
          <w:lang w:val="fr-FR"/>
        </w:rPr>
        <w:t>conformément à l’article</w:t>
      </w:r>
      <w:r w:rsidR="001B3414">
        <w:rPr>
          <w:rFonts w:cs="Verdana"/>
          <w:bCs/>
          <w:highlight w:val="yellow"/>
          <w:lang w:val="fr-FR"/>
        </w:rPr>
        <w:t xml:space="preserve"> 14.2</w:t>
      </w:r>
      <w:r w:rsidRPr="006E117E">
        <w:rPr>
          <w:rFonts w:cs="Verdana"/>
          <w:bCs/>
          <w:highlight w:val="yellow"/>
          <w:lang w:val="fr-FR"/>
        </w:rPr>
        <w:t xml:space="preserve">. </w:t>
      </w:r>
      <w:r w:rsidR="00EC64A5" w:rsidRPr="006E117E">
        <w:rPr>
          <w:rFonts w:cs="Verdana"/>
          <w:bCs/>
          <w:highlight w:val="yellow"/>
          <w:lang w:val="fr-FR"/>
        </w:rPr>
        <w:t>Dans des circonstances uniques</w:t>
      </w:r>
      <w:r w:rsidR="00C559AC">
        <w:rPr>
          <w:rFonts w:cs="Verdana"/>
          <w:bCs/>
          <w:highlight w:val="yellow"/>
          <w:lang w:val="fr-FR"/>
        </w:rPr>
        <w:t>,</w:t>
      </w:r>
      <w:r w:rsidR="00EC64A5" w:rsidRPr="006E117E">
        <w:rPr>
          <w:rFonts w:cs="Verdana"/>
          <w:bCs/>
          <w:highlight w:val="yellow"/>
          <w:lang w:val="fr-FR"/>
        </w:rPr>
        <w:t xml:space="preserve"> l’</w:t>
      </w:r>
      <w:r w:rsidR="00EC64A5" w:rsidRPr="006E117E">
        <w:rPr>
          <w:bCs/>
          <w:i/>
          <w:highlight w:val="yellow"/>
          <w:lang w:val="fr-FR"/>
        </w:rPr>
        <w:t>AMA</w:t>
      </w:r>
      <w:r w:rsidR="00EC64A5" w:rsidRPr="006E117E">
        <w:rPr>
          <w:bCs/>
          <w:highlight w:val="yellow"/>
          <w:lang w:val="fr-FR"/>
        </w:rPr>
        <w:t xml:space="preserve"> </w:t>
      </w:r>
      <w:r w:rsidR="00C559AC">
        <w:rPr>
          <w:bCs/>
          <w:highlight w:val="yellow"/>
          <w:lang w:val="fr-FR"/>
        </w:rPr>
        <w:t>peut, dans le meilleur intérêt de la lutte</w:t>
      </w:r>
      <w:r w:rsidR="00EC64A5" w:rsidRPr="006E117E">
        <w:rPr>
          <w:bCs/>
          <w:highlight w:val="yellow"/>
          <w:lang w:val="fr-FR"/>
        </w:rPr>
        <w:t xml:space="preserve"> contre le dopage</w:t>
      </w:r>
      <w:r w:rsidRPr="006E117E">
        <w:rPr>
          <w:bCs/>
          <w:highlight w:val="yellow"/>
          <w:lang w:val="fr-FR"/>
        </w:rPr>
        <w:t xml:space="preserve">, </w:t>
      </w:r>
      <w:r w:rsidR="00EC64A5" w:rsidRPr="006E117E">
        <w:rPr>
          <w:bCs/>
          <w:highlight w:val="yellow"/>
          <w:lang w:val="fr-FR"/>
        </w:rPr>
        <w:t xml:space="preserve">autoriser </w:t>
      </w:r>
      <w:r w:rsidRPr="006E117E">
        <w:rPr>
          <w:bCs/>
          <w:highlight w:val="yellow"/>
          <w:lang w:val="fr-FR"/>
        </w:rPr>
        <w:t>[</w:t>
      </w:r>
      <w:r w:rsidR="00EC64A5" w:rsidRPr="006E117E">
        <w:rPr>
          <w:bCs/>
          <w:highlight w:val="yellow"/>
          <w:lang w:val="fr-FR"/>
        </w:rPr>
        <w:t>l’ONAD</w:t>
      </w:r>
      <w:r w:rsidRPr="006E117E">
        <w:rPr>
          <w:bCs/>
          <w:highlight w:val="yellow"/>
          <w:lang w:val="fr-FR"/>
        </w:rPr>
        <w:t xml:space="preserve">] </w:t>
      </w:r>
      <w:r w:rsidR="00EC64A5" w:rsidRPr="006E117E">
        <w:rPr>
          <w:bCs/>
          <w:highlight w:val="yellow"/>
          <w:lang w:val="fr-FR"/>
        </w:rPr>
        <w:t>à</w:t>
      </w:r>
      <w:r w:rsidRPr="006E117E">
        <w:rPr>
          <w:bCs/>
          <w:highlight w:val="yellow"/>
          <w:lang w:val="fr-FR"/>
        </w:rPr>
        <w:t xml:space="preserve"> </w:t>
      </w:r>
      <w:r w:rsidR="00EC64A5" w:rsidRPr="006E117E">
        <w:rPr>
          <w:bCs/>
          <w:highlight w:val="yellow"/>
          <w:lang w:val="fr-FR"/>
        </w:rPr>
        <w:t>conclure des accords de confidentialité appropriés visant à limiter ou à retarder la divulgation de l’accord d’</w:t>
      </w:r>
      <w:r w:rsidR="00EC64A5" w:rsidRPr="006E117E">
        <w:rPr>
          <w:bCs/>
          <w:i/>
          <w:highlight w:val="yellow"/>
          <w:lang w:val="fr-FR"/>
        </w:rPr>
        <w:t>aide substantielle</w:t>
      </w:r>
      <w:r w:rsidRPr="006E117E">
        <w:rPr>
          <w:bCs/>
          <w:highlight w:val="yellow"/>
          <w:lang w:val="fr-FR"/>
        </w:rPr>
        <w:t xml:space="preserve"> o</w:t>
      </w:r>
      <w:r w:rsidR="00EC64A5" w:rsidRPr="006E117E">
        <w:rPr>
          <w:bCs/>
          <w:highlight w:val="yellow"/>
          <w:lang w:val="fr-FR"/>
        </w:rPr>
        <w:t xml:space="preserve">u la </w:t>
      </w:r>
      <w:r w:rsidRPr="006E117E">
        <w:rPr>
          <w:bCs/>
          <w:highlight w:val="yellow"/>
          <w:lang w:val="fr-FR"/>
        </w:rPr>
        <w:t xml:space="preserve">nature </w:t>
      </w:r>
      <w:r w:rsidR="00EC64A5" w:rsidRPr="006E117E">
        <w:rPr>
          <w:bCs/>
          <w:highlight w:val="yellow"/>
          <w:lang w:val="fr-FR"/>
        </w:rPr>
        <w:t>de l’</w:t>
      </w:r>
      <w:r w:rsidR="00EC64A5" w:rsidRPr="006E117E">
        <w:rPr>
          <w:bCs/>
          <w:i/>
          <w:highlight w:val="yellow"/>
          <w:lang w:val="fr-FR"/>
        </w:rPr>
        <w:t>aide substantielle</w:t>
      </w:r>
      <w:r w:rsidR="00C559AC">
        <w:rPr>
          <w:bCs/>
          <w:highlight w:val="yellow"/>
          <w:lang w:val="fr-FR"/>
        </w:rPr>
        <w:t xml:space="preserve"> fournie</w:t>
      </w:r>
      <w:bookmarkStart w:id="238" w:name="_DV_M547"/>
      <w:bookmarkEnd w:id="238"/>
      <w:r w:rsidRPr="006E117E">
        <w:rPr>
          <w:rFonts w:cs="Verdana"/>
          <w:bCs/>
          <w:highlight w:val="yellow"/>
          <w:lang w:val="fr-FR"/>
        </w:rPr>
        <w:t>.</w:t>
      </w:r>
    </w:p>
    <w:p w14:paraId="7FB0E0AB" w14:textId="77777777" w:rsidR="00C32203" w:rsidRPr="006E117E" w:rsidRDefault="00C32203" w:rsidP="00C32203">
      <w:pPr>
        <w:jc w:val="both"/>
        <w:rPr>
          <w:rFonts w:cs="Verdana"/>
          <w:highlight w:val="yellow"/>
          <w:lang w:val="fr-FR"/>
        </w:rPr>
      </w:pPr>
    </w:p>
    <w:p w14:paraId="58C76523" w14:textId="5EFA335F" w:rsidR="00C32203" w:rsidRPr="006E117E" w:rsidRDefault="00C32203" w:rsidP="00C32203">
      <w:pPr>
        <w:jc w:val="both"/>
        <w:rPr>
          <w:i/>
          <w:lang w:val="fr-FR"/>
        </w:rPr>
      </w:pPr>
      <w:bookmarkStart w:id="239" w:name="_DV_M542"/>
      <w:bookmarkEnd w:id="239"/>
      <w:r w:rsidRPr="006E117E">
        <w:rPr>
          <w:i/>
          <w:lang w:val="fr-FR"/>
        </w:rPr>
        <w:t xml:space="preserve">[Commentaire sur l’article 10.6.1: La collaboration des sportifs, du personnel d’encadrement du sportif et d’autres personnes qui reconnaissent leurs erreurs et sont disposés à faire la lumière sur d’autres violations des règles antidopage est importante pour assainir le sport. Il s’agit </w:t>
      </w:r>
      <w:r w:rsidR="00C559AC">
        <w:rPr>
          <w:i/>
          <w:lang w:val="fr-FR"/>
        </w:rPr>
        <w:t>du seul cas prévu dans</w:t>
      </w:r>
      <w:r w:rsidRPr="006E117E">
        <w:rPr>
          <w:i/>
          <w:lang w:val="fr-FR"/>
        </w:rPr>
        <w:t xml:space="preserve"> le Code </w:t>
      </w:r>
      <w:r w:rsidR="00C559AC">
        <w:rPr>
          <w:i/>
          <w:lang w:val="fr-FR"/>
        </w:rPr>
        <w:t>où l’octroi d’un sursis est autorisé</w:t>
      </w:r>
      <w:r w:rsidRPr="006E117E">
        <w:rPr>
          <w:i/>
          <w:lang w:val="fr-FR"/>
        </w:rPr>
        <w:t>.]</w:t>
      </w:r>
    </w:p>
    <w:p w14:paraId="3067150C" w14:textId="77777777" w:rsidR="000B6F34" w:rsidRPr="006E117E" w:rsidRDefault="000B6F34" w:rsidP="00C32203">
      <w:pPr>
        <w:jc w:val="both"/>
        <w:rPr>
          <w:i/>
          <w:lang w:val="fr-FR"/>
        </w:rPr>
      </w:pPr>
    </w:p>
    <w:p w14:paraId="7D32B48C" w14:textId="05C52E94" w:rsidR="000B6F34" w:rsidRPr="006E117E" w:rsidRDefault="000B6F34" w:rsidP="00311CB1">
      <w:pPr>
        <w:pStyle w:val="Default0"/>
        <w:tabs>
          <w:tab w:val="left" w:pos="2340"/>
        </w:tabs>
        <w:ind w:left="1440"/>
        <w:jc w:val="both"/>
        <w:rPr>
          <w:rFonts w:cs="Times New Roman"/>
          <w:color w:val="auto"/>
          <w:sz w:val="22"/>
          <w:szCs w:val="22"/>
          <w:highlight w:val="yellow"/>
          <w:lang w:val="fr-FR" w:eastAsia="en-US"/>
        </w:rPr>
      </w:pPr>
      <w:bookmarkStart w:id="240" w:name="_DV_M551"/>
      <w:bookmarkEnd w:id="240"/>
      <w:r w:rsidRPr="006E117E">
        <w:rPr>
          <w:rFonts w:cs="Times New Roman"/>
          <w:b/>
          <w:color w:val="auto"/>
          <w:sz w:val="22"/>
          <w:szCs w:val="22"/>
          <w:highlight w:val="yellow"/>
          <w:lang w:val="fr-FR" w:eastAsia="en-US"/>
        </w:rPr>
        <w:t>10.6.2</w:t>
      </w:r>
      <w:r w:rsidR="00311CB1">
        <w:rPr>
          <w:rFonts w:cs="Times New Roman"/>
          <w:b/>
          <w:color w:val="auto"/>
          <w:sz w:val="22"/>
          <w:szCs w:val="22"/>
          <w:highlight w:val="yellow"/>
          <w:lang w:val="fr-FR" w:eastAsia="en-US"/>
        </w:rPr>
        <w:tab/>
      </w:r>
      <w:r w:rsidRPr="006E117E">
        <w:rPr>
          <w:rFonts w:cs="Times New Roman"/>
          <w:color w:val="auto"/>
          <w:sz w:val="22"/>
          <w:szCs w:val="22"/>
          <w:highlight w:val="yellow"/>
          <w:lang w:val="fr-FR" w:eastAsia="en-US"/>
        </w:rPr>
        <w:t>Admission d’une violation des règles antidopage en l’absence d’autre preuve</w:t>
      </w:r>
    </w:p>
    <w:p w14:paraId="1D4569A1" w14:textId="77777777" w:rsidR="000B6F34" w:rsidRPr="006E117E" w:rsidRDefault="000B6F34" w:rsidP="000B6F34">
      <w:pPr>
        <w:pStyle w:val="Default0"/>
        <w:ind w:left="1440"/>
        <w:jc w:val="both"/>
        <w:rPr>
          <w:rFonts w:cs="Times New Roman"/>
          <w:color w:val="auto"/>
          <w:sz w:val="22"/>
          <w:szCs w:val="22"/>
          <w:highlight w:val="yellow"/>
          <w:lang w:val="fr-FR" w:eastAsia="en-US"/>
        </w:rPr>
      </w:pPr>
    </w:p>
    <w:p w14:paraId="0AF20841" w14:textId="43DCBA7F" w:rsidR="000B6F34" w:rsidRPr="006E117E" w:rsidRDefault="000B6F34" w:rsidP="000B6F34">
      <w:pPr>
        <w:pStyle w:val="Default0"/>
        <w:ind w:left="1440"/>
        <w:jc w:val="both"/>
        <w:rPr>
          <w:rFonts w:cs="Times New Roman"/>
          <w:color w:val="auto"/>
          <w:sz w:val="22"/>
          <w:szCs w:val="22"/>
          <w:highlight w:val="yellow"/>
          <w:lang w:val="fr-FR" w:eastAsia="en-US"/>
        </w:rPr>
      </w:pPr>
      <w:r w:rsidRPr="006E117E">
        <w:rPr>
          <w:rFonts w:cs="Times New Roman"/>
          <w:color w:val="auto"/>
          <w:sz w:val="22"/>
          <w:szCs w:val="22"/>
          <w:highlight w:val="yellow"/>
          <w:lang w:val="fr-FR" w:eastAsia="en-US"/>
        </w:rPr>
        <w:t xml:space="preserve">Lorsqu’un </w:t>
      </w:r>
      <w:r w:rsidRPr="006E117E">
        <w:rPr>
          <w:rFonts w:cs="Times New Roman"/>
          <w:i/>
          <w:color w:val="auto"/>
          <w:sz w:val="22"/>
          <w:szCs w:val="22"/>
          <w:highlight w:val="yellow"/>
          <w:lang w:val="fr-FR" w:eastAsia="en-US"/>
        </w:rPr>
        <w:t xml:space="preserve">sportif </w:t>
      </w:r>
      <w:r w:rsidRPr="006E117E">
        <w:rPr>
          <w:rFonts w:cs="Times New Roman"/>
          <w:color w:val="auto"/>
          <w:sz w:val="22"/>
          <w:szCs w:val="22"/>
          <w:highlight w:val="yellow"/>
          <w:lang w:val="fr-FR" w:eastAsia="en-US"/>
        </w:rPr>
        <w:t xml:space="preserve">ou une autre </w:t>
      </w:r>
      <w:r w:rsidRPr="006E117E">
        <w:rPr>
          <w:rFonts w:cs="Times New Roman"/>
          <w:i/>
          <w:color w:val="auto"/>
          <w:sz w:val="22"/>
          <w:szCs w:val="22"/>
          <w:highlight w:val="yellow"/>
          <w:lang w:val="fr-FR" w:eastAsia="en-US"/>
        </w:rPr>
        <w:t>personne</w:t>
      </w:r>
      <w:r w:rsidRPr="006E117E">
        <w:rPr>
          <w:rFonts w:cs="Times New Roman"/>
          <w:color w:val="auto"/>
          <w:sz w:val="22"/>
          <w:szCs w:val="22"/>
          <w:highlight w:val="yellow"/>
          <w:lang w:val="fr-FR" w:eastAsia="en-US"/>
        </w:rPr>
        <w:t xml:space="preserve"> avoue volontairement avoir commis une violation des règles antidopage avant d’avoir été notifié d’un prélèvement d’</w:t>
      </w:r>
      <w:r w:rsidRPr="006E117E">
        <w:rPr>
          <w:rFonts w:cs="Times New Roman"/>
          <w:i/>
          <w:color w:val="auto"/>
          <w:sz w:val="22"/>
          <w:szCs w:val="22"/>
          <w:highlight w:val="yellow"/>
          <w:lang w:val="fr-FR" w:eastAsia="en-US"/>
        </w:rPr>
        <w:t>échantillon</w:t>
      </w:r>
      <w:r w:rsidRPr="006E117E">
        <w:rPr>
          <w:rFonts w:cs="Times New Roman"/>
          <w:color w:val="auto"/>
          <w:sz w:val="22"/>
          <w:szCs w:val="22"/>
          <w:highlight w:val="yellow"/>
          <w:lang w:val="fr-FR" w:eastAsia="en-US"/>
        </w:rPr>
        <w:t xml:space="preserve"> susceptible d’établir une violation des règles antidopage (ou, dans le cas d’une violation des règles antidopage autre que l’article 2.1, avant d’avoir été notifié conformément à l’article 7 de la violation admise), et </w:t>
      </w:r>
      <w:r w:rsidR="006D2680">
        <w:rPr>
          <w:rFonts w:cs="Times New Roman"/>
          <w:color w:val="auto"/>
          <w:sz w:val="22"/>
          <w:szCs w:val="22"/>
          <w:highlight w:val="yellow"/>
          <w:lang w:val="fr-FR" w:eastAsia="en-US"/>
        </w:rPr>
        <w:t>dans la mesure où</w:t>
      </w:r>
      <w:r w:rsidRPr="006E117E">
        <w:rPr>
          <w:rFonts w:cs="Times New Roman"/>
          <w:color w:val="auto"/>
          <w:sz w:val="22"/>
          <w:szCs w:val="22"/>
          <w:highlight w:val="yellow"/>
          <w:lang w:val="fr-FR" w:eastAsia="en-US"/>
        </w:rPr>
        <w:t xml:space="preserve"> cette admission est la seule preuve fiable de la violation au moment où elle est faite, la période de </w:t>
      </w:r>
      <w:r w:rsidRPr="006E117E">
        <w:rPr>
          <w:rFonts w:cs="Times New Roman"/>
          <w:i/>
          <w:color w:val="auto"/>
          <w:sz w:val="22"/>
          <w:szCs w:val="22"/>
          <w:highlight w:val="yellow"/>
          <w:lang w:val="fr-FR" w:eastAsia="en-US"/>
        </w:rPr>
        <w:lastRenderedPageBreak/>
        <w:t xml:space="preserve">suspension </w:t>
      </w:r>
      <w:r w:rsidRPr="006E117E">
        <w:rPr>
          <w:rFonts w:cs="Times New Roman"/>
          <w:color w:val="auto"/>
          <w:sz w:val="22"/>
          <w:szCs w:val="22"/>
          <w:highlight w:val="yellow"/>
          <w:lang w:val="fr-FR" w:eastAsia="en-US"/>
        </w:rPr>
        <w:t xml:space="preserve">peut être réduite, mais pas en-deçà de la moitié de la période de </w:t>
      </w:r>
      <w:r w:rsidRPr="006E117E">
        <w:rPr>
          <w:rFonts w:cs="Times New Roman"/>
          <w:i/>
          <w:color w:val="auto"/>
          <w:sz w:val="22"/>
          <w:szCs w:val="22"/>
          <w:highlight w:val="yellow"/>
          <w:lang w:val="fr-FR" w:eastAsia="en-US"/>
        </w:rPr>
        <w:t>suspension</w:t>
      </w:r>
      <w:r w:rsidRPr="006E117E">
        <w:rPr>
          <w:rFonts w:cs="Times New Roman"/>
          <w:color w:val="auto"/>
          <w:sz w:val="22"/>
          <w:szCs w:val="22"/>
          <w:highlight w:val="yellow"/>
          <w:lang w:val="fr-FR" w:eastAsia="en-US"/>
        </w:rPr>
        <w:t xml:space="preserve"> applicable normalement.</w:t>
      </w:r>
    </w:p>
    <w:p w14:paraId="02335306" w14:textId="77777777" w:rsidR="000B6F34" w:rsidRPr="006E117E" w:rsidRDefault="000B6F34" w:rsidP="000B6F34">
      <w:pPr>
        <w:pStyle w:val="Default0"/>
        <w:ind w:left="1440"/>
        <w:jc w:val="both"/>
        <w:rPr>
          <w:rFonts w:cs="Times New Roman"/>
          <w:color w:val="auto"/>
          <w:sz w:val="22"/>
          <w:szCs w:val="22"/>
          <w:highlight w:val="yellow"/>
          <w:lang w:val="fr-FR" w:eastAsia="en-US"/>
        </w:rPr>
      </w:pPr>
    </w:p>
    <w:p w14:paraId="313B2214" w14:textId="7CE97CCA" w:rsidR="000B6F34" w:rsidRPr="006E117E" w:rsidRDefault="000B6F34" w:rsidP="000B6F34">
      <w:pPr>
        <w:jc w:val="both"/>
        <w:rPr>
          <w:i/>
          <w:lang w:val="fr-FR"/>
        </w:rPr>
      </w:pPr>
      <w:r w:rsidRPr="006E117E">
        <w:rPr>
          <w:i/>
          <w:lang w:val="fr-FR"/>
        </w:rPr>
        <w:t>[Commentaire sur l’article 10.6.2: Cet article vise les cas où un sportif ou une autre personne avoue spontanément une violation des règles antidopage dans des circonstances où aucune organisation antidopage n’était au courant de la violation. Il ne s’applique pas dans les circonstances où l’admission est faite après que le</w:t>
      </w:r>
      <w:r w:rsidR="006D2680">
        <w:rPr>
          <w:i/>
          <w:lang w:val="fr-FR"/>
        </w:rPr>
        <w:t xml:space="preserve"> sportif ou l’autre personne </w:t>
      </w:r>
      <w:r w:rsidRPr="006E117E">
        <w:rPr>
          <w:i/>
          <w:lang w:val="fr-FR"/>
        </w:rPr>
        <w:t xml:space="preserve">a soupçonné que ses agissements sont sur le point d’être découverts. La durée </w:t>
      </w:r>
      <w:r w:rsidR="006D2680">
        <w:rPr>
          <w:i/>
          <w:lang w:val="fr-FR"/>
        </w:rPr>
        <w:t>de réduction de la suspension devra</w:t>
      </w:r>
      <w:r w:rsidRPr="006E117E">
        <w:rPr>
          <w:i/>
          <w:lang w:val="fr-FR"/>
        </w:rPr>
        <w:t xml:space="preserve">it s’appuyer sur la probabilité que le sportif ou l’autre personne ait été </w:t>
      </w:r>
      <w:proofErr w:type="gramStart"/>
      <w:r w:rsidRPr="006E117E">
        <w:rPr>
          <w:i/>
          <w:lang w:val="fr-FR"/>
        </w:rPr>
        <w:t>découvert</w:t>
      </w:r>
      <w:proofErr w:type="gramEnd"/>
      <w:r w:rsidRPr="006E117E">
        <w:rPr>
          <w:i/>
          <w:lang w:val="fr-FR"/>
        </w:rPr>
        <w:t xml:space="preserve"> s’il n’avait pas avoué spontanément.]</w:t>
      </w:r>
    </w:p>
    <w:p w14:paraId="41A1CBE3" w14:textId="77777777" w:rsidR="00014E6B" w:rsidRPr="006E117E" w:rsidRDefault="00014E6B" w:rsidP="00BB70CD">
      <w:pPr>
        <w:pStyle w:val="Default0"/>
        <w:ind w:left="1440"/>
        <w:jc w:val="both"/>
        <w:rPr>
          <w:rFonts w:cs="Times New Roman"/>
          <w:b/>
          <w:color w:val="auto"/>
          <w:sz w:val="22"/>
          <w:szCs w:val="22"/>
          <w:highlight w:val="yellow"/>
          <w:lang w:val="fr-FR" w:eastAsia="en-US"/>
        </w:rPr>
      </w:pPr>
    </w:p>
    <w:p w14:paraId="2E502DC4" w14:textId="12AF6306" w:rsidR="00BB70CD" w:rsidRPr="006E117E" w:rsidRDefault="00BB70CD" w:rsidP="00311CB1">
      <w:pPr>
        <w:pStyle w:val="Default0"/>
        <w:tabs>
          <w:tab w:val="left" w:pos="2340"/>
        </w:tabs>
        <w:ind w:left="1440"/>
        <w:jc w:val="both"/>
        <w:rPr>
          <w:rFonts w:cs="Times New Roman"/>
          <w:color w:val="auto"/>
          <w:sz w:val="22"/>
          <w:szCs w:val="22"/>
          <w:highlight w:val="yellow"/>
          <w:lang w:val="fr-FR" w:eastAsia="en-US"/>
        </w:rPr>
      </w:pPr>
      <w:r w:rsidRPr="006E117E">
        <w:rPr>
          <w:rFonts w:cs="Times New Roman"/>
          <w:b/>
          <w:color w:val="auto"/>
          <w:sz w:val="22"/>
          <w:szCs w:val="22"/>
          <w:highlight w:val="yellow"/>
          <w:lang w:val="fr-FR" w:eastAsia="en-US"/>
        </w:rPr>
        <w:t>10.6.3</w:t>
      </w:r>
      <w:r w:rsidR="00311CB1">
        <w:rPr>
          <w:rFonts w:cs="Times New Roman"/>
          <w:b/>
          <w:color w:val="auto"/>
          <w:sz w:val="22"/>
          <w:szCs w:val="22"/>
          <w:highlight w:val="yellow"/>
          <w:lang w:val="fr-FR" w:eastAsia="en-US"/>
        </w:rPr>
        <w:tab/>
      </w:r>
      <w:r w:rsidRPr="006E117E">
        <w:rPr>
          <w:rFonts w:cs="Times New Roman"/>
          <w:color w:val="auto"/>
          <w:sz w:val="22"/>
          <w:szCs w:val="22"/>
          <w:highlight w:val="yellow"/>
          <w:lang w:val="fr-FR" w:eastAsia="en-US"/>
        </w:rPr>
        <w:t xml:space="preserve">Aveu sans délai d’une violation des règles antidopage après avoir été </w:t>
      </w:r>
      <w:r w:rsidR="006D2680">
        <w:rPr>
          <w:rFonts w:cs="Times New Roman"/>
          <w:color w:val="auto"/>
          <w:sz w:val="22"/>
          <w:szCs w:val="22"/>
          <w:highlight w:val="yellow"/>
          <w:lang w:val="fr-FR" w:eastAsia="en-US"/>
        </w:rPr>
        <w:t>dûment informé d’une</w:t>
      </w:r>
      <w:r w:rsidRPr="006E117E">
        <w:rPr>
          <w:rFonts w:cs="Times New Roman"/>
          <w:color w:val="auto"/>
          <w:sz w:val="22"/>
          <w:szCs w:val="22"/>
          <w:highlight w:val="yellow"/>
          <w:lang w:val="fr-FR" w:eastAsia="en-US"/>
        </w:rPr>
        <w:t xml:space="preserve"> violation passible de </w:t>
      </w:r>
      <w:r w:rsidR="006D2680">
        <w:rPr>
          <w:rFonts w:cs="Times New Roman"/>
          <w:color w:val="auto"/>
          <w:sz w:val="22"/>
          <w:szCs w:val="22"/>
          <w:highlight w:val="yellow"/>
          <w:lang w:val="fr-FR" w:eastAsia="en-US"/>
        </w:rPr>
        <w:t xml:space="preserve">sanction en vertu de </w:t>
      </w:r>
      <w:r w:rsidRPr="006E117E">
        <w:rPr>
          <w:rFonts w:cs="Times New Roman"/>
          <w:color w:val="auto"/>
          <w:sz w:val="22"/>
          <w:szCs w:val="22"/>
          <w:highlight w:val="yellow"/>
          <w:lang w:val="fr-FR" w:eastAsia="en-US"/>
        </w:rPr>
        <w:t>l’article 10.2.1</w:t>
      </w:r>
      <w:r w:rsidR="001B3414">
        <w:rPr>
          <w:rFonts w:cs="Times New Roman"/>
          <w:color w:val="auto"/>
          <w:sz w:val="22"/>
          <w:szCs w:val="22"/>
          <w:highlight w:val="yellow"/>
          <w:lang w:val="fr-FR" w:eastAsia="en-US"/>
        </w:rPr>
        <w:t xml:space="preserve"> ou </w:t>
      </w:r>
      <w:r w:rsidR="00663E15">
        <w:rPr>
          <w:rFonts w:cs="Times New Roman"/>
          <w:color w:val="auto"/>
          <w:sz w:val="22"/>
          <w:szCs w:val="22"/>
          <w:highlight w:val="yellow"/>
          <w:lang w:val="fr-FR" w:eastAsia="en-US"/>
        </w:rPr>
        <w:t xml:space="preserve">de l’article </w:t>
      </w:r>
      <w:r w:rsidR="001B3414">
        <w:rPr>
          <w:rFonts w:cs="Times New Roman"/>
          <w:color w:val="auto"/>
          <w:sz w:val="22"/>
          <w:szCs w:val="22"/>
          <w:highlight w:val="yellow"/>
          <w:lang w:val="fr-FR" w:eastAsia="en-US"/>
        </w:rPr>
        <w:t>10.3.1</w:t>
      </w:r>
    </w:p>
    <w:p w14:paraId="54F88142" w14:textId="77777777" w:rsidR="00BB70CD" w:rsidRPr="006E117E" w:rsidRDefault="00BB70CD" w:rsidP="00BB70CD">
      <w:pPr>
        <w:pStyle w:val="Default0"/>
        <w:ind w:left="1440"/>
        <w:jc w:val="both"/>
        <w:rPr>
          <w:rFonts w:cs="Times New Roman"/>
          <w:color w:val="auto"/>
          <w:sz w:val="22"/>
          <w:szCs w:val="22"/>
          <w:highlight w:val="yellow"/>
          <w:lang w:val="fr-FR" w:eastAsia="en-US"/>
        </w:rPr>
      </w:pPr>
    </w:p>
    <w:p w14:paraId="7E1386E5" w14:textId="11CDEA5D" w:rsidR="001B3414" w:rsidRDefault="006D2680" w:rsidP="00920110">
      <w:pPr>
        <w:ind w:left="1440"/>
        <w:jc w:val="both"/>
        <w:rPr>
          <w:rFonts w:eastAsia="SimSun" w:cs="Verdana"/>
        </w:rPr>
      </w:pPr>
      <w:r>
        <w:rPr>
          <w:highlight w:val="yellow"/>
          <w:lang w:val="fr-FR" w:eastAsia="en-US"/>
        </w:rPr>
        <w:t>En avouant sans délai la violation alléguée des règles</w:t>
      </w:r>
      <w:r w:rsidR="00BB70CD" w:rsidRPr="006E117E">
        <w:rPr>
          <w:highlight w:val="yellow"/>
          <w:lang w:val="fr-FR" w:eastAsia="en-US"/>
        </w:rPr>
        <w:t xml:space="preserve"> antidopage ap</w:t>
      </w:r>
      <w:r w:rsidR="00014E6B" w:rsidRPr="006E117E">
        <w:rPr>
          <w:highlight w:val="yellow"/>
          <w:lang w:val="fr-FR" w:eastAsia="en-US"/>
        </w:rPr>
        <w:t xml:space="preserve">rès en avoir été informé par </w:t>
      </w:r>
      <w:r w:rsidR="00BB70CD" w:rsidRPr="006E117E">
        <w:rPr>
          <w:highlight w:val="yellow"/>
          <w:lang w:val="fr-FR"/>
        </w:rPr>
        <w:t>[</w:t>
      </w:r>
      <w:r w:rsidR="00014E6B" w:rsidRPr="006E117E">
        <w:rPr>
          <w:highlight w:val="yellow"/>
          <w:lang w:val="fr-FR"/>
        </w:rPr>
        <w:t>l’ONAD</w:t>
      </w:r>
      <w:r w:rsidR="00BB70CD" w:rsidRPr="006E117E">
        <w:rPr>
          <w:highlight w:val="yellow"/>
          <w:lang w:val="fr-FR"/>
        </w:rPr>
        <w:t>]</w:t>
      </w:r>
      <w:r w:rsidR="00BB70CD" w:rsidRPr="006E117E">
        <w:rPr>
          <w:highlight w:val="yellow"/>
          <w:lang w:val="fr-FR" w:eastAsia="en-US"/>
        </w:rPr>
        <w:t>, et après que l’</w:t>
      </w:r>
      <w:r w:rsidR="00BB70CD" w:rsidRPr="006E117E">
        <w:rPr>
          <w:i/>
          <w:highlight w:val="yellow"/>
          <w:lang w:val="fr-FR" w:eastAsia="en-US"/>
        </w:rPr>
        <w:t>AMA</w:t>
      </w:r>
      <w:r w:rsidR="00BB70CD" w:rsidRPr="006E117E">
        <w:rPr>
          <w:highlight w:val="yellow"/>
          <w:lang w:val="fr-FR" w:eastAsia="en-US"/>
        </w:rPr>
        <w:t xml:space="preserve"> et </w:t>
      </w:r>
      <w:r w:rsidR="00014E6B" w:rsidRPr="006E117E">
        <w:rPr>
          <w:highlight w:val="yellow"/>
          <w:lang w:val="fr-FR"/>
        </w:rPr>
        <w:t>[l’ONAD</w:t>
      </w:r>
      <w:r w:rsidR="00BB70CD" w:rsidRPr="006E117E">
        <w:rPr>
          <w:highlight w:val="yellow"/>
          <w:lang w:val="fr-FR"/>
        </w:rPr>
        <w:t>]</w:t>
      </w:r>
      <w:r>
        <w:rPr>
          <w:highlight w:val="yellow"/>
          <w:lang w:val="fr-FR" w:eastAsia="en-US"/>
        </w:rPr>
        <w:t xml:space="preserve"> l’ont toutes deux accepté, à leur libre appréciation, un </w:t>
      </w:r>
      <w:r w:rsidRPr="006D2680">
        <w:rPr>
          <w:i/>
          <w:highlight w:val="yellow"/>
          <w:lang w:val="fr-FR" w:eastAsia="en-US"/>
        </w:rPr>
        <w:t>sportif</w:t>
      </w:r>
      <w:r>
        <w:rPr>
          <w:highlight w:val="yellow"/>
          <w:lang w:val="fr-FR" w:eastAsia="en-US"/>
        </w:rPr>
        <w:t xml:space="preserve"> ou une autre </w:t>
      </w:r>
      <w:r w:rsidRPr="006D2680">
        <w:rPr>
          <w:i/>
          <w:highlight w:val="yellow"/>
          <w:lang w:val="fr-FR" w:eastAsia="en-US"/>
        </w:rPr>
        <w:t>personne</w:t>
      </w:r>
      <w:r>
        <w:rPr>
          <w:highlight w:val="yellow"/>
          <w:lang w:val="fr-FR" w:eastAsia="en-US"/>
        </w:rPr>
        <w:t xml:space="preserve"> passible d’une sanction de quatre ans en vertu de l’article 10.2.1 </w:t>
      </w:r>
      <w:r w:rsidR="001B3414">
        <w:rPr>
          <w:highlight w:val="yellow"/>
          <w:lang w:val="fr-FR" w:eastAsia="en-US"/>
        </w:rPr>
        <w:t xml:space="preserve">ou </w:t>
      </w:r>
      <w:r w:rsidR="00663E15">
        <w:rPr>
          <w:highlight w:val="yellow"/>
          <w:lang w:val="fr-FR" w:eastAsia="en-US"/>
        </w:rPr>
        <w:t xml:space="preserve">de l’article </w:t>
      </w:r>
      <w:r w:rsidR="001B3414">
        <w:rPr>
          <w:highlight w:val="yellow"/>
          <w:lang w:val="fr-FR" w:eastAsia="en-US"/>
        </w:rPr>
        <w:t xml:space="preserve">10.3.1 </w:t>
      </w:r>
      <w:r w:rsidR="00E027AB">
        <w:rPr>
          <w:highlight w:val="yellow"/>
          <w:lang w:val="fr-FR" w:eastAsia="en-US"/>
        </w:rPr>
        <w:t>(</w:t>
      </w:r>
      <w:r w:rsidR="00920110">
        <w:rPr>
          <w:highlight w:val="yellow"/>
          <w:lang w:val="fr-FR" w:eastAsia="en-US"/>
        </w:rPr>
        <w:t xml:space="preserve">pour s’être soustrait au prélèvement d’un </w:t>
      </w:r>
      <w:r w:rsidR="00920110" w:rsidRPr="00920110">
        <w:rPr>
          <w:i/>
          <w:highlight w:val="yellow"/>
          <w:lang w:val="fr-FR" w:eastAsia="en-US"/>
        </w:rPr>
        <w:t>échantillon</w:t>
      </w:r>
      <w:r w:rsidR="00663E15">
        <w:rPr>
          <w:highlight w:val="yellow"/>
          <w:lang w:val="fr-FR" w:eastAsia="en-US"/>
        </w:rPr>
        <w:t>, pour l’avoir</w:t>
      </w:r>
      <w:r w:rsidR="00920110">
        <w:rPr>
          <w:highlight w:val="yellow"/>
          <w:lang w:val="fr-FR" w:eastAsia="en-US"/>
        </w:rPr>
        <w:t xml:space="preserve"> refusé, ou pour </w:t>
      </w:r>
      <w:r w:rsidR="00663E15">
        <w:rPr>
          <w:highlight w:val="yellow"/>
          <w:lang w:val="fr-FR" w:eastAsia="en-US"/>
        </w:rPr>
        <w:t>l’</w:t>
      </w:r>
      <w:r w:rsidR="00920110">
        <w:rPr>
          <w:highlight w:val="yellow"/>
          <w:lang w:val="fr-FR" w:eastAsia="en-US"/>
        </w:rPr>
        <w:t xml:space="preserve">avoir </w:t>
      </w:r>
      <w:r w:rsidR="00920110" w:rsidRPr="00A37051">
        <w:rPr>
          <w:i/>
          <w:highlight w:val="yellow"/>
          <w:lang w:val="fr-FR" w:eastAsia="en-US"/>
        </w:rPr>
        <w:t>falsifié</w:t>
      </w:r>
      <w:r w:rsidR="00E027AB">
        <w:rPr>
          <w:highlight w:val="yellow"/>
          <w:lang w:val="fr-FR" w:eastAsia="en-US"/>
        </w:rPr>
        <w:t>)</w:t>
      </w:r>
      <w:r w:rsidR="00920110">
        <w:rPr>
          <w:highlight w:val="yellow"/>
          <w:lang w:val="fr-FR" w:eastAsia="en-US"/>
        </w:rPr>
        <w:t xml:space="preserve"> </w:t>
      </w:r>
      <w:r>
        <w:rPr>
          <w:highlight w:val="yellow"/>
          <w:lang w:val="fr-FR" w:eastAsia="en-US"/>
        </w:rPr>
        <w:t xml:space="preserve">peut </w:t>
      </w:r>
      <w:r w:rsidR="00920110">
        <w:rPr>
          <w:highlight w:val="yellow"/>
          <w:lang w:val="fr-FR" w:eastAsia="en-US"/>
        </w:rPr>
        <w:t>bénéfic</w:t>
      </w:r>
      <w:r w:rsidR="00BB70CD" w:rsidRPr="006E117E">
        <w:rPr>
          <w:highlight w:val="yellow"/>
          <w:lang w:val="fr-FR" w:eastAsia="en-US"/>
        </w:rPr>
        <w:t xml:space="preserve">ier d’une réduction de la période de </w:t>
      </w:r>
      <w:r w:rsidR="00BB70CD" w:rsidRPr="006E117E">
        <w:rPr>
          <w:i/>
          <w:highlight w:val="yellow"/>
          <w:lang w:val="fr-FR" w:eastAsia="en-US"/>
        </w:rPr>
        <w:t>suspension</w:t>
      </w:r>
      <w:r w:rsidR="00BB70CD" w:rsidRPr="006E117E">
        <w:rPr>
          <w:highlight w:val="yellow"/>
          <w:lang w:val="fr-FR" w:eastAsia="en-US"/>
        </w:rPr>
        <w:t xml:space="preserve"> jusqu’à un minimum de deux ans, en fonction de la gravité de la violation et du degré de </w:t>
      </w:r>
      <w:r w:rsidR="00663E15">
        <w:rPr>
          <w:highlight w:val="yellow"/>
          <w:lang w:val="fr-FR" w:eastAsia="en-US"/>
        </w:rPr>
        <w:t xml:space="preserve">la </w:t>
      </w:r>
      <w:r w:rsidR="00BB70CD" w:rsidRPr="00663E15">
        <w:rPr>
          <w:i/>
          <w:highlight w:val="yellow"/>
          <w:lang w:val="fr-FR" w:eastAsia="en-US"/>
        </w:rPr>
        <w:t>faute</w:t>
      </w:r>
      <w:r w:rsidR="00BB70CD" w:rsidRPr="006E117E">
        <w:rPr>
          <w:highlight w:val="yellow"/>
          <w:lang w:val="fr-FR" w:eastAsia="en-US"/>
        </w:rPr>
        <w:t xml:space="preserve"> du </w:t>
      </w:r>
      <w:r w:rsidR="00BB70CD" w:rsidRPr="006E117E">
        <w:rPr>
          <w:i/>
          <w:highlight w:val="yellow"/>
          <w:lang w:val="fr-FR" w:eastAsia="en-US"/>
        </w:rPr>
        <w:t>sportif</w:t>
      </w:r>
      <w:r w:rsidR="00BB70CD" w:rsidRPr="006E117E">
        <w:rPr>
          <w:highlight w:val="yellow"/>
          <w:lang w:val="fr-FR" w:eastAsia="en-US"/>
        </w:rPr>
        <w:t xml:space="preserve"> ou de l’autre </w:t>
      </w:r>
      <w:r w:rsidR="00BB70CD" w:rsidRPr="006E117E">
        <w:rPr>
          <w:i/>
          <w:highlight w:val="yellow"/>
          <w:lang w:val="fr-FR" w:eastAsia="en-US"/>
        </w:rPr>
        <w:t>personne</w:t>
      </w:r>
      <w:r w:rsidR="00BB70CD" w:rsidRPr="006E117E">
        <w:rPr>
          <w:highlight w:val="yellow"/>
          <w:lang w:val="fr-FR" w:eastAsia="en-US"/>
        </w:rPr>
        <w:t>.</w:t>
      </w:r>
      <w:r w:rsidR="001B3414">
        <w:rPr>
          <w:rFonts w:eastAsia="SimSun" w:cs="Verdana"/>
          <w:highlight w:val="yellow"/>
        </w:rPr>
        <w:t xml:space="preserve"> </w:t>
      </w:r>
    </w:p>
    <w:p w14:paraId="07024B68" w14:textId="77777777" w:rsidR="001B3414" w:rsidRPr="006E117E" w:rsidRDefault="001B3414" w:rsidP="00920110">
      <w:pPr>
        <w:jc w:val="both"/>
        <w:rPr>
          <w:lang w:val="fr-FR" w:eastAsia="en-US"/>
        </w:rPr>
      </w:pPr>
    </w:p>
    <w:p w14:paraId="54F24A4F" w14:textId="77777777" w:rsidR="00BB70CD" w:rsidRPr="006E117E" w:rsidRDefault="00BB70CD" w:rsidP="00311CB1">
      <w:pPr>
        <w:pStyle w:val="Default0"/>
        <w:tabs>
          <w:tab w:val="left" w:pos="2340"/>
        </w:tabs>
        <w:ind w:left="1440"/>
        <w:jc w:val="both"/>
        <w:rPr>
          <w:rFonts w:cs="Times New Roman"/>
          <w:color w:val="auto"/>
          <w:sz w:val="22"/>
          <w:szCs w:val="22"/>
          <w:highlight w:val="yellow"/>
          <w:lang w:val="fr-FR" w:eastAsia="en-US"/>
        </w:rPr>
      </w:pPr>
      <w:r w:rsidRPr="006E117E">
        <w:rPr>
          <w:rFonts w:cs="Times New Roman"/>
          <w:b/>
          <w:color w:val="auto"/>
          <w:sz w:val="22"/>
          <w:szCs w:val="22"/>
          <w:highlight w:val="yellow"/>
          <w:lang w:val="fr-FR" w:eastAsia="en-US"/>
        </w:rPr>
        <w:t>10.6.4</w:t>
      </w:r>
      <w:r w:rsidRPr="006E117E">
        <w:rPr>
          <w:rFonts w:cs="Times New Roman"/>
          <w:color w:val="auto"/>
          <w:sz w:val="22"/>
          <w:szCs w:val="22"/>
          <w:highlight w:val="yellow"/>
          <w:lang w:val="fr-FR" w:eastAsia="en-US"/>
        </w:rPr>
        <w:tab/>
        <w:t>Application de motifs multiples pour la réduction d’une sanction</w:t>
      </w:r>
    </w:p>
    <w:p w14:paraId="6E199B27" w14:textId="77777777" w:rsidR="00BB70CD" w:rsidRPr="006E117E" w:rsidRDefault="00BB70CD" w:rsidP="00BB70CD">
      <w:pPr>
        <w:pStyle w:val="Default0"/>
        <w:ind w:left="1440"/>
        <w:jc w:val="both"/>
        <w:rPr>
          <w:rFonts w:cs="Times New Roman"/>
          <w:color w:val="auto"/>
          <w:sz w:val="22"/>
          <w:szCs w:val="22"/>
          <w:highlight w:val="yellow"/>
          <w:lang w:val="fr-FR" w:eastAsia="en-US"/>
        </w:rPr>
      </w:pPr>
    </w:p>
    <w:p w14:paraId="67622665" w14:textId="4D3FE4E0" w:rsidR="00BB70CD" w:rsidRPr="006E117E" w:rsidRDefault="00BB70CD" w:rsidP="00BB70CD">
      <w:pPr>
        <w:pStyle w:val="Default0"/>
        <w:ind w:left="1440"/>
        <w:jc w:val="both"/>
        <w:rPr>
          <w:rFonts w:cs="Times New Roman"/>
          <w:color w:val="auto"/>
          <w:sz w:val="22"/>
          <w:szCs w:val="22"/>
          <w:highlight w:val="yellow"/>
          <w:lang w:val="fr-FR" w:eastAsia="en-US"/>
        </w:rPr>
      </w:pPr>
      <w:r w:rsidRPr="006E117E">
        <w:rPr>
          <w:rFonts w:cs="Times New Roman"/>
          <w:color w:val="auto"/>
          <w:sz w:val="22"/>
          <w:szCs w:val="22"/>
          <w:highlight w:val="yellow"/>
          <w:lang w:val="fr-FR" w:eastAsia="en-US"/>
        </w:rPr>
        <w:t xml:space="preserve">Lorsqu’un </w:t>
      </w:r>
      <w:r w:rsidRPr="006E117E">
        <w:rPr>
          <w:rFonts w:cs="Times New Roman"/>
          <w:i/>
          <w:color w:val="auto"/>
          <w:sz w:val="22"/>
          <w:szCs w:val="22"/>
          <w:highlight w:val="yellow"/>
          <w:lang w:val="fr-FR" w:eastAsia="en-US"/>
        </w:rPr>
        <w:t>sportif</w:t>
      </w:r>
      <w:r w:rsidRPr="006E117E">
        <w:rPr>
          <w:rFonts w:cs="Times New Roman"/>
          <w:color w:val="auto"/>
          <w:sz w:val="22"/>
          <w:szCs w:val="22"/>
          <w:highlight w:val="yellow"/>
          <w:lang w:val="fr-FR" w:eastAsia="en-US"/>
        </w:rPr>
        <w:t xml:space="preserve"> ou une autre </w:t>
      </w:r>
      <w:r w:rsidRPr="006E117E">
        <w:rPr>
          <w:rFonts w:cs="Times New Roman"/>
          <w:i/>
          <w:color w:val="auto"/>
          <w:sz w:val="22"/>
          <w:szCs w:val="22"/>
          <w:highlight w:val="yellow"/>
          <w:lang w:val="fr-FR" w:eastAsia="en-US"/>
        </w:rPr>
        <w:t>personne</w:t>
      </w:r>
      <w:r w:rsidRPr="006E117E">
        <w:rPr>
          <w:rFonts w:cs="Times New Roman"/>
          <w:color w:val="auto"/>
          <w:sz w:val="22"/>
          <w:szCs w:val="22"/>
          <w:highlight w:val="yellow"/>
          <w:lang w:val="fr-FR" w:eastAsia="en-US"/>
        </w:rPr>
        <w:t xml:space="preserve"> établit son droit à la réduction de la sanction en vertu d’au moins deux dispositions des articles 10.4, 10.5 </w:t>
      </w:r>
      <w:r w:rsidR="006D4F9D">
        <w:rPr>
          <w:rFonts w:cs="Times New Roman"/>
          <w:color w:val="auto"/>
          <w:sz w:val="22"/>
          <w:szCs w:val="22"/>
          <w:highlight w:val="yellow"/>
          <w:lang w:val="fr-FR" w:eastAsia="en-US"/>
        </w:rPr>
        <w:t>ou</w:t>
      </w:r>
      <w:r w:rsidRPr="006E117E">
        <w:rPr>
          <w:rFonts w:cs="Times New Roman"/>
          <w:color w:val="auto"/>
          <w:sz w:val="22"/>
          <w:szCs w:val="22"/>
          <w:highlight w:val="yellow"/>
          <w:lang w:val="fr-FR" w:eastAsia="en-US"/>
        </w:rPr>
        <w:t xml:space="preserve"> 10.6, avant d’appliquer toute réduction ou sursis au titre de l’article 10.6, la période de </w:t>
      </w:r>
      <w:r w:rsidRPr="006E117E">
        <w:rPr>
          <w:rFonts w:cs="Times New Roman"/>
          <w:i/>
          <w:color w:val="auto"/>
          <w:sz w:val="22"/>
          <w:szCs w:val="22"/>
          <w:highlight w:val="yellow"/>
          <w:lang w:val="fr-FR" w:eastAsia="en-US"/>
        </w:rPr>
        <w:t>suspension</w:t>
      </w:r>
      <w:r w:rsidRPr="006E117E">
        <w:rPr>
          <w:rFonts w:cs="Times New Roman"/>
          <w:color w:val="auto"/>
          <w:sz w:val="22"/>
          <w:szCs w:val="22"/>
          <w:highlight w:val="yellow"/>
          <w:lang w:val="fr-FR" w:eastAsia="en-US"/>
        </w:rPr>
        <w:t xml:space="preserve"> sera déterminée conformément aux articles 10.2, 10.3, 10.4 et 10.5. Si le </w:t>
      </w:r>
      <w:r w:rsidRPr="006E117E">
        <w:rPr>
          <w:rFonts w:cs="Times New Roman"/>
          <w:i/>
          <w:color w:val="auto"/>
          <w:sz w:val="22"/>
          <w:szCs w:val="22"/>
          <w:highlight w:val="yellow"/>
          <w:lang w:val="fr-FR" w:eastAsia="en-US"/>
        </w:rPr>
        <w:t>sportif</w:t>
      </w:r>
      <w:r w:rsidRPr="006E117E">
        <w:rPr>
          <w:rFonts w:cs="Times New Roman"/>
          <w:color w:val="auto"/>
          <w:sz w:val="22"/>
          <w:szCs w:val="22"/>
          <w:highlight w:val="yellow"/>
          <w:lang w:val="fr-FR" w:eastAsia="en-US"/>
        </w:rPr>
        <w:t xml:space="preserve"> ou l’autre </w:t>
      </w:r>
      <w:r w:rsidRPr="006E117E">
        <w:rPr>
          <w:rFonts w:cs="Times New Roman"/>
          <w:i/>
          <w:color w:val="auto"/>
          <w:sz w:val="22"/>
          <w:szCs w:val="22"/>
          <w:highlight w:val="yellow"/>
          <w:lang w:val="fr-FR" w:eastAsia="en-US"/>
        </w:rPr>
        <w:t>personne</w:t>
      </w:r>
      <w:r w:rsidRPr="006E117E">
        <w:rPr>
          <w:rFonts w:cs="Times New Roman"/>
          <w:color w:val="auto"/>
          <w:sz w:val="22"/>
          <w:szCs w:val="22"/>
          <w:highlight w:val="yellow"/>
          <w:lang w:val="fr-FR" w:eastAsia="en-US"/>
        </w:rPr>
        <w:t xml:space="preserve"> établit son droit à la réduction de la période de </w:t>
      </w:r>
      <w:r w:rsidRPr="006E117E">
        <w:rPr>
          <w:rFonts w:cs="Times New Roman"/>
          <w:i/>
          <w:color w:val="auto"/>
          <w:sz w:val="22"/>
          <w:szCs w:val="22"/>
          <w:highlight w:val="yellow"/>
          <w:lang w:val="fr-FR" w:eastAsia="en-US"/>
        </w:rPr>
        <w:t>suspension</w:t>
      </w:r>
      <w:r w:rsidRPr="006E117E">
        <w:rPr>
          <w:rFonts w:cs="Times New Roman"/>
          <w:color w:val="auto"/>
          <w:sz w:val="22"/>
          <w:szCs w:val="22"/>
          <w:highlight w:val="yellow"/>
          <w:lang w:val="fr-FR" w:eastAsia="en-US"/>
        </w:rPr>
        <w:t xml:space="preserve"> </w:t>
      </w:r>
      <w:r w:rsidR="006D2680">
        <w:rPr>
          <w:rFonts w:cs="Times New Roman"/>
          <w:color w:val="auto"/>
          <w:sz w:val="22"/>
          <w:szCs w:val="22"/>
          <w:highlight w:val="yellow"/>
          <w:lang w:val="fr-FR" w:eastAsia="en-US"/>
        </w:rPr>
        <w:t xml:space="preserve">ou au sursis </w:t>
      </w:r>
      <w:r w:rsidRPr="006E117E">
        <w:rPr>
          <w:rFonts w:cs="Times New Roman"/>
          <w:color w:val="auto"/>
          <w:sz w:val="22"/>
          <w:szCs w:val="22"/>
          <w:highlight w:val="yellow"/>
          <w:lang w:val="fr-FR" w:eastAsia="en-US"/>
        </w:rPr>
        <w:t xml:space="preserve">au titre de l’article 10.6, cette période de </w:t>
      </w:r>
      <w:r w:rsidRPr="006E117E">
        <w:rPr>
          <w:rFonts w:cs="Times New Roman"/>
          <w:i/>
          <w:color w:val="auto"/>
          <w:sz w:val="22"/>
          <w:szCs w:val="22"/>
          <w:highlight w:val="yellow"/>
          <w:lang w:val="fr-FR" w:eastAsia="en-US"/>
        </w:rPr>
        <w:t>suspension</w:t>
      </w:r>
      <w:r w:rsidRPr="006E117E">
        <w:rPr>
          <w:rFonts w:cs="Times New Roman"/>
          <w:color w:val="auto"/>
          <w:sz w:val="22"/>
          <w:szCs w:val="22"/>
          <w:highlight w:val="yellow"/>
          <w:lang w:val="fr-FR" w:eastAsia="en-US"/>
        </w:rPr>
        <w:t xml:space="preserve"> pourra être réduite ou assortie du sursis, mais pas en-deçà du quart de la période de </w:t>
      </w:r>
      <w:r w:rsidRPr="006E117E">
        <w:rPr>
          <w:rFonts w:cs="Times New Roman"/>
          <w:i/>
          <w:color w:val="auto"/>
          <w:sz w:val="22"/>
          <w:szCs w:val="22"/>
          <w:highlight w:val="yellow"/>
          <w:lang w:val="fr-FR" w:eastAsia="en-US"/>
        </w:rPr>
        <w:t>suspension</w:t>
      </w:r>
      <w:r w:rsidRPr="006E117E">
        <w:rPr>
          <w:rFonts w:cs="Times New Roman"/>
          <w:color w:val="auto"/>
          <w:sz w:val="22"/>
          <w:szCs w:val="22"/>
          <w:highlight w:val="yellow"/>
          <w:lang w:val="fr-FR" w:eastAsia="en-US"/>
        </w:rPr>
        <w:t xml:space="preserve"> applicable normalement.</w:t>
      </w:r>
    </w:p>
    <w:p w14:paraId="3B67DB04" w14:textId="77777777" w:rsidR="00BB70CD" w:rsidRPr="006E117E" w:rsidRDefault="00BB70CD" w:rsidP="00BB70CD">
      <w:pPr>
        <w:pStyle w:val="Default0"/>
        <w:ind w:left="1440"/>
        <w:jc w:val="both"/>
        <w:rPr>
          <w:rFonts w:cs="Times New Roman"/>
          <w:color w:val="auto"/>
          <w:sz w:val="22"/>
          <w:szCs w:val="22"/>
          <w:highlight w:val="yellow"/>
          <w:lang w:val="fr-FR" w:eastAsia="en-US"/>
        </w:rPr>
      </w:pPr>
    </w:p>
    <w:p w14:paraId="01F5AEC2" w14:textId="1F7E8491" w:rsidR="00BB70CD" w:rsidRPr="006E117E" w:rsidRDefault="00BB70CD" w:rsidP="00014E6B">
      <w:pPr>
        <w:jc w:val="both"/>
        <w:rPr>
          <w:i/>
          <w:lang w:val="fr-FR"/>
        </w:rPr>
      </w:pPr>
      <w:r w:rsidRPr="006E117E">
        <w:rPr>
          <w:i/>
          <w:lang w:val="fr-FR"/>
        </w:rPr>
        <w:t>[Commentaire sur l’article 10.6.4: La sanction appropriée est déterminée en quatre étapes. D’abord, l’instance d’audition détermine la sanction standard (</w:t>
      </w:r>
      <w:r w:rsidR="00663E15">
        <w:rPr>
          <w:i/>
          <w:lang w:val="fr-FR"/>
        </w:rPr>
        <w:t>article</w:t>
      </w:r>
      <w:r w:rsidR="002E55EE">
        <w:rPr>
          <w:i/>
          <w:lang w:val="fr-FR"/>
        </w:rPr>
        <w:t>s</w:t>
      </w:r>
      <w:r w:rsidR="00663E15">
        <w:rPr>
          <w:i/>
          <w:lang w:val="fr-FR"/>
        </w:rPr>
        <w:t> 10.2, 10.3, 10.4 ou 10.5</w:t>
      </w:r>
      <w:r w:rsidRPr="006E117E">
        <w:rPr>
          <w:i/>
          <w:lang w:val="fr-FR"/>
        </w:rPr>
        <w:t>) s’appliquant à la violation des règles antidopage en question. Dans un deuxième temps, si la sanction de base prévoit un</w:t>
      </w:r>
      <w:r w:rsidR="006D2680">
        <w:rPr>
          <w:i/>
          <w:lang w:val="fr-FR"/>
        </w:rPr>
        <w:t xml:space="preserve"> éventail</w:t>
      </w:r>
      <w:r w:rsidRPr="006E117E">
        <w:rPr>
          <w:i/>
          <w:lang w:val="fr-FR"/>
        </w:rPr>
        <w:t xml:space="preserve"> de sanctions, l’instance d’audition doit déterminer </w:t>
      </w:r>
      <w:r w:rsidR="006D2680">
        <w:rPr>
          <w:i/>
          <w:lang w:val="fr-FR"/>
        </w:rPr>
        <w:t xml:space="preserve">parmi cet éventail </w:t>
      </w:r>
      <w:r w:rsidRPr="006E117E">
        <w:rPr>
          <w:i/>
          <w:lang w:val="fr-FR"/>
        </w:rPr>
        <w:t xml:space="preserve">la sanction applicable en fonction du degré de </w:t>
      </w:r>
      <w:r w:rsidR="00663E15">
        <w:rPr>
          <w:i/>
          <w:lang w:val="fr-FR"/>
        </w:rPr>
        <w:t xml:space="preserve">la </w:t>
      </w:r>
      <w:r w:rsidRPr="006E117E">
        <w:rPr>
          <w:i/>
          <w:lang w:val="fr-FR"/>
        </w:rPr>
        <w:t xml:space="preserve">faute </w:t>
      </w:r>
      <w:r w:rsidRPr="006E117E">
        <w:rPr>
          <w:i/>
          <w:lang w:val="fr-FR"/>
        </w:rPr>
        <w:lastRenderedPageBreak/>
        <w:t xml:space="preserve">du sportif ou de l’autre personne. Dans un troisième temps, l’instance d’audition </w:t>
      </w:r>
      <w:r w:rsidR="006D2680">
        <w:rPr>
          <w:i/>
          <w:lang w:val="fr-FR"/>
        </w:rPr>
        <w:t>établit</w:t>
      </w:r>
      <w:r w:rsidRPr="006E117E">
        <w:rPr>
          <w:i/>
          <w:lang w:val="fr-FR"/>
        </w:rPr>
        <w:t xml:space="preserve"> s’il existe une base pour </w:t>
      </w:r>
      <w:r w:rsidR="006D2680">
        <w:rPr>
          <w:i/>
          <w:lang w:val="fr-FR"/>
        </w:rPr>
        <w:t>le sursis</w:t>
      </w:r>
      <w:r w:rsidR="0047011E">
        <w:rPr>
          <w:i/>
          <w:lang w:val="fr-FR"/>
        </w:rPr>
        <w:t>,</w:t>
      </w:r>
      <w:r w:rsidR="006D2680">
        <w:rPr>
          <w:i/>
          <w:lang w:val="fr-FR"/>
        </w:rPr>
        <w:t xml:space="preserve"> la réduction </w:t>
      </w:r>
      <w:r w:rsidR="0047011E">
        <w:rPr>
          <w:i/>
          <w:lang w:val="fr-FR"/>
        </w:rPr>
        <w:t xml:space="preserve">ou l’élimination </w:t>
      </w:r>
      <w:r w:rsidR="006D2680">
        <w:rPr>
          <w:i/>
          <w:lang w:val="fr-FR"/>
        </w:rPr>
        <w:t>de</w:t>
      </w:r>
      <w:r w:rsidRPr="006E117E">
        <w:rPr>
          <w:i/>
          <w:lang w:val="fr-FR"/>
        </w:rPr>
        <w:t xml:space="preserve"> la sanction (article 10.6). Enfin, l’instance d’audition décide du début de la période de suspension en vert</w:t>
      </w:r>
      <w:r w:rsidR="006D2680">
        <w:rPr>
          <w:i/>
          <w:lang w:val="fr-FR"/>
        </w:rPr>
        <w:t>u de l’article 10.11. L’annexe 2 comporte p</w:t>
      </w:r>
      <w:r w:rsidRPr="006E117E">
        <w:rPr>
          <w:i/>
          <w:lang w:val="fr-FR"/>
        </w:rPr>
        <w:t xml:space="preserve">lusieurs exemples </w:t>
      </w:r>
      <w:r w:rsidR="003A3E14">
        <w:rPr>
          <w:i/>
          <w:lang w:val="fr-FR"/>
        </w:rPr>
        <w:t>indiquant</w:t>
      </w:r>
      <w:r w:rsidRPr="006E117E">
        <w:rPr>
          <w:i/>
          <w:lang w:val="fr-FR"/>
        </w:rPr>
        <w:t xml:space="preserve"> la manière d’appliquer l’article 10.]</w:t>
      </w:r>
    </w:p>
    <w:p w14:paraId="55151105" w14:textId="77777777" w:rsidR="002879ED" w:rsidRPr="006E117E" w:rsidRDefault="002879ED" w:rsidP="00014E6B">
      <w:pPr>
        <w:jc w:val="both"/>
        <w:rPr>
          <w:i/>
          <w:lang w:val="fr-FR"/>
        </w:rPr>
      </w:pPr>
    </w:p>
    <w:p w14:paraId="3FE2C3C2" w14:textId="79EB7F70" w:rsidR="004010A3" w:rsidRPr="006E117E" w:rsidRDefault="002879ED" w:rsidP="00843A25">
      <w:pPr>
        <w:tabs>
          <w:tab w:val="left" w:pos="1440"/>
        </w:tabs>
        <w:ind w:left="720"/>
        <w:jc w:val="both"/>
        <w:rPr>
          <w:b/>
          <w:spacing w:val="-3"/>
          <w:highlight w:val="yellow"/>
          <w:lang w:val="fr-FR"/>
        </w:rPr>
      </w:pPr>
      <w:r w:rsidRPr="006E117E">
        <w:rPr>
          <w:b/>
          <w:spacing w:val="-3"/>
          <w:highlight w:val="yellow"/>
          <w:lang w:val="fr-FR"/>
        </w:rPr>
        <w:t>10.7</w:t>
      </w:r>
      <w:r w:rsidR="00311CB1">
        <w:rPr>
          <w:b/>
          <w:spacing w:val="-3"/>
          <w:highlight w:val="yellow"/>
          <w:lang w:val="fr-FR"/>
        </w:rPr>
        <w:tab/>
      </w:r>
      <w:r w:rsidRPr="006E117E">
        <w:rPr>
          <w:b/>
          <w:spacing w:val="-3"/>
          <w:highlight w:val="yellow"/>
          <w:lang w:val="fr-FR"/>
        </w:rPr>
        <w:t>Violations multiples</w:t>
      </w:r>
    </w:p>
    <w:p w14:paraId="2C605FC6" w14:textId="77777777" w:rsidR="002879ED" w:rsidRPr="006E117E" w:rsidRDefault="002879ED" w:rsidP="002879ED">
      <w:pPr>
        <w:autoSpaceDE w:val="0"/>
        <w:autoSpaceDN w:val="0"/>
        <w:adjustRightInd w:val="0"/>
        <w:jc w:val="both"/>
        <w:rPr>
          <w:b/>
          <w:spacing w:val="-3"/>
          <w:highlight w:val="yellow"/>
          <w:lang w:val="fr-FR"/>
        </w:rPr>
      </w:pPr>
    </w:p>
    <w:p w14:paraId="0846FD75" w14:textId="0DF48164" w:rsidR="002879ED" w:rsidRPr="006E117E" w:rsidRDefault="002879ED" w:rsidP="00843A25">
      <w:pPr>
        <w:tabs>
          <w:tab w:val="left" w:pos="2340"/>
        </w:tabs>
        <w:autoSpaceDE w:val="0"/>
        <w:autoSpaceDN w:val="0"/>
        <w:adjustRightInd w:val="0"/>
        <w:ind w:left="1440"/>
        <w:jc w:val="both"/>
        <w:rPr>
          <w:lang w:val="fr-FR"/>
        </w:rPr>
      </w:pPr>
      <w:r w:rsidRPr="006E117E">
        <w:rPr>
          <w:b/>
          <w:highlight w:val="yellow"/>
          <w:lang w:val="fr-FR"/>
        </w:rPr>
        <w:t>10.7.1</w:t>
      </w:r>
      <w:r w:rsidR="00843A25">
        <w:rPr>
          <w:b/>
          <w:highlight w:val="yellow"/>
          <w:lang w:val="fr-FR"/>
        </w:rPr>
        <w:tab/>
      </w:r>
      <w:r w:rsidRPr="006E117E">
        <w:rPr>
          <w:highlight w:val="yellow"/>
          <w:lang w:val="fr-FR"/>
        </w:rPr>
        <w:t xml:space="preserve">Dans le cas d’une deuxième violation des règles antidopage par un </w:t>
      </w:r>
      <w:r w:rsidRPr="006E117E">
        <w:rPr>
          <w:i/>
          <w:highlight w:val="yellow"/>
          <w:lang w:val="fr-FR"/>
        </w:rPr>
        <w:t>sportif</w:t>
      </w:r>
      <w:r w:rsidRPr="006E117E">
        <w:rPr>
          <w:highlight w:val="yellow"/>
          <w:lang w:val="fr-FR"/>
        </w:rPr>
        <w:t xml:space="preserve"> ou une autre </w:t>
      </w:r>
      <w:r w:rsidRPr="006E117E">
        <w:rPr>
          <w:i/>
          <w:highlight w:val="yellow"/>
          <w:lang w:val="fr-FR"/>
        </w:rPr>
        <w:t>personne</w:t>
      </w:r>
      <w:r w:rsidRPr="006E117E">
        <w:rPr>
          <w:highlight w:val="yellow"/>
          <w:lang w:val="fr-FR"/>
        </w:rPr>
        <w:t xml:space="preserve">, la période de </w:t>
      </w:r>
      <w:r w:rsidRPr="006E117E">
        <w:rPr>
          <w:i/>
          <w:highlight w:val="yellow"/>
          <w:lang w:val="fr-FR"/>
        </w:rPr>
        <w:t>suspension</w:t>
      </w:r>
      <w:r w:rsidRPr="006E117E">
        <w:rPr>
          <w:highlight w:val="yellow"/>
          <w:lang w:val="fr-FR"/>
        </w:rPr>
        <w:t xml:space="preserve"> sera la plus </w:t>
      </w:r>
      <w:r w:rsidR="006D2680">
        <w:rPr>
          <w:highlight w:val="yellow"/>
          <w:lang w:val="fr-FR"/>
        </w:rPr>
        <w:t>longue des trois</w:t>
      </w:r>
      <w:r w:rsidRPr="006E117E">
        <w:rPr>
          <w:highlight w:val="yellow"/>
          <w:lang w:val="fr-FR"/>
        </w:rPr>
        <w:t xml:space="preserve"> périodes </w:t>
      </w:r>
      <w:r w:rsidR="006D2680">
        <w:rPr>
          <w:highlight w:val="yellow"/>
          <w:lang w:val="fr-FR"/>
        </w:rPr>
        <w:t>suivantes</w:t>
      </w:r>
      <w:r w:rsidRPr="006E117E">
        <w:rPr>
          <w:highlight w:val="yellow"/>
          <w:lang w:val="fr-FR"/>
        </w:rPr>
        <w:t xml:space="preserve">: </w:t>
      </w:r>
    </w:p>
    <w:p w14:paraId="267632C5" w14:textId="77777777" w:rsidR="002879ED" w:rsidRPr="006E117E" w:rsidRDefault="002879ED" w:rsidP="00CF2298">
      <w:pPr>
        <w:numPr>
          <w:ilvl w:val="0"/>
          <w:numId w:val="19"/>
        </w:numPr>
        <w:autoSpaceDE w:val="0"/>
        <w:autoSpaceDN w:val="0"/>
        <w:adjustRightInd w:val="0"/>
        <w:jc w:val="both"/>
        <w:rPr>
          <w:highlight w:val="yellow"/>
          <w:lang w:val="fr-FR"/>
        </w:rPr>
      </w:pPr>
      <w:r w:rsidRPr="006E117E">
        <w:rPr>
          <w:highlight w:val="yellow"/>
          <w:lang w:val="fr-FR"/>
        </w:rPr>
        <w:t>six mois ;</w:t>
      </w:r>
    </w:p>
    <w:p w14:paraId="02C600D6" w14:textId="53B07E2C" w:rsidR="002879ED" w:rsidRPr="006E117E" w:rsidRDefault="002879ED" w:rsidP="00CF2298">
      <w:pPr>
        <w:numPr>
          <w:ilvl w:val="0"/>
          <w:numId w:val="19"/>
        </w:numPr>
        <w:autoSpaceDE w:val="0"/>
        <w:autoSpaceDN w:val="0"/>
        <w:adjustRightInd w:val="0"/>
        <w:jc w:val="both"/>
        <w:rPr>
          <w:highlight w:val="yellow"/>
          <w:lang w:val="fr-FR"/>
        </w:rPr>
      </w:pPr>
      <w:r w:rsidRPr="006E117E">
        <w:rPr>
          <w:highlight w:val="yellow"/>
          <w:lang w:val="fr-FR"/>
        </w:rPr>
        <w:t xml:space="preserve">la moitié de la période de </w:t>
      </w:r>
      <w:r w:rsidRPr="006E117E">
        <w:rPr>
          <w:i/>
          <w:highlight w:val="yellow"/>
          <w:lang w:val="fr-FR"/>
        </w:rPr>
        <w:t>suspension</w:t>
      </w:r>
      <w:r w:rsidRPr="006E117E">
        <w:rPr>
          <w:highlight w:val="yellow"/>
          <w:lang w:val="fr-FR"/>
        </w:rPr>
        <w:t xml:space="preserve"> imposée pour la première violation des règles antidopage sans </w:t>
      </w:r>
      <w:r w:rsidR="006D2680">
        <w:rPr>
          <w:highlight w:val="yellow"/>
          <w:lang w:val="fr-FR"/>
        </w:rPr>
        <w:t xml:space="preserve">prendre en compte les réductions prévues à </w:t>
      </w:r>
      <w:r w:rsidR="00FE2CF9">
        <w:rPr>
          <w:highlight w:val="yellow"/>
          <w:lang w:val="fr-FR"/>
        </w:rPr>
        <w:t>l’article 10.6 ;</w:t>
      </w:r>
      <w:r w:rsidR="0047011E">
        <w:rPr>
          <w:highlight w:val="yellow"/>
          <w:lang w:val="fr-FR"/>
        </w:rPr>
        <w:t xml:space="preserve"> ou</w:t>
      </w:r>
      <w:r w:rsidR="00FE2CF9">
        <w:rPr>
          <w:highlight w:val="yellow"/>
          <w:lang w:val="fr-FR"/>
        </w:rPr>
        <w:t xml:space="preserve"> </w:t>
      </w:r>
    </w:p>
    <w:p w14:paraId="011AB1D1" w14:textId="5145F039" w:rsidR="002879ED" w:rsidRPr="006E117E" w:rsidRDefault="006D2680" w:rsidP="00CF2298">
      <w:pPr>
        <w:numPr>
          <w:ilvl w:val="0"/>
          <w:numId w:val="19"/>
        </w:numPr>
        <w:autoSpaceDE w:val="0"/>
        <w:autoSpaceDN w:val="0"/>
        <w:adjustRightInd w:val="0"/>
        <w:jc w:val="both"/>
        <w:rPr>
          <w:lang w:val="fr-FR"/>
        </w:rPr>
      </w:pPr>
      <w:r>
        <w:rPr>
          <w:highlight w:val="yellow"/>
          <w:lang w:val="fr-FR"/>
        </w:rPr>
        <w:t>le double de</w:t>
      </w:r>
      <w:r w:rsidR="002879ED" w:rsidRPr="006E117E">
        <w:rPr>
          <w:highlight w:val="yellow"/>
          <w:lang w:val="fr-FR"/>
        </w:rPr>
        <w:t xml:space="preserve"> la période de </w:t>
      </w:r>
      <w:r w:rsidR="002879ED" w:rsidRPr="006E117E">
        <w:rPr>
          <w:i/>
          <w:highlight w:val="yellow"/>
          <w:lang w:val="fr-FR"/>
        </w:rPr>
        <w:t>suspension</w:t>
      </w:r>
      <w:r w:rsidR="002879ED" w:rsidRPr="006E117E">
        <w:rPr>
          <w:highlight w:val="yellow"/>
          <w:lang w:val="fr-FR"/>
        </w:rPr>
        <w:t xml:space="preserve"> applicable à la deuxième violation des règles antidopage </w:t>
      </w:r>
      <w:r>
        <w:rPr>
          <w:highlight w:val="yellow"/>
          <w:lang w:val="fr-FR"/>
        </w:rPr>
        <w:t>si elle était traitée comme une</w:t>
      </w:r>
      <w:r w:rsidR="002879ED" w:rsidRPr="006E117E">
        <w:rPr>
          <w:highlight w:val="yellow"/>
          <w:lang w:val="fr-FR"/>
        </w:rPr>
        <w:t xml:space="preserve"> première violation, sans </w:t>
      </w:r>
      <w:r>
        <w:rPr>
          <w:highlight w:val="yellow"/>
          <w:lang w:val="fr-FR"/>
        </w:rPr>
        <w:t>prendre en</w:t>
      </w:r>
      <w:r w:rsidR="002879ED" w:rsidRPr="006E117E">
        <w:rPr>
          <w:highlight w:val="yellow"/>
          <w:lang w:val="fr-FR"/>
        </w:rPr>
        <w:t xml:space="preserve"> compte </w:t>
      </w:r>
      <w:r>
        <w:rPr>
          <w:highlight w:val="yellow"/>
          <w:lang w:val="fr-FR"/>
        </w:rPr>
        <w:t>les réductions</w:t>
      </w:r>
      <w:r w:rsidR="002879ED" w:rsidRPr="006E117E">
        <w:rPr>
          <w:highlight w:val="yellow"/>
          <w:lang w:val="fr-FR"/>
        </w:rPr>
        <w:t xml:space="preserve"> </w:t>
      </w:r>
      <w:r>
        <w:rPr>
          <w:highlight w:val="yellow"/>
          <w:lang w:val="fr-FR"/>
        </w:rPr>
        <w:t xml:space="preserve">prévues à l’article </w:t>
      </w:r>
      <w:r w:rsidR="002879ED" w:rsidRPr="006E117E">
        <w:rPr>
          <w:highlight w:val="yellow"/>
          <w:lang w:val="fr-FR"/>
        </w:rPr>
        <w:t>10.6.</w:t>
      </w:r>
    </w:p>
    <w:p w14:paraId="78244883" w14:textId="78DE0FC8" w:rsidR="002879ED" w:rsidRPr="006E117E" w:rsidRDefault="002879ED" w:rsidP="002879ED">
      <w:pPr>
        <w:autoSpaceDE w:val="0"/>
        <w:autoSpaceDN w:val="0"/>
        <w:adjustRightInd w:val="0"/>
        <w:ind w:left="1440"/>
        <w:jc w:val="both"/>
        <w:rPr>
          <w:lang w:val="fr-FR"/>
        </w:rPr>
      </w:pPr>
      <w:r w:rsidRPr="006E117E">
        <w:rPr>
          <w:highlight w:val="yellow"/>
          <w:lang w:val="fr-FR"/>
        </w:rPr>
        <w:t xml:space="preserve">La période de </w:t>
      </w:r>
      <w:r w:rsidRPr="006E117E">
        <w:rPr>
          <w:i/>
          <w:highlight w:val="yellow"/>
          <w:lang w:val="fr-FR"/>
        </w:rPr>
        <w:t>suspension</w:t>
      </w:r>
      <w:r w:rsidRPr="006E117E">
        <w:rPr>
          <w:highlight w:val="yellow"/>
          <w:lang w:val="fr-FR"/>
        </w:rPr>
        <w:t xml:space="preserve"> </w:t>
      </w:r>
      <w:r w:rsidR="006D2680">
        <w:rPr>
          <w:highlight w:val="yellow"/>
          <w:lang w:val="fr-FR"/>
        </w:rPr>
        <w:t>calculée ci-dessus</w:t>
      </w:r>
      <w:r w:rsidRPr="006E117E">
        <w:rPr>
          <w:highlight w:val="yellow"/>
          <w:lang w:val="fr-FR"/>
        </w:rPr>
        <w:t xml:space="preserve"> peut ensuite être réduite </w:t>
      </w:r>
      <w:r w:rsidR="006D2680">
        <w:rPr>
          <w:highlight w:val="yellow"/>
          <w:lang w:val="fr-FR"/>
        </w:rPr>
        <w:t>en</w:t>
      </w:r>
      <w:r w:rsidRPr="006E117E">
        <w:rPr>
          <w:highlight w:val="yellow"/>
          <w:lang w:val="fr-FR"/>
        </w:rPr>
        <w:t xml:space="preserve"> application de l’article 10.6.</w:t>
      </w:r>
    </w:p>
    <w:p w14:paraId="22FEB329" w14:textId="77777777" w:rsidR="002879ED" w:rsidRPr="006E117E" w:rsidRDefault="002879ED" w:rsidP="002879ED">
      <w:pPr>
        <w:autoSpaceDE w:val="0"/>
        <w:autoSpaceDN w:val="0"/>
        <w:adjustRightInd w:val="0"/>
        <w:ind w:left="1440"/>
        <w:jc w:val="both"/>
        <w:rPr>
          <w:highlight w:val="yellow"/>
          <w:lang w:val="fr-FR"/>
        </w:rPr>
      </w:pPr>
    </w:p>
    <w:p w14:paraId="202BF002" w14:textId="47286F7B" w:rsidR="002879ED" w:rsidRPr="006E117E" w:rsidRDefault="002879ED" w:rsidP="00843A25">
      <w:pPr>
        <w:tabs>
          <w:tab w:val="left" w:pos="2340"/>
        </w:tabs>
        <w:autoSpaceDE w:val="0"/>
        <w:autoSpaceDN w:val="0"/>
        <w:adjustRightInd w:val="0"/>
        <w:ind w:left="1440"/>
        <w:jc w:val="both"/>
        <w:rPr>
          <w:highlight w:val="yellow"/>
          <w:lang w:val="fr-FR"/>
        </w:rPr>
      </w:pPr>
      <w:r w:rsidRPr="006E117E">
        <w:rPr>
          <w:b/>
          <w:highlight w:val="yellow"/>
          <w:lang w:val="fr-FR"/>
        </w:rPr>
        <w:t>10.7.2</w:t>
      </w:r>
      <w:r w:rsidR="00843A25">
        <w:rPr>
          <w:b/>
          <w:highlight w:val="yellow"/>
          <w:lang w:val="fr-FR"/>
        </w:rPr>
        <w:tab/>
      </w:r>
      <w:r w:rsidRPr="006E117E">
        <w:rPr>
          <w:highlight w:val="yellow"/>
          <w:lang w:val="fr-FR"/>
        </w:rPr>
        <w:t xml:space="preserve">Une troisième violation des règles antidopage entraînera toujours </w:t>
      </w:r>
      <w:r w:rsidR="006D2680">
        <w:rPr>
          <w:highlight w:val="yellow"/>
          <w:lang w:val="fr-FR"/>
        </w:rPr>
        <w:t>la</w:t>
      </w:r>
      <w:r w:rsidRPr="006E117E">
        <w:rPr>
          <w:highlight w:val="yellow"/>
          <w:lang w:val="fr-FR"/>
        </w:rPr>
        <w:t xml:space="preserve"> </w:t>
      </w:r>
      <w:r w:rsidRPr="006E117E">
        <w:rPr>
          <w:i/>
          <w:highlight w:val="yellow"/>
          <w:lang w:val="fr-FR"/>
        </w:rPr>
        <w:t>suspension</w:t>
      </w:r>
      <w:r w:rsidRPr="006E117E">
        <w:rPr>
          <w:highlight w:val="yellow"/>
          <w:lang w:val="fr-FR"/>
        </w:rPr>
        <w:t xml:space="preserve"> à vie, à moins que la tro</w:t>
      </w:r>
      <w:r w:rsidR="006D2680">
        <w:rPr>
          <w:highlight w:val="yellow"/>
          <w:lang w:val="fr-FR"/>
        </w:rPr>
        <w:t>isième violation remplisse les</w:t>
      </w:r>
      <w:r w:rsidRPr="006E117E">
        <w:rPr>
          <w:highlight w:val="yellow"/>
          <w:lang w:val="fr-FR"/>
        </w:rPr>
        <w:t xml:space="preserve"> condition</w:t>
      </w:r>
      <w:r w:rsidR="006D2680">
        <w:rPr>
          <w:highlight w:val="yellow"/>
          <w:lang w:val="fr-FR"/>
        </w:rPr>
        <w:t>s</w:t>
      </w:r>
      <w:r w:rsidRPr="006E117E">
        <w:rPr>
          <w:highlight w:val="yellow"/>
          <w:lang w:val="fr-FR"/>
        </w:rPr>
        <w:t xml:space="preserve"> fixée</w:t>
      </w:r>
      <w:r w:rsidR="006D2680">
        <w:rPr>
          <w:highlight w:val="yellow"/>
          <w:lang w:val="fr-FR"/>
        </w:rPr>
        <w:t>s</w:t>
      </w:r>
      <w:r w:rsidRPr="006E117E">
        <w:rPr>
          <w:highlight w:val="yellow"/>
          <w:lang w:val="fr-FR"/>
        </w:rPr>
        <w:t xml:space="preserve"> pour l’</w:t>
      </w:r>
      <w:r w:rsidR="006D2680">
        <w:rPr>
          <w:highlight w:val="yellow"/>
          <w:lang w:val="fr-FR"/>
        </w:rPr>
        <w:t>élimination</w:t>
      </w:r>
      <w:r w:rsidRPr="006E117E">
        <w:rPr>
          <w:highlight w:val="yellow"/>
          <w:lang w:val="fr-FR"/>
        </w:rPr>
        <w:t xml:space="preserve"> ou la réduction de la période de </w:t>
      </w:r>
      <w:r w:rsidRPr="006E117E">
        <w:rPr>
          <w:i/>
          <w:highlight w:val="yellow"/>
          <w:lang w:val="fr-FR"/>
        </w:rPr>
        <w:t>suspension</w:t>
      </w:r>
      <w:r w:rsidRPr="006E117E">
        <w:rPr>
          <w:highlight w:val="yellow"/>
          <w:lang w:val="fr-FR"/>
        </w:rPr>
        <w:t xml:space="preserve"> en vertu de l’art</w:t>
      </w:r>
      <w:r w:rsidR="00FE2CF9">
        <w:rPr>
          <w:highlight w:val="yellow"/>
          <w:lang w:val="fr-FR"/>
        </w:rPr>
        <w:t>icle 10.4 ou 10.5, ou qu’elle</w:t>
      </w:r>
      <w:r w:rsidRPr="006E117E">
        <w:rPr>
          <w:highlight w:val="yellow"/>
          <w:lang w:val="fr-FR"/>
        </w:rPr>
        <w:t xml:space="preserve"> porte sur une violation de l’article 2.4. Dans ces cas particuliers, la période de </w:t>
      </w:r>
      <w:r w:rsidRPr="006E117E">
        <w:rPr>
          <w:i/>
          <w:highlight w:val="yellow"/>
          <w:lang w:val="fr-FR"/>
        </w:rPr>
        <w:t>suspension</w:t>
      </w:r>
      <w:r w:rsidRPr="006E117E">
        <w:rPr>
          <w:highlight w:val="yellow"/>
          <w:lang w:val="fr-FR"/>
        </w:rPr>
        <w:t xml:space="preserve"> variera entre huit ans et </w:t>
      </w:r>
      <w:r w:rsidR="006D2680">
        <w:rPr>
          <w:highlight w:val="yellow"/>
          <w:lang w:val="fr-FR"/>
        </w:rPr>
        <w:t>la</w:t>
      </w:r>
      <w:r w:rsidRPr="006E117E">
        <w:rPr>
          <w:highlight w:val="yellow"/>
          <w:lang w:val="fr-FR"/>
        </w:rPr>
        <w:t xml:space="preserve"> </w:t>
      </w:r>
      <w:r w:rsidRPr="006E117E">
        <w:rPr>
          <w:i/>
          <w:highlight w:val="yellow"/>
          <w:lang w:val="fr-FR"/>
        </w:rPr>
        <w:t xml:space="preserve">suspension </w:t>
      </w:r>
      <w:r w:rsidRPr="006E117E">
        <w:rPr>
          <w:highlight w:val="yellow"/>
          <w:lang w:val="fr-FR"/>
        </w:rPr>
        <w:t>à vie.</w:t>
      </w:r>
    </w:p>
    <w:p w14:paraId="50A33479" w14:textId="77777777" w:rsidR="002879ED" w:rsidRPr="006E117E" w:rsidRDefault="002879ED" w:rsidP="002879ED">
      <w:pPr>
        <w:autoSpaceDE w:val="0"/>
        <w:autoSpaceDN w:val="0"/>
        <w:adjustRightInd w:val="0"/>
        <w:ind w:left="1440"/>
        <w:jc w:val="both"/>
        <w:rPr>
          <w:highlight w:val="yellow"/>
          <w:lang w:val="fr-FR"/>
        </w:rPr>
      </w:pPr>
    </w:p>
    <w:p w14:paraId="18438930" w14:textId="0F6770F0" w:rsidR="002879ED" w:rsidRPr="006E117E" w:rsidRDefault="002879ED" w:rsidP="00843A25">
      <w:pPr>
        <w:tabs>
          <w:tab w:val="left" w:pos="2340"/>
        </w:tabs>
        <w:autoSpaceDE w:val="0"/>
        <w:autoSpaceDN w:val="0"/>
        <w:adjustRightInd w:val="0"/>
        <w:ind w:left="1440"/>
        <w:jc w:val="both"/>
        <w:rPr>
          <w:highlight w:val="yellow"/>
          <w:lang w:val="fr-FR"/>
        </w:rPr>
      </w:pPr>
      <w:r w:rsidRPr="006E117E">
        <w:rPr>
          <w:b/>
          <w:highlight w:val="yellow"/>
          <w:lang w:val="fr-FR"/>
        </w:rPr>
        <w:t>10.7.3</w:t>
      </w:r>
      <w:r w:rsidRPr="006E117E">
        <w:rPr>
          <w:highlight w:val="yellow"/>
          <w:lang w:val="fr-FR"/>
        </w:rPr>
        <w:tab/>
        <w:t xml:space="preserve">Une violation des règles antidopage pour laquelle le </w:t>
      </w:r>
      <w:r w:rsidRPr="006E117E">
        <w:rPr>
          <w:i/>
          <w:highlight w:val="yellow"/>
          <w:lang w:val="fr-FR"/>
        </w:rPr>
        <w:t>sportif</w:t>
      </w:r>
      <w:r w:rsidRPr="006E117E">
        <w:rPr>
          <w:highlight w:val="yellow"/>
          <w:lang w:val="fr-FR"/>
        </w:rPr>
        <w:t xml:space="preserve"> ou l’autre </w:t>
      </w:r>
      <w:r w:rsidRPr="006E117E">
        <w:rPr>
          <w:i/>
          <w:highlight w:val="yellow"/>
          <w:lang w:val="fr-FR"/>
        </w:rPr>
        <w:t>personne</w:t>
      </w:r>
      <w:r w:rsidRPr="006E117E">
        <w:rPr>
          <w:highlight w:val="yellow"/>
          <w:lang w:val="fr-FR"/>
        </w:rPr>
        <w:t xml:space="preserve"> n’a commis </w:t>
      </w:r>
      <w:r w:rsidRPr="006E117E">
        <w:rPr>
          <w:i/>
          <w:highlight w:val="yellow"/>
          <w:lang w:val="fr-FR"/>
        </w:rPr>
        <w:t>aucune faute ni négligence</w:t>
      </w:r>
      <w:r w:rsidRPr="006E117E">
        <w:rPr>
          <w:highlight w:val="yellow"/>
          <w:lang w:val="fr-FR"/>
        </w:rPr>
        <w:t xml:space="preserve"> ne sera pas considérée comme une violation antérieure au sens du présent article.</w:t>
      </w:r>
    </w:p>
    <w:p w14:paraId="5F9F1A45" w14:textId="77777777" w:rsidR="006A1F09" w:rsidRPr="006E117E" w:rsidRDefault="006A1F09" w:rsidP="006A1F09">
      <w:pPr>
        <w:autoSpaceDE w:val="0"/>
        <w:autoSpaceDN w:val="0"/>
        <w:adjustRightInd w:val="0"/>
        <w:ind w:left="1440"/>
        <w:jc w:val="both"/>
        <w:rPr>
          <w:highlight w:val="yellow"/>
          <w:lang w:val="fr-FR"/>
        </w:rPr>
      </w:pPr>
    </w:p>
    <w:p w14:paraId="14314C4C" w14:textId="14553549" w:rsidR="002879ED" w:rsidRPr="006E117E" w:rsidRDefault="002879ED" w:rsidP="00843A25">
      <w:pPr>
        <w:tabs>
          <w:tab w:val="left" w:pos="2340"/>
        </w:tabs>
        <w:ind w:left="1440"/>
        <w:jc w:val="both"/>
        <w:rPr>
          <w:highlight w:val="yellow"/>
          <w:lang w:val="fr-FR"/>
        </w:rPr>
      </w:pPr>
      <w:r w:rsidRPr="006E117E">
        <w:rPr>
          <w:b/>
          <w:highlight w:val="yellow"/>
          <w:lang w:val="fr-FR"/>
        </w:rPr>
        <w:t>10.7.4</w:t>
      </w:r>
      <w:r w:rsidR="00843A25">
        <w:rPr>
          <w:b/>
          <w:highlight w:val="yellow"/>
          <w:lang w:val="fr-FR"/>
        </w:rPr>
        <w:tab/>
      </w:r>
      <w:r w:rsidRPr="006E117E">
        <w:rPr>
          <w:highlight w:val="yellow"/>
          <w:lang w:val="fr-FR"/>
        </w:rPr>
        <w:t xml:space="preserve">Règles additionnelles applicables </w:t>
      </w:r>
      <w:r w:rsidR="00FE2CF9">
        <w:rPr>
          <w:highlight w:val="yellow"/>
          <w:lang w:val="fr-FR"/>
        </w:rPr>
        <w:t xml:space="preserve">en cas de </w:t>
      </w:r>
      <w:r w:rsidRPr="006E117E">
        <w:rPr>
          <w:highlight w:val="yellow"/>
          <w:lang w:val="fr-FR"/>
        </w:rPr>
        <w:t xml:space="preserve">violations </w:t>
      </w:r>
      <w:r w:rsidR="00FE2CF9">
        <w:rPr>
          <w:highlight w:val="yellow"/>
          <w:lang w:val="fr-FR"/>
        </w:rPr>
        <w:t>multipl</w:t>
      </w:r>
      <w:r w:rsidR="006A1F09" w:rsidRPr="006E117E">
        <w:rPr>
          <w:highlight w:val="yellow"/>
          <w:lang w:val="fr-FR"/>
        </w:rPr>
        <w:t>es</w:t>
      </w:r>
    </w:p>
    <w:p w14:paraId="4248C166" w14:textId="77777777" w:rsidR="002879ED" w:rsidRPr="006E117E" w:rsidRDefault="002879ED" w:rsidP="002879ED">
      <w:pPr>
        <w:jc w:val="both"/>
        <w:rPr>
          <w:highlight w:val="yellow"/>
          <w:lang w:val="fr-FR"/>
        </w:rPr>
      </w:pPr>
    </w:p>
    <w:p w14:paraId="7C302BF6" w14:textId="5F05BC2D" w:rsidR="002879ED" w:rsidRPr="006E117E" w:rsidRDefault="002879ED" w:rsidP="00843A25">
      <w:pPr>
        <w:tabs>
          <w:tab w:val="left" w:pos="3240"/>
        </w:tabs>
        <w:ind w:left="2160"/>
        <w:jc w:val="both"/>
        <w:rPr>
          <w:highlight w:val="yellow"/>
          <w:lang w:val="fr-FR"/>
        </w:rPr>
      </w:pPr>
      <w:r w:rsidRPr="00843A25">
        <w:rPr>
          <w:highlight w:val="yellow"/>
          <w:lang w:val="fr-FR"/>
        </w:rPr>
        <w:t>10.7.4.1</w:t>
      </w:r>
      <w:r w:rsidR="00843A25">
        <w:rPr>
          <w:highlight w:val="yellow"/>
          <w:lang w:val="fr-FR"/>
        </w:rPr>
        <w:tab/>
      </w:r>
      <w:r w:rsidRPr="006E117E">
        <w:rPr>
          <w:highlight w:val="yellow"/>
          <w:lang w:val="fr-FR"/>
        </w:rPr>
        <w:t xml:space="preserve">Aux fins de l’imposition de sanctions en vertu de l’article 10.7, une violation des règles antidopage sera considérée comme une deuxième violation seulement si [l’ONAD] peut établir que le </w:t>
      </w:r>
      <w:r w:rsidRPr="006E117E">
        <w:rPr>
          <w:i/>
          <w:highlight w:val="yellow"/>
          <w:lang w:val="fr-FR"/>
        </w:rPr>
        <w:t>sportif</w:t>
      </w:r>
      <w:r w:rsidRPr="006E117E">
        <w:rPr>
          <w:highlight w:val="yellow"/>
          <w:lang w:val="fr-FR"/>
        </w:rPr>
        <w:t xml:space="preserve"> ou l’autre </w:t>
      </w:r>
      <w:r w:rsidRPr="006E117E">
        <w:rPr>
          <w:i/>
          <w:highlight w:val="yellow"/>
          <w:lang w:val="fr-FR"/>
        </w:rPr>
        <w:t>personne</w:t>
      </w:r>
      <w:r w:rsidRPr="006E117E">
        <w:rPr>
          <w:highlight w:val="yellow"/>
          <w:lang w:val="fr-FR"/>
        </w:rPr>
        <w:t xml:space="preserve"> a commis la deuxième violation des règles antidopage après avoir reçu notification</w:t>
      </w:r>
      <w:r w:rsidR="006256B9">
        <w:rPr>
          <w:highlight w:val="yellow"/>
          <w:lang w:val="fr-FR"/>
        </w:rPr>
        <w:t>,</w:t>
      </w:r>
      <w:r w:rsidRPr="006E117E">
        <w:rPr>
          <w:highlight w:val="yellow"/>
          <w:lang w:val="fr-FR"/>
        </w:rPr>
        <w:t xml:space="preserve"> conformément à l’article 7</w:t>
      </w:r>
      <w:r w:rsidR="006256B9">
        <w:rPr>
          <w:highlight w:val="yellow"/>
          <w:lang w:val="fr-FR"/>
        </w:rPr>
        <w:t>,</w:t>
      </w:r>
      <w:r w:rsidRPr="006E117E">
        <w:rPr>
          <w:highlight w:val="yellow"/>
          <w:lang w:val="fr-FR"/>
        </w:rPr>
        <w:t xml:space="preserve"> de la première infraction, ou après que [l’ONAD] a raisonnablement tenté de </w:t>
      </w:r>
      <w:r w:rsidRPr="006E117E">
        <w:rPr>
          <w:highlight w:val="yellow"/>
          <w:lang w:val="fr-FR"/>
        </w:rPr>
        <w:lastRenderedPageBreak/>
        <w:t>no</w:t>
      </w:r>
      <w:r w:rsidR="006D2680">
        <w:rPr>
          <w:highlight w:val="yellow"/>
          <w:lang w:val="fr-FR"/>
        </w:rPr>
        <w:t>tifier la première violation</w:t>
      </w:r>
      <w:r w:rsidR="006256B9">
        <w:rPr>
          <w:highlight w:val="yellow"/>
          <w:lang w:val="fr-FR"/>
        </w:rPr>
        <w:t>. L</w:t>
      </w:r>
      <w:r w:rsidR="006D2680">
        <w:rPr>
          <w:highlight w:val="yellow"/>
          <w:lang w:val="fr-FR"/>
        </w:rPr>
        <w:t>orsque</w:t>
      </w:r>
      <w:r w:rsidRPr="006E117E">
        <w:rPr>
          <w:highlight w:val="yellow"/>
          <w:lang w:val="fr-FR"/>
        </w:rPr>
        <w:t xml:space="preserve"> [l’ONAD] ne peut établir ce fait, les violations doivent être considérées ensemble comme une unique et première violation, et la sanction imposée reposera sur la violation entraînant la sanction la plus sévère.</w:t>
      </w:r>
    </w:p>
    <w:p w14:paraId="5F136843" w14:textId="77777777" w:rsidR="002879ED" w:rsidRPr="006E117E" w:rsidRDefault="002879ED" w:rsidP="002879ED">
      <w:pPr>
        <w:ind w:left="2160"/>
        <w:jc w:val="both"/>
        <w:rPr>
          <w:highlight w:val="yellow"/>
          <w:lang w:val="fr-FR"/>
        </w:rPr>
      </w:pPr>
    </w:p>
    <w:p w14:paraId="0693C1C3" w14:textId="7A1F3CC8" w:rsidR="002879ED" w:rsidRPr="006E117E" w:rsidRDefault="002879ED" w:rsidP="00843A25">
      <w:pPr>
        <w:tabs>
          <w:tab w:val="left" w:pos="3240"/>
        </w:tabs>
        <w:ind w:left="2160"/>
        <w:jc w:val="both"/>
        <w:rPr>
          <w:highlight w:val="yellow"/>
          <w:lang w:val="fr-FR"/>
        </w:rPr>
      </w:pPr>
      <w:r w:rsidRPr="00843A25">
        <w:rPr>
          <w:highlight w:val="yellow"/>
          <w:lang w:val="fr-FR"/>
        </w:rPr>
        <w:t>10.7.4.2</w:t>
      </w:r>
      <w:r w:rsidR="00843A25">
        <w:rPr>
          <w:highlight w:val="yellow"/>
          <w:lang w:val="fr-FR"/>
        </w:rPr>
        <w:tab/>
      </w:r>
      <w:r w:rsidRPr="006E117E">
        <w:rPr>
          <w:highlight w:val="yellow"/>
          <w:lang w:val="fr-FR"/>
        </w:rPr>
        <w:t xml:space="preserve">Si, après </w:t>
      </w:r>
      <w:r w:rsidR="006D2680">
        <w:rPr>
          <w:highlight w:val="yellow"/>
          <w:lang w:val="fr-FR"/>
        </w:rPr>
        <w:t>l’imposition d’une</w:t>
      </w:r>
      <w:r w:rsidRPr="006E117E">
        <w:rPr>
          <w:highlight w:val="yellow"/>
          <w:lang w:val="fr-FR"/>
        </w:rPr>
        <w:t xml:space="preserve"> sanction pour une première violation des règles antidopage, [l’ONAD] découvre des faits concernant une violation des règles antidopage par le </w:t>
      </w:r>
      <w:r w:rsidRPr="006E117E">
        <w:rPr>
          <w:i/>
          <w:highlight w:val="yellow"/>
          <w:lang w:val="fr-FR"/>
        </w:rPr>
        <w:t>sportif</w:t>
      </w:r>
      <w:r w:rsidRPr="006E117E">
        <w:rPr>
          <w:highlight w:val="yellow"/>
          <w:lang w:val="fr-FR"/>
        </w:rPr>
        <w:t xml:space="preserve"> ou l’autre </w:t>
      </w:r>
      <w:r w:rsidRPr="006E117E">
        <w:rPr>
          <w:i/>
          <w:highlight w:val="yellow"/>
          <w:lang w:val="fr-FR"/>
        </w:rPr>
        <w:t>personne</w:t>
      </w:r>
      <w:r w:rsidRPr="006E117E">
        <w:rPr>
          <w:highlight w:val="yellow"/>
          <w:lang w:val="fr-FR"/>
        </w:rPr>
        <w:t xml:space="preserve"> survenue avant la notification de la première violation, [l’ONAD] imposera une sanction additionnelle </w:t>
      </w:r>
      <w:r w:rsidR="007F0FDB">
        <w:rPr>
          <w:highlight w:val="yellow"/>
          <w:lang w:val="fr-FR"/>
        </w:rPr>
        <w:t>en fonction de</w:t>
      </w:r>
      <w:r w:rsidRPr="006E117E">
        <w:rPr>
          <w:highlight w:val="yellow"/>
          <w:lang w:val="fr-FR"/>
        </w:rPr>
        <w:t xml:space="preserve"> la sanction qui aurait pu être imposée si les deux violations avaient été sanctionnées au même moment. Les résultats obtenus dans les </w:t>
      </w:r>
      <w:r w:rsidRPr="006E117E">
        <w:rPr>
          <w:i/>
          <w:highlight w:val="yellow"/>
          <w:lang w:val="fr-FR"/>
        </w:rPr>
        <w:t>compétitions</w:t>
      </w:r>
      <w:r w:rsidRPr="006E117E">
        <w:rPr>
          <w:highlight w:val="yellow"/>
          <w:lang w:val="fr-FR"/>
        </w:rPr>
        <w:t xml:space="preserve"> remontant à la première violation des règles antidopage seront </w:t>
      </w:r>
      <w:r w:rsidRPr="006E117E">
        <w:rPr>
          <w:i/>
          <w:highlight w:val="yellow"/>
          <w:lang w:val="fr-FR"/>
        </w:rPr>
        <w:t>annulés</w:t>
      </w:r>
      <w:r w:rsidRPr="006E117E">
        <w:rPr>
          <w:highlight w:val="yellow"/>
          <w:lang w:val="fr-FR"/>
        </w:rPr>
        <w:t xml:space="preserve"> conformément à l’article 10.8.</w:t>
      </w:r>
    </w:p>
    <w:p w14:paraId="6D7D0D22" w14:textId="77777777" w:rsidR="002879ED" w:rsidRPr="006E117E" w:rsidRDefault="002879ED" w:rsidP="002879ED">
      <w:pPr>
        <w:jc w:val="both"/>
        <w:rPr>
          <w:highlight w:val="yellow"/>
          <w:lang w:val="fr-FR"/>
        </w:rPr>
      </w:pPr>
    </w:p>
    <w:p w14:paraId="058FC622" w14:textId="0DCB5BEF" w:rsidR="002879ED" w:rsidRPr="006E117E" w:rsidRDefault="002879ED" w:rsidP="00843A25">
      <w:pPr>
        <w:pStyle w:val="Default0"/>
        <w:tabs>
          <w:tab w:val="left" w:pos="2340"/>
        </w:tabs>
        <w:ind w:left="1440"/>
        <w:jc w:val="both"/>
        <w:rPr>
          <w:rFonts w:cs="Times New Roman"/>
          <w:color w:val="auto"/>
          <w:spacing w:val="-3"/>
          <w:sz w:val="22"/>
          <w:szCs w:val="22"/>
          <w:highlight w:val="yellow"/>
          <w:lang w:val="fr-FR" w:eastAsia="en-US"/>
        </w:rPr>
      </w:pPr>
      <w:r w:rsidRPr="006E117E">
        <w:rPr>
          <w:rFonts w:cs="Times New Roman"/>
          <w:b/>
          <w:color w:val="auto"/>
          <w:spacing w:val="-3"/>
          <w:sz w:val="22"/>
          <w:szCs w:val="22"/>
          <w:highlight w:val="yellow"/>
          <w:lang w:val="fr-FR" w:eastAsia="en-US"/>
        </w:rPr>
        <w:t>10.7.5</w:t>
      </w:r>
      <w:r w:rsidR="00843A25">
        <w:rPr>
          <w:rFonts w:cs="Times New Roman"/>
          <w:b/>
          <w:color w:val="auto"/>
          <w:spacing w:val="-3"/>
          <w:sz w:val="22"/>
          <w:szCs w:val="22"/>
          <w:highlight w:val="yellow"/>
          <w:lang w:val="fr-FR" w:eastAsia="en-US"/>
        </w:rPr>
        <w:tab/>
      </w:r>
      <w:r w:rsidRPr="006E117E">
        <w:rPr>
          <w:rFonts w:cs="Times New Roman"/>
          <w:color w:val="auto"/>
          <w:spacing w:val="-3"/>
          <w:sz w:val="22"/>
          <w:szCs w:val="22"/>
          <w:highlight w:val="yellow"/>
          <w:lang w:val="fr-FR" w:eastAsia="en-US"/>
        </w:rPr>
        <w:t>Violations multiples des règles antidopage pendant une période de dix ans</w:t>
      </w:r>
    </w:p>
    <w:p w14:paraId="77B0AE6F" w14:textId="77777777" w:rsidR="002879ED" w:rsidRPr="006E117E" w:rsidRDefault="002879ED" w:rsidP="002879ED">
      <w:pPr>
        <w:pStyle w:val="Default0"/>
        <w:ind w:left="1440"/>
        <w:jc w:val="both"/>
        <w:rPr>
          <w:rFonts w:cs="Times New Roman"/>
          <w:color w:val="auto"/>
          <w:spacing w:val="-3"/>
          <w:sz w:val="22"/>
          <w:szCs w:val="22"/>
          <w:highlight w:val="yellow"/>
          <w:lang w:val="fr-FR" w:eastAsia="en-US"/>
        </w:rPr>
      </w:pPr>
    </w:p>
    <w:p w14:paraId="656CEC8E" w14:textId="5020DF58" w:rsidR="002879ED" w:rsidRPr="006E117E" w:rsidRDefault="002879ED" w:rsidP="002879ED">
      <w:pPr>
        <w:ind w:left="1440"/>
        <w:jc w:val="both"/>
        <w:rPr>
          <w:spacing w:val="-3"/>
          <w:lang w:val="fr-FR" w:eastAsia="en-US"/>
        </w:rPr>
      </w:pPr>
      <w:r w:rsidRPr="006E117E">
        <w:rPr>
          <w:spacing w:val="-3"/>
          <w:highlight w:val="yellow"/>
          <w:lang w:val="fr-FR" w:eastAsia="en-US"/>
        </w:rPr>
        <w:t>Aux fins de l’article 10.7, chaque violation des règles antidopage doit survenir pendant la même période de dix ans pour que les infractions soient considérées comme des violations multiples.</w:t>
      </w:r>
    </w:p>
    <w:p w14:paraId="4BC28E8D" w14:textId="77777777" w:rsidR="00DB183E" w:rsidRPr="006E117E" w:rsidRDefault="00DB183E" w:rsidP="002879ED">
      <w:pPr>
        <w:ind w:left="1440"/>
        <w:jc w:val="both"/>
        <w:rPr>
          <w:spacing w:val="-3"/>
          <w:lang w:val="fr-FR" w:eastAsia="en-US"/>
        </w:rPr>
      </w:pPr>
    </w:p>
    <w:p w14:paraId="35A1A19B" w14:textId="0CED0E58" w:rsidR="00D27929" w:rsidRPr="00843A25" w:rsidRDefault="00D27929" w:rsidP="00EA16B3">
      <w:pPr>
        <w:ind w:left="720"/>
        <w:jc w:val="both"/>
        <w:rPr>
          <w:b/>
          <w:highlight w:val="yellow"/>
          <w:lang w:val="fr-FR"/>
        </w:rPr>
      </w:pPr>
      <w:r w:rsidRPr="00843A25">
        <w:rPr>
          <w:b/>
          <w:highlight w:val="yellow"/>
          <w:lang w:val="fr-FR"/>
        </w:rPr>
        <w:t>10.8</w:t>
      </w:r>
      <w:r w:rsidR="00843A25">
        <w:rPr>
          <w:b/>
          <w:highlight w:val="yellow"/>
          <w:lang w:val="fr-FR"/>
        </w:rPr>
        <w:tab/>
      </w:r>
      <w:r w:rsidRPr="00843A25">
        <w:rPr>
          <w:b/>
          <w:i/>
          <w:highlight w:val="yellow"/>
          <w:lang w:val="fr-FR"/>
        </w:rPr>
        <w:t xml:space="preserve">Annulation </w:t>
      </w:r>
      <w:r w:rsidRPr="00843A25">
        <w:rPr>
          <w:b/>
          <w:highlight w:val="yellow"/>
          <w:lang w:val="fr-FR"/>
        </w:rPr>
        <w:t xml:space="preserve">de résultats obtenus dans des </w:t>
      </w:r>
      <w:r w:rsidRPr="00843A25">
        <w:rPr>
          <w:b/>
          <w:i/>
          <w:highlight w:val="yellow"/>
          <w:lang w:val="fr-FR"/>
        </w:rPr>
        <w:t xml:space="preserve">compétitions </w:t>
      </w:r>
      <w:r w:rsidRPr="00843A25">
        <w:rPr>
          <w:b/>
          <w:highlight w:val="yellow"/>
          <w:lang w:val="fr-FR"/>
        </w:rPr>
        <w:t xml:space="preserve">postérieures au </w:t>
      </w:r>
      <w:r w:rsidRPr="00843A25">
        <w:rPr>
          <w:b/>
          <w:i/>
          <w:highlight w:val="yellow"/>
          <w:lang w:val="fr-FR"/>
        </w:rPr>
        <w:t>prélèvement</w:t>
      </w:r>
      <w:r w:rsidRPr="00843A25">
        <w:rPr>
          <w:b/>
          <w:highlight w:val="yellow"/>
          <w:lang w:val="fr-FR"/>
        </w:rPr>
        <w:t xml:space="preserve"> </w:t>
      </w:r>
      <w:r w:rsidR="002731FC" w:rsidRPr="00843A25">
        <w:rPr>
          <w:b/>
          <w:highlight w:val="yellow"/>
          <w:lang w:val="fr-FR"/>
        </w:rPr>
        <w:t>de l’</w:t>
      </w:r>
      <w:r w:rsidR="002731FC" w:rsidRPr="00843A25">
        <w:rPr>
          <w:b/>
          <w:i/>
          <w:highlight w:val="yellow"/>
          <w:lang w:val="fr-FR"/>
        </w:rPr>
        <w:t>échantillon</w:t>
      </w:r>
      <w:r w:rsidR="002731FC" w:rsidRPr="00843A25">
        <w:rPr>
          <w:b/>
          <w:highlight w:val="yellow"/>
          <w:lang w:val="fr-FR"/>
        </w:rPr>
        <w:t xml:space="preserve"> </w:t>
      </w:r>
      <w:r w:rsidRPr="00843A25">
        <w:rPr>
          <w:b/>
          <w:highlight w:val="yellow"/>
          <w:lang w:val="fr-FR"/>
        </w:rPr>
        <w:t xml:space="preserve">ou à la perpétration de la violation des règles antidopage </w:t>
      </w:r>
    </w:p>
    <w:p w14:paraId="31F1715B" w14:textId="77777777" w:rsidR="00EA16B3" w:rsidRPr="006E117E" w:rsidRDefault="00EA16B3" w:rsidP="00EA16B3">
      <w:pPr>
        <w:jc w:val="both"/>
        <w:rPr>
          <w:highlight w:val="yellow"/>
          <w:lang w:val="fr-FR"/>
        </w:rPr>
      </w:pPr>
    </w:p>
    <w:p w14:paraId="14C179A0" w14:textId="1FE90C15" w:rsidR="00D27929" w:rsidRDefault="00D27929" w:rsidP="00EA16B3">
      <w:pPr>
        <w:ind w:left="720"/>
        <w:jc w:val="both"/>
        <w:rPr>
          <w:highlight w:val="yellow"/>
          <w:lang w:val="fr-FR"/>
        </w:rPr>
      </w:pPr>
      <w:r w:rsidRPr="006E117E">
        <w:rPr>
          <w:highlight w:val="yellow"/>
          <w:lang w:val="fr-FR"/>
        </w:rPr>
        <w:t>En plus de l’</w:t>
      </w:r>
      <w:r w:rsidRPr="007F0FDB">
        <w:rPr>
          <w:i/>
          <w:highlight w:val="yellow"/>
          <w:lang w:val="fr-FR"/>
        </w:rPr>
        <w:t>annulation</w:t>
      </w:r>
      <w:r w:rsidRPr="006E117E">
        <w:rPr>
          <w:highlight w:val="yellow"/>
          <w:lang w:val="fr-FR"/>
        </w:rPr>
        <w:t xml:space="preserve"> automatique des résultats obtenus à la </w:t>
      </w:r>
      <w:r w:rsidRPr="006E117E">
        <w:rPr>
          <w:i/>
          <w:highlight w:val="yellow"/>
          <w:lang w:val="fr-FR"/>
        </w:rPr>
        <w:t>compétition</w:t>
      </w:r>
      <w:r w:rsidRPr="006E117E">
        <w:rPr>
          <w:highlight w:val="yellow"/>
          <w:lang w:val="fr-FR"/>
        </w:rPr>
        <w:t xml:space="preserve"> au cours de laquelle un </w:t>
      </w:r>
      <w:r w:rsidRPr="006E117E">
        <w:rPr>
          <w:i/>
          <w:highlight w:val="yellow"/>
          <w:lang w:val="fr-FR"/>
        </w:rPr>
        <w:t xml:space="preserve">échantillon </w:t>
      </w:r>
      <w:r w:rsidRPr="006E117E">
        <w:rPr>
          <w:highlight w:val="yellow"/>
          <w:lang w:val="fr-FR"/>
        </w:rPr>
        <w:t xml:space="preserve">positif a été recueilli, en vertu de l’article 9, tous les autres résultats </w:t>
      </w:r>
      <w:r w:rsidR="007F0FDB">
        <w:rPr>
          <w:highlight w:val="yellow"/>
          <w:lang w:val="fr-FR"/>
        </w:rPr>
        <w:t>de</w:t>
      </w:r>
      <w:r w:rsidR="007F0FDB" w:rsidRPr="007F0FDB">
        <w:rPr>
          <w:i/>
          <w:highlight w:val="yellow"/>
          <w:lang w:val="fr-FR"/>
        </w:rPr>
        <w:t xml:space="preserve"> compétition</w:t>
      </w:r>
      <w:r w:rsidR="007F0FDB">
        <w:rPr>
          <w:highlight w:val="yellow"/>
          <w:lang w:val="fr-FR"/>
        </w:rPr>
        <w:t xml:space="preserve"> </w:t>
      </w:r>
      <w:r w:rsidRPr="006E117E">
        <w:rPr>
          <w:highlight w:val="yellow"/>
          <w:lang w:val="fr-FR"/>
        </w:rPr>
        <w:t xml:space="preserve">obtenus par le </w:t>
      </w:r>
      <w:r w:rsidRPr="006E117E">
        <w:rPr>
          <w:i/>
          <w:highlight w:val="yellow"/>
          <w:lang w:val="fr-FR"/>
        </w:rPr>
        <w:t>sportif</w:t>
      </w:r>
      <w:r w:rsidRPr="006E117E">
        <w:rPr>
          <w:highlight w:val="yellow"/>
          <w:lang w:val="fr-FR"/>
        </w:rPr>
        <w:t xml:space="preserve"> à compter de la date d</w:t>
      </w:r>
      <w:r w:rsidR="007F0FDB">
        <w:rPr>
          <w:highlight w:val="yellow"/>
          <w:lang w:val="fr-FR"/>
        </w:rPr>
        <w:t>u prélèvement</w:t>
      </w:r>
      <w:r w:rsidRPr="006E117E">
        <w:rPr>
          <w:highlight w:val="yellow"/>
          <w:lang w:val="fr-FR"/>
        </w:rPr>
        <w:t xml:space="preserve"> de l’</w:t>
      </w:r>
      <w:r w:rsidRPr="006E117E">
        <w:rPr>
          <w:i/>
          <w:highlight w:val="yellow"/>
          <w:lang w:val="fr-FR"/>
        </w:rPr>
        <w:t>échantillon</w:t>
      </w:r>
      <w:r w:rsidRPr="006E117E">
        <w:rPr>
          <w:highlight w:val="yellow"/>
          <w:lang w:val="fr-FR"/>
        </w:rPr>
        <w:t xml:space="preserve"> positif (</w:t>
      </w:r>
      <w:r w:rsidRPr="006E117E">
        <w:rPr>
          <w:i/>
          <w:highlight w:val="yellow"/>
          <w:lang w:val="fr-FR"/>
        </w:rPr>
        <w:t xml:space="preserve">en compétition </w:t>
      </w:r>
      <w:r w:rsidRPr="006E117E">
        <w:rPr>
          <w:highlight w:val="yellow"/>
          <w:lang w:val="fr-FR"/>
        </w:rPr>
        <w:t xml:space="preserve">ou </w:t>
      </w:r>
      <w:r w:rsidRPr="006E117E">
        <w:rPr>
          <w:i/>
          <w:highlight w:val="yellow"/>
          <w:lang w:val="fr-FR"/>
        </w:rPr>
        <w:t>hors compétition</w:t>
      </w:r>
      <w:r w:rsidRPr="006E117E">
        <w:rPr>
          <w:highlight w:val="yellow"/>
          <w:lang w:val="fr-FR"/>
        </w:rPr>
        <w:t xml:space="preserve">) ou de la perpétration d’une autre violation des règles antidopage seront </w:t>
      </w:r>
      <w:r w:rsidRPr="007F0FDB">
        <w:rPr>
          <w:i/>
          <w:highlight w:val="yellow"/>
          <w:lang w:val="fr-FR"/>
        </w:rPr>
        <w:t>annulés</w:t>
      </w:r>
      <w:r w:rsidRPr="006E117E">
        <w:rPr>
          <w:highlight w:val="yellow"/>
          <w:lang w:val="fr-FR"/>
        </w:rPr>
        <w:t xml:space="preserve">, avec toutes les </w:t>
      </w:r>
      <w:r w:rsidRPr="006E117E">
        <w:rPr>
          <w:i/>
          <w:highlight w:val="yellow"/>
          <w:lang w:val="fr-FR"/>
        </w:rPr>
        <w:t>conséquences</w:t>
      </w:r>
      <w:r w:rsidRPr="006E117E">
        <w:rPr>
          <w:highlight w:val="yellow"/>
          <w:lang w:val="fr-FR"/>
        </w:rPr>
        <w:t xml:space="preserve"> qui en résultent, incluant le retrait de l’ensemble des médailles, points et prix, jusqu’au début de la </w:t>
      </w:r>
      <w:r w:rsidRPr="006E117E">
        <w:rPr>
          <w:i/>
          <w:highlight w:val="yellow"/>
          <w:lang w:val="fr-FR"/>
        </w:rPr>
        <w:t>suspension provisoire</w:t>
      </w:r>
      <w:r w:rsidRPr="006E117E">
        <w:rPr>
          <w:highlight w:val="yellow"/>
          <w:lang w:val="fr-FR"/>
        </w:rPr>
        <w:t xml:space="preserve"> ou de la </w:t>
      </w:r>
      <w:r w:rsidRPr="006E117E">
        <w:rPr>
          <w:i/>
          <w:highlight w:val="yellow"/>
          <w:lang w:val="fr-FR"/>
        </w:rPr>
        <w:t>suspension</w:t>
      </w:r>
      <w:r w:rsidRPr="006E117E">
        <w:rPr>
          <w:highlight w:val="yellow"/>
          <w:lang w:val="fr-FR"/>
        </w:rPr>
        <w:t xml:space="preserve">, à moins qu’un autre traitement ne se justifie pour des raisons d’équité. </w:t>
      </w:r>
    </w:p>
    <w:p w14:paraId="6256AB2B" w14:textId="77777777" w:rsidR="00EA16B3" w:rsidRPr="006E117E" w:rsidRDefault="00EA16B3" w:rsidP="00EA16B3">
      <w:pPr>
        <w:jc w:val="both"/>
        <w:rPr>
          <w:b/>
          <w:highlight w:val="yellow"/>
          <w:lang w:val="fr-FR"/>
        </w:rPr>
      </w:pPr>
    </w:p>
    <w:p w14:paraId="26DBCE42" w14:textId="6B910277" w:rsidR="00C31C2B" w:rsidRPr="006E117E" w:rsidRDefault="00D27929" w:rsidP="00F360B1">
      <w:pPr>
        <w:jc w:val="both"/>
        <w:rPr>
          <w:i/>
          <w:lang w:val="fr-FR"/>
        </w:rPr>
      </w:pPr>
      <w:r w:rsidRPr="006E117E">
        <w:rPr>
          <w:i/>
          <w:lang w:val="fr-FR"/>
        </w:rPr>
        <w:t>[Commentaire sur l’article 10.8: Rien dans les présentes règles antidopage n’empêche les sportifs ou autres personnes « propres » ayant subi un préjudice suite aux actes d’une personne ayant commis une violation des règles antidopage, de faire valoir tout droit qu’ils pourraient par ailleurs exercer en matière de poursuite en dommages-intérêts contre cette personne.]</w:t>
      </w:r>
      <w:bookmarkStart w:id="241" w:name="_DV_M393"/>
      <w:bookmarkStart w:id="242" w:name="_DV_M398"/>
      <w:bookmarkStart w:id="243" w:name="_DV_M438"/>
      <w:bookmarkStart w:id="244" w:name="_DV_M444"/>
      <w:bookmarkEnd w:id="241"/>
      <w:bookmarkEnd w:id="242"/>
      <w:bookmarkEnd w:id="243"/>
      <w:bookmarkEnd w:id="244"/>
    </w:p>
    <w:p w14:paraId="569B97B9" w14:textId="77777777" w:rsidR="00D27929" w:rsidRPr="006E117E" w:rsidRDefault="00D27929" w:rsidP="00F360B1">
      <w:pPr>
        <w:jc w:val="both"/>
        <w:rPr>
          <w:b/>
          <w:shd w:val="clear" w:color="auto" w:fill="FFFF00"/>
          <w:lang w:val="fr-FR"/>
        </w:rPr>
      </w:pPr>
    </w:p>
    <w:p w14:paraId="680958D9" w14:textId="262A2F31" w:rsidR="00D27929" w:rsidRPr="006E117E" w:rsidRDefault="00D27929" w:rsidP="00D27929">
      <w:pPr>
        <w:ind w:left="720"/>
        <w:jc w:val="both"/>
        <w:rPr>
          <w:rFonts w:cs="Verdana"/>
          <w:b/>
          <w:highlight w:val="yellow"/>
          <w:lang w:val="fr-FR"/>
        </w:rPr>
      </w:pPr>
      <w:r w:rsidRPr="006E117E">
        <w:rPr>
          <w:b/>
          <w:highlight w:val="yellow"/>
          <w:lang w:val="fr-FR"/>
        </w:rPr>
        <w:lastRenderedPageBreak/>
        <w:t>10.9</w:t>
      </w:r>
      <w:r w:rsidRPr="006E117E">
        <w:rPr>
          <w:b/>
          <w:highlight w:val="yellow"/>
          <w:lang w:val="fr-FR"/>
        </w:rPr>
        <w:tab/>
      </w:r>
      <w:r w:rsidR="007F0FDB">
        <w:rPr>
          <w:rFonts w:cs="Verdana"/>
          <w:b/>
          <w:highlight w:val="yellow"/>
          <w:lang w:val="fr-FR"/>
        </w:rPr>
        <w:t>Attribution</w:t>
      </w:r>
      <w:r w:rsidRPr="006E117E">
        <w:rPr>
          <w:rFonts w:cs="Verdana"/>
          <w:b/>
          <w:highlight w:val="yellow"/>
          <w:lang w:val="fr-FR"/>
        </w:rPr>
        <w:t xml:space="preserve"> des frais et dépens du </w:t>
      </w:r>
      <w:r w:rsidRPr="006E117E">
        <w:rPr>
          <w:rFonts w:cs="Verdana"/>
          <w:b/>
          <w:i/>
          <w:highlight w:val="yellow"/>
          <w:lang w:val="fr-FR"/>
        </w:rPr>
        <w:t>TAS</w:t>
      </w:r>
      <w:r w:rsidRPr="006E117E">
        <w:rPr>
          <w:rFonts w:cs="Verdana"/>
          <w:b/>
          <w:highlight w:val="yellow"/>
          <w:lang w:val="fr-FR"/>
        </w:rPr>
        <w:t xml:space="preserve"> et des gains retirés</w:t>
      </w:r>
    </w:p>
    <w:p w14:paraId="49A27B76" w14:textId="77777777" w:rsidR="00D27929" w:rsidRPr="006E117E" w:rsidRDefault="00D27929" w:rsidP="00D27929">
      <w:pPr>
        <w:jc w:val="both"/>
        <w:rPr>
          <w:rFonts w:cs="Verdana"/>
          <w:highlight w:val="yellow"/>
          <w:lang w:val="fr-FR"/>
        </w:rPr>
      </w:pPr>
    </w:p>
    <w:p w14:paraId="796736A7" w14:textId="4CEB8591" w:rsidR="00D27929" w:rsidRPr="006E117E" w:rsidRDefault="00D27929" w:rsidP="00D27929">
      <w:pPr>
        <w:ind w:left="720"/>
        <w:jc w:val="both"/>
        <w:rPr>
          <w:rFonts w:cs="Verdana"/>
          <w:highlight w:val="yellow"/>
          <w:lang w:val="fr-FR"/>
        </w:rPr>
      </w:pPr>
      <w:r w:rsidRPr="006E117E">
        <w:rPr>
          <w:rFonts w:cs="Verdana"/>
          <w:highlight w:val="yellow"/>
          <w:lang w:val="fr-FR"/>
        </w:rPr>
        <w:t xml:space="preserve">L’ordre de priorité pour le remboursement des frais et dépens du </w:t>
      </w:r>
      <w:r w:rsidRPr="006E117E">
        <w:rPr>
          <w:rFonts w:cs="Verdana"/>
          <w:i/>
          <w:highlight w:val="yellow"/>
          <w:lang w:val="fr-FR"/>
        </w:rPr>
        <w:t>TAS</w:t>
      </w:r>
      <w:r w:rsidRPr="006E117E">
        <w:rPr>
          <w:rFonts w:cs="Verdana"/>
          <w:highlight w:val="yellow"/>
          <w:lang w:val="fr-FR"/>
        </w:rPr>
        <w:t xml:space="preserve"> et des gains retirés sera</w:t>
      </w:r>
      <w:r w:rsidR="00496515">
        <w:rPr>
          <w:rFonts w:cs="Verdana"/>
          <w:highlight w:val="yellow"/>
          <w:lang w:val="fr-FR"/>
        </w:rPr>
        <w:t xml:space="preserve"> le suivant</w:t>
      </w:r>
      <w:r w:rsidRPr="006E117E">
        <w:rPr>
          <w:rFonts w:cs="Verdana"/>
          <w:highlight w:val="yellow"/>
          <w:lang w:val="fr-FR"/>
        </w:rPr>
        <w:t xml:space="preserve">: </w:t>
      </w:r>
      <w:r w:rsidR="007F0FDB">
        <w:rPr>
          <w:rFonts w:cs="Verdana"/>
          <w:highlight w:val="yellow"/>
          <w:lang w:val="fr-FR"/>
        </w:rPr>
        <w:t>en premier lieu,</w:t>
      </w:r>
      <w:r w:rsidRPr="006E117E">
        <w:rPr>
          <w:rFonts w:cs="Verdana"/>
          <w:highlight w:val="yellow"/>
          <w:lang w:val="fr-FR"/>
        </w:rPr>
        <w:t xml:space="preserve"> le paiement des frais et dépens attribués par le </w:t>
      </w:r>
      <w:r w:rsidRPr="006E117E">
        <w:rPr>
          <w:rFonts w:cs="Verdana"/>
          <w:i/>
          <w:highlight w:val="yellow"/>
          <w:lang w:val="fr-FR"/>
        </w:rPr>
        <w:t>TAS</w:t>
      </w:r>
      <w:r w:rsidRPr="006E117E">
        <w:rPr>
          <w:rFonts w:cs="Verdana"/>
          <w:highlight w:val="yellow"/>
          <w:lang w:val="fr-FR"/>
        </w:rPr>
        <w:t>; en</w:t>
      </w:r>
      <w:r w:rsidR="007F0FDB">
        <w:rPr>
          <w:rFonts w:cs="Verdana"/>
          <w:highlight w:val="yellow"/>
          <w:lang w:val="fr-FR"/>
        </w:rPr>
        <w:t xml:space="preserve"> deuxième lieu,</w:t>
      </w:r>
      <w:r w:rsidRPr="006E117E">
        <w:rPr>
          <w:rFonts w:cs="Verdana"/>
          <w:highlight w:val="yellow"/>
          <w:lang w:val="fr-FR"/>
        </w:rPr>
        <w:t xml:space="preserve"> la réaffectation </w:t>
      </w:r>
      <w:r w:rsidR="007F0FDB">
        <w:rPr>
          <w:rFonts w:cs="Verdana"/>
          <w:highlight w:val="yellow"/>
          <w:lang w:val="fr-FR"/>
        </w:rPr>
        <w:t xml:space="preserve">en faveur d’autres </w:t>
      </w:r>
      <w:r w:rsidRPr="006E117E">
        <w:rPr>
          <w:rFonts w:cs="Verdana"/>
          <w:i/>
          <w:highlight w:val="yellow"/>
          <w:lang w:val="fr-FR"/>
        </w:rPr>
        <w:t>sportifs</w:t>
      </w:r>
      <w:r w:rsidRPr="006E117E">
        <w:rPr>
          <w:rFonts w:cs="Verdana"/>
          <w:highlight w:val="yellow"/>
          <w:lang w:val="fr-FR"/>
        </w:rPr>
        <w:t xml:space="preserve"> </w:t>
      </w:r>
      <w:r w:rsidR="007F0FDB">
        <w:rPr>
          <w:rFonts w:cs="Verdana"/>
          <w:highlight w:val="yellow"/>
          <w:lang w:val="fr-FR"/>
        </w:rPr>
        <w:t>des gains retirés, si les règles de la Fédération internationale concernée le prévoient</w:t>
      </w:r>
      <w:r w:rsidRPr="006E117E">
        <w:rPr>
          <w:rFonts w:cs="Verdana"/>
          <w:highlight w:val="yellow"/>
          <w:lang w:val="fr-FR"/>
        </w:rPr>
        <w:t>; et enfin</w:t>
      </w:r>
      <w:r w:rsidR="007F0FDB">
        <w:rPr>
          <w:rFonts w:cs="Verdana"/>
          <w:highlight w:val="yellow"/>
          <w:lang w:val="fr-FR"/>
        </w:rPr>
        <w:t>,</w:t>
      </w:r>
      <w:r w:rsidRPr="006E117E">
        <w:rPr>
          <w:rFonts w:cs="Verdana"/>
          <w:highlight w:val="yellow"/>
          <w:lang w:val="fr-FR"/>
        </w:rPr>
        <w:t xml:space="preserve"> le remboursement des frais de [l’ONAD].</w:t>
      </w:r>
    </w:p>
    <w:p w14:paraId="07A8AE3D" w14:textId="77777777" w:rsidR="00D27929" w:rsidRPr="006E117E" w:rsidRDefault="00D27929" w:rsidP="00D27929">
      <w:pPr>
        <w:ind w:left="720"/>
        <w:jc w:val="both"/>
        <w:rPr>
          <w:rFonts w:cs="Verdana"/>
          <w:highlight w:val="yellow"/>
          <w:lang w:val="fr-FR"/>
        </w:rPr>
      </w:pPr>
    </w:p>
    <w:p w14:paraId="0FC79427" w14:textId="092836C5" w:rsidR="00D27929" w:rsidRPr="00E4698A" w:rsidRDefault="00D27929" w:rsidP="00CD2FE1">
      <w:pPr>
        <w:tabs>
          <w:tab w:val="left" w:pos="1620"/>
        </w:tabs>
        <w:ind w:left="720"/>
        <w:rPr>
          <w:b/>
          <w:lang w:val="fr-FR"/>
        </w:rPr>
      </w:pPr>
      <w:r w:rsidRPr="00E4698A">
        <w:rPr>
          <w:b/>
          <w:highlight w:val="yellow"/>
          <w:lang w:val="fr-FR"/>
        </w:rPr>
        <w:t>10.10</w:t>
      </w:r>
      <w:r w:rsidR="00CD2FE1">
        <w:rPr>
          <w:b/>
          <w:highlight w:val="yellow"/>
          <w:lang w:val="fr-FR"/>
        </w:rPr>
        <w:tab/>
      </w:r>
      <w:r w:rsidRPr="00E4698A">
        <w:rPr>
          <w:b/>
          <w:highlight w:val="yellow"/>
          <w:lang w:val="fr-FR"/>
        </w:rPr>
        <w:t>Conséquences financières</w:t>
      </w:r>
    </w:p>
    <w:p w14:paraId="64232729" w14:textId="77777777" w:rsidR="00E4698A" w:rsidRPr="006E117E" w:rsidRDefault="00E4698A" w:rsidP="00E4698A">
      <w:pPr>
        <w:rPr>
          <w:lang w:val="fr-FR"/>
        </w:rPr>
      </w:pPr>
    </w:p>
    <w:p w14:paraId="219BFF17" w14:textId="33A56834" w:rsidR="00D27929" w:rsidRDefault="001B3414" w:rsidP="00D27929">
      <w:pPr>
        <w:ind w:left="720"/>
        <w:jc w:val="both"/>
        <w:rPr>
          <w:lang w:val="fr-FR"/>
        </w:rPr>
      </w:pPr>
      <w:r>
        <w:rPr>
          <w:highlight w:val="cyan"/>
          <w:lang w:val="fr-FR"/>
        </w:rPr>
        <w:t>[NOTA BENE</w:t>
      </w:r>
      <w:r w:rsidR="00D27929" w:rsidRPr="006E117E">
        <w:rPr>
          <w:highlight w:val="cyan"/>
          <w:lang w:val="fr-FR"/>
        </w:rPr>
        <w:t xml:space="preserve">: Au titre de cet article, </w:t>
      </w:r>
      <w:r>
        <w:rPr>
          <w:highlight w:val="cyan"/>
          <w:lang w:val="fr-FR"/>
        </w:rPr>
        <w:t xml:space="preserve">les </w:t>
      </w:r>
      <w:r w:rsidRPr="001B3414">
        <w:rPr>
          <w:i/>
          <w:highlight w:val="cyan"/>
          <w:lang w:val="fr-FR"/>
        </w:rPr>
        <w:t>organisations nationales antidopage</w:t>
      </w:r>
      <w:r>
        <w:rPr>
          <w:highlight w:val="cyan"/>
          <w:lang w:val="fr-FR"/>
        </w:rPr>
        <w:t xml:space="preserve"> peuvent</w:t>
      </w:r>
      <w:r w:rsidR="00D27929" w:rsidRPr="006E117E">
        <w:rPr>
          <w:highlight w:val="cyan"/>
          <w:lang w:val="fr-FR"/>
        </w:rPr>
        <w:t xml:space="preserve"> prévoir le remboursement </w:t>
      </w:r>
      <w:r w:rsidR="00FB717F">
        <w:rPr>
          <w:highlight w:val="cyan"/>
          <w:lang w:val="fr-FR"/>
        </w:rPr>
        <w:t xml:space="preserve">proportionné </w:t>
      </w:r>
      <w:r w:rsidR="00D27929" w:rsidRPr="006E117E">
        <w:rPr>
          <w:highlight w:val="cyan"/>
          <w:lang w:val="fr-FR"/>
        </w:rPr>
        <w:t xml:space="preserve">des frais par les </w:t>
      </w:r>
      <w:r w:rsidR="00D27929" w:rsidRPr="006E117E">
        <w:rPr>
          <w:i/>
          <w:highlight w:val="cyan"/>
          <w:lang w:val="fr-FR"/>
        </w:rPr>
        <w:t>sportifs</w:t>
      </w:r>
      <w:r w:rsidR="00D27929" w:rsidRPr="006E117E">
        <w:rPr>
          <w:highlight w:val="cyan"/>
          <w:lang w:val="fr-FR"/>
        </w:rPr>
        <w:t xml:space="preserve"> et les autres </w:t>
      </w:r>
      <w:r w:rsidR="00D27929" w:rsidRPr="006E117E">
        <w:rPr>
          <w:i/>
          <w:highlight w:val="cyan"/>
          <w:lang w:val="fr-FR"/>
        </w:rPr>
        <w:t>personnes</w:t>
      </w:r>
      <w:r w:rsidR="00D27929" w:rsidRPr="006E117E">
        <w:rPr>
          <w:highlight w:val="cyan"/>
          <w:lang w:val="fr-FR"/>
        </w:rPr>
        <w:t xml:space="preserve"> qui commettent des violations des règles antidopage, </w:t>
      </w:r>
      <w:r w:rsidR="00FB717F">
        <w:rPr>
          <w:highlight w:val="cyan"/>
          <w:lang w:val="fr-FR"/>
        </w:rPr>
        <w:t>ou</w:t>
      </w:r>
      <w:r w:rsidR="00D27929" w:rsidRPr="006E117E">
        <w:rPr>
          <w:highlight w:val="cyan"/>
          <w:lang w:val="fr-FR"/>
        </w:rPr>
        <w:t xml:space="preserve"> l’imposition de sanctions financières. Cependant, </w:t>
      </w:r>
      <w:r>
        <w:rPr>
          <w:highlight w:val="cyan"/>
          <w:lang w:val="fr-FR"/>
        </w:rPr>
        <w:t xml:space="preserve">les </w:t>
      </w:r>
      <w:r w:rsidRPr="001B3414">
        <w:rPr>
          <w:i/>
          <w:highlight w:val="cyan"/>
          <w:lang w:val="fr-FR"/>
        </w:rPr>
        <w:t>organisations nationales antidopage</w:t>
      </w:r>
      <w:r>
        <w:rPr>
          <w:highlight w:val="cyan"/>
          <w:lang w:val="fr-FR"/>
        </w:rPr>
        <w:t xml:space="preserve"> ne peuvent</w:t>
      </w:r>
      <w:r w:rsidR="00D27929" w:rsidRPr="006E117E">
        <w:rPr>
          <w:highlight w:val="cyan"/>
          <w:lang w:val="fr-FR"/>
        </w:rPr>
        <w:t xml:space="preserve"> imposer de sanctions financières que dans les cas où la période de </w:t>
      </w:r>
      <w:r w:rsidR="00D27929" w:rsidRPr="006E117E">
        <w:rPr>
          <w:i/>
          <w:highlight w:val="cyan"/>
          <w:lang w:val="fr-FR"/>
        </w:rPr>
        <w:t>suspension</w:t>
      </w:r>
      <w:r w:rsidR="00D27929" w:rsidRPr="006E117E">
        <w:rPr>
          <w:highlight w:val="cyan"/>
          <w:lang w:val="fr-FR"/>
        </w:rPr>
        <w:t xml:space="preserve"> maximale normalement applicable a déjà été imposée. Le</w:t>
      </w:r>
      <w:r w:rsidR="00454937">
        <w:rPr>
          <w:highlight w:val="cyan"/>
          <w:lang w:val="fr-FR"/>
        </w:rPr>
        <w:t>s</w:t>
      </w:r>
      <w:r w:rsidR="00D27929" w:rsidRPr="006E117E">
        <w:rPr>
          <w:highlight w:val="cyan"/>
          <w:lang w:val="fr-FR"/>
        </w:rPr>
        <w:t xml:space="preserve"> sanctions fin</w:t>
      </w:r>
      <w:r w:rsidR="00796A9F">
        <w:rPr>
          <w:highlight w:val="cyan"/>
          <w:lang w:val="fr-FR"/>
        </w:rPr>
        <w:t xml:space="preserve">ancières ne peuvent être </w:t>
      </w:r>
      <w:r w:rsidR="000B4173">
        <w:rPr>
          <w:highlight w:val="cyan"/>
          <w:lang w:val="fr-FR"/>
        </w:rPr>
        <w:t>imposé</w:t>
      </w:r>
      <w:r w:rsidR="000B4173" w:rsidRPr="006E117E">
        <w:rPr>
          <w:highlight w:val="cyan"/>
          <w:lang w:val="fr-FR"/>
        </w:rPr>
        <w:t>es</w:t>
      </w:r>
      <w:r w:rsidR="00D27929" w:rsidRPr="006E117E">
        <w:rPr>
          <w:highlight w:val="cyan"/>
          <w:lang w:val="fr-FR"/>
        </w:rPr>
        <w:t xml:space="preserve"> que si le principe de proportionnalité est satisfait. Aucun remboursement de frais ni aucune sanction financière ne peut être envisa</w:t>
      </w:r>
      <w:r w:rsidR="007F0FDB">
        <w:rPr>
          <w:highlight w:val="cyan"/>
          <w:lang w:val="fr-FR"/>
        </w:rPr>
        <w:t>gé</w:t>
      </w:r>
      <w:r w:rsidR="00D27929" w:rsidRPr="006E117E">
        <w:rPr>
          <w:highlight w:val="cyan"/>
          <w:lang w:val="fr-FR"/>
        </w:rPr>
        <w:t xml:space="preserve"> comme base pour réduire la</w:t>
      </w:r>
      <w:r w:rsidR="00D27929" w:rsidRPr="006E117E">
        <w:rPr>
          <w:i/>
          <w:highlight w:val="cyan"/>
          <w:lang w:val="fr-FR"/>
        </w:rPr>
        <w:t xml:space="preserve"> suspension</w:t>
      </w:r>
      <w:r w:rsidR="00D27929" w:rsidRPr="006E117E">
        <w:rPr>
          <w:highlight w:val="cyan"/>
          <w:lang w:val="fr-FR"/>
        </w:rPr>
        <w:t xml:space="preserve"> ou toute autre sanction qui serait normalement applicable en vertu du </w:t>
      </w:r>
      <w:r w:rsidR="00D27929" w:rsidRPr="006E117E">
        <w:rPr>
          <w:i/>
          <w:highlight w:val="cyan"/>
          <w:lang w:val="fr-FR"/>
        </w:rPr>
        <w:t>Code</w:t>
      </w:r>
      <w:r w:rsidR="00D27929" w:rsidRPr="006E117E">
        <w:rPr>
          <w:highlight w:val="cyan"/>
          <w:lang w:val="fr-FR"/>
        </w:rPr>
        <w:t xml:space="preserve">. Pour les </w:t>
      </w:r>
      <w:r w:rsidR="00D27929" w:rsidRPr="006E117E">
        <w:rPr>
          <w:i/>
          <w:highlight w:val="cyan"/>
          <w:lang w:val="fr-FR"/>
        </w:rPr>
        <w:t>organisations nationales antidopage</w:t>
      </w:r>
      <w:r w:rsidR="00D27929" w:rsidRPr="006E117E">
        <w:rPr>
          <w:highlight w:val="cyan"/>
          <w:lang w:val="fr-FR"/>
        </w:rPr>
        <w:t xml:space="preserve"> qui ne souhaitent pas prévoir le remboursement des frais ou des sanctions financières, cet article devrait simplement porter le libellé suivant : « Article 10.10 intentionnellement laissé en blanc. »</w:t>
      </w:r>
      <w:r>
        <w:rPr>
          <w:highlight w:val="cyan"/>
          <w:lang w:val="fr-FR"/>
        </w:rPr>
        <w:t xml:space="preserve"> Si une </w:t>
      </w:r>
      <w:r w:rsidRPr="001B3414">
        <w:rPr>
          <w:i/>
          <w:highlight w:val="cyan"/>
          <w:lang w:val="fr-FR"/>
        </w:rPr>
        <w:t>organisation nationale antidopage</w:t>
      </w:r>
      <w:r>
        <w:rPr>
          <w:highlight w:val="cyan"/>
          <w:lang w:val="fr-FR"/>
        </w:rPr>
        <w:t xml:space="preserve"> souhaite inclure une telle disposition, le libellé ci-après offre un exemple d’approche possible.</w:t>
      </w:r>
      <w:r w:rsidR="00D27929" w:rsidRPr="006E117E">
        <w:rPr>
          <w:highlight w:val="cyan"/>
          <w:lang w:val="fr-FR"/>
        </w:rPr>
        <w:t>]</w:t>
      </w:r>
    </w:p>
    <w:p w14:paraId="323CB281" w14:textId="77777777" w:rsidR="00920110" w:rsidRDefault="00920110" w:rsidP="00920110">
      <w:pPr>
        <w:ind w:left="1440"/>
        <w:jc w:val="both"/>
        <w:rPr>
          <w:rStyle w:val="DeltaViewInsertion0"/>
          <w:rFonts w:eastAsia="SimSun"/>
        </w:rPr>
      </w:pPr>
    </w:p>
    <w:p w14:paraId="451420A4" w14:textId="0FEB8ECC" w:rsidR="00920110" w:rsidRDefault="00920110" w:rsidP="00920110">
      <w:pPr>
        <w:ind w:left="1440"/>
        <w:jc w:val="both"/>
        <w:rPr>
          <w:lang w:val="fr-FR"/>
        </w:rPr>
      </w:pPr>
      <w:r>
        <w:rPr>
          <w:lang w:val="fr-FR"/>
        </w:rPr>
        <w:t xml:space="preserve">Lorsqu’un </w:t>
      </w:r>
      <w:r w:rsidRPr="00920110">
        <w:rPr>
          <w:i/>
          <w:lang w:val="fr-FR"/>
        </w:rPr>
        <w:t>sportif</w:t>
      </w:r>
      <w:r>
        <w:rPr>
          <w:lang w:val="fr-FR"/>
        </w:rPr>
        <w:t xml:space="preserve"> ou une autre </w:t>
      </w:r>
      <w:r w:rsidRPr="00920110">
        <w:rPr>
          <w:i/>
          <w:lang w:val="fr-FR"/>
        </w:rPr>
        <w:t>personne</w:t>
      </w:r>
      <w:r>
        <w:rPr>
          <w:lang w:val="fr-FR"/>
        </w:rPr>
        <w:t xml:space="preserve"> commet une violation des règles antidopage,</w:t>
      </w:r>
      <w:r w:rsidRPr="00920110">
        <w:rPr>
          <w:color w:val="000000"/>
          <w:lang w:val="fr-FR"/>
        </w:rPr>
        <w:t xml:space="preserve"> </w:t>
      </w:r>
      <w:r w:rsidRPr="006E117E">
        <w:rPr>
          <w:color w:val="000000"/>
          <w:lang w:val="fr-FR"/>
        </w:rPr>
        <w:t>[l’ONAD]</w:t>
      </w:r>
      <w:r>
        <w:rPr>
          <w:lang w:val="fr-FR"/>
        </w:rPr>
        <w:t xml:space="preserve"> peut, à sa libre appréciation et dans le respect du principe de proportionnalité, choisir a) de réclamer au </w:t>
      </w:r>
      <w:r w:rsidRPr="00920110">
        <w:rPr>
          <w:i/>
          <w:lang w:val="fr-FR"/>
        </w:rPr>
        <w:t>sportif</w:t>
      </w:r>
      <w:r>
        <w:rPr>
          <w:lang w:val="fr-FR"/>
        </w:rPr>
        <w:t xml:space="preserve"> ou à l’autre </w:t>
      </w:r>
      <w:r w:rsidRPr="00920110">
        <w:rPr>
          <w:i/>
          <w:lang w:val="fr-FR"/>
        </w:rPr>
        <w:t>personne</w:t>
      </w:r>
      <w:r>
        <w:rPr>
          <w:lang w:val="fr-FR"/>
        </w:rPr>
        <w:t xml:space="preserve"> le remboursement des coûts liés à la violation de la règle antidopage, quelle que soit la période de </w:t>
      </w:r>
      <w:r w:rsidRPr="00A37051">
        <w:rPr>
          <w:i/>
          <w:lang w:val="fr-FR"/>
        </w:rPr>
        <w:t>suspension</w:t>
      </w:r>
      <w:r>
        <w:rPr>
          <w:lang w:val="fr-FR"/>
        </w:rPr>
        <w:t xml:space="preserve"> imposée, et/ou b) imposer au </w:t>
      </w:r>
      <w:r w:rsidRPr="00920110">
        <w:rPr>
          <w:i/>
          <w:lang w:val="fr-FR"/>
        </w:rPr>
        <w:t>sportif</w:t>
      </w:r>
      <w:r>
        <w:rPr>
          <w:lang w:val="fr-FR"/>
        </w:rPr>
        <w:t xml:space="preserve"> ou à l’autre </w:t>
      </w:r>
      <w:r w:rsidRPr="00920110">
        <w:rPr>
          <w:i/>
          <w:lang w:val="fr-FR"/>
        </w:rPr>
        <w:t>personne</w:t>
      </w:r>
      <w:r>
        <w:rPr>
          <w:lang w:val="fr-FR"/>
        </w:rPr>
        <w:t xml:space="preserve"> une amende d’un montant maximum de $_______ dollars US, uniquement dans les cas où la période de </w:t>
      </w:r>
      <w:r w:rsidRPr="00920110">
        <w:rPr>
          <w:i/>
          <w:lang w:val="fr-FR"/>
        </w:rPr>
        <w:t>suspension</w:t>
      </w:r>
      <w:r>
        <w:rPr>
          <w:lang w:val="fr-FR"/>
        </w:rPr>
        <w:t xml:space="preserve"> maximale normalement applicable a déjà été imposée.</w:t>
      </w:r>
    </w:p>
    <w:p w14:paraId="04632563" w14:textId="77777777" w:rsidR="00920110" w:rsidRDefault="00920110" w:rsidP="00D27929">
      <w:pPr>
        <w:ind w:left="720"/>
        <w:jc w:val="both"/>
        <w:rPr>
          <w:lang w:val="fr-FR"/>
        </w:rPr>
      </w:pPr>
    </w:p>
    <w:p w14:paraId="4897FE7E" w14:textId="10A11D3E" w:rsidR="00920110" w:rsidRDefault="00920110" w:rsidP="00920110">
      <w:pPr>
        <w:ind w:left="1440"/>
        <w:jc w:val="both"/>
        <w:rPr>
          <w:lang w:val="fr-FR"/>
        </w:rPr>
      </w:pPr>
      <w:r>
        <w:rPr>
          <w:lang w:val="fr-FR"/>
        </w:rPr>
        <w:t xml:space="preserve">L’imposition d’une sanction financière ou le remboursement des coûts à </w:t>
      </w:r>
      <w:r w:rsidRPr="006E117E">
        <w:rPr>
          <w:color w:val="000000"/>
          <w:lang w:val="fr-FR"/>
        </w:rPr>
        <w:t>[l’ONAD]</w:t>
      </w:r>
      <w:r>
        <w:rPr>
          <w:lang w:val="fr-FR"/>
        </w:rPr>
        <w:t xml:space="preserve"> ne pourront pas servir de base à la réduction de la </w:t>
      </w:r>
      <w:r w:rsidRPr="00920110">
        <w:rPr>
          <w:i/>
          <w:lang w:val="fr-FR"/>
        </w:rPr>
        <w:t>suspension</w:t>
      </w:r>
      <w:r>
        <w:rPr>
          <w:lang w:val="fr-FR"/>
        </w:rPr>
        <w:t xml:space="preserve"> ou de toute autre sanction qui serait applicable au titre des présentes règles antidopage ou du </w:t>
      </w:r>
      <w:r w:rsidRPr="00920110">
        <w:rPr>
          <w:i/>
          <w:lang w:val="fr-FR"/>
        </w:rPr>
        <w:t>Code</w:t>
      </w:r>
      <w:r>
        <w:rPr>
          <w:lang w:val="fr-FR"/>
        </w:rPr>
        <w:t>.</w:t>
      </w:r>
    </w:p>
    <w:p w14:paraId="2E37BAF2" w14:textId="77777777" w:rsidR="00920110" w:rsidRPr="006E117E" w:rsidRDefault="00920110" w:rsidP="00D27929">
      <w:pPr>
        <w:ind w:left="720"/>
        <w:jc w:val="both"/>
        <w:rPr>
          <w:lang w:val="fr-FR"/>
        </w:rPr>
      </w:pPr>
    </w:p>
    <w:p w14:paraId="606D46CB" w14:textId="2DCE3375" w:rsidR="000C2B85" w:rsidRPr="006E117E" w:rsidRDefault="000C2B85" w:rsidP="00CD2FE1">
      <w:pPr>
        <w:tabs>
          <w:tab w:val="left" w:pos="1620"/>
        </w:tabs>
        <w:ind w:left="720"/>
        <w:jc w:val="both"/>
        <w:rPr>
          <w:b/>
          <w:highlight w:val="yellow"/>
          <w:lang w:val="fr-FR"/>
        </w:rPr>
      </w:pPr>
      <w:r w:rsidRPr="006E117E">
        <w:rPr>
          <w:b/>
          <w:highlight w:val="yellow"/>
          <w:lang w:val="fr-FR"/>
        </w:rPr>
        <w:t>10.11</w:t>
      </w:r>
      <w:r w:rsidR="00CD2FE1">
        <w:rPr>
          <w:b/>
          <w:highlight w:val="yellow"/>
          <w:lang w:val="fr-FR"/>
        </w:rPr>
        <w:tab/>
      </w:r>
      <w:r w:rsidRPr="006E117E">
        <w:rPr>
          <w:b/>
          <w:highlight w:val="yellow"/>
          <w:lang w:val="fr-FR"/>
        </w:rPr>
        <w:t xml:space="preserve">Début de la période de </w:t>
      </w:r>
      <w:r w:rsidRPr="006E117E">
        <w:rPr>
          <w:b/>
          <w:i/>
          <w:highlight w:val="yellow"/>
          <w:lang w:val="fr-FR"/>
        </w:rPr>
        <w:t>suspension</w:t>
      </w:r>
    </w:p>
    <w:p w14:paraId="5B41B635" w14:textId="77777777" w:rsidR="000C2B85" w:rsidRPr="006E117E" w:rsidRDefault="000C2B85" w:rsidP="000C2B85">
      <w:pPr>
        <w:jc w:val="both"/>
        <w:rPr>
          <w:b/>
          <w:highlight w:val="yellow"/>
          <w:lang w:val="fr-FR"/>
        </w:rPr>
      </w:pPr>
    </w:p>
    <w:p w14:paraId="02F7EEA4" w14:textId="7D48380A" w:rsidR="000C2B85" w:rsidRPr="006E117E" w:rsidRDefault="000C2B85" w:rsidP="000C2B85">
      <w:pPr>
        <w:ind w:left="720"/>
        <w:jc w:val="both"/>
        <w:rPr>
          <w:highlight w:val="yellow"/>
          <w:lang w:val="fr-FR"/>
        </w:rPr>
      </w:pPr>
      <w:r w:rsidRPr="006E117E">
        <w:rPr>
          <w:highlight w:val="yellow"/>
          <w:lang w:val="fr-FR"/>
        </w:rPr>
        <w:lastRenderedPageBreak/>
        <w:t xml:space="preserve">Sauf dans les cas prévus ci-dessous, la période de </w:t>
      </w:r>
      <w:r w:rsidRPr="006E117E">
        <w:rPr>
          <w:i/>
          <w:highlight w:val="yellow"/>
          <w:lang w:val="fr-FR"/>
        </w:rPr>
        <w:t>suspension</w:t>
      </w:r>
      <w:r w:rsidRPr="006E117E">
        <w:rPr>
          <w:highlight w:val="yellow"/>
          <w:lang w:val="fr-FR"/>
        </w:rPr>
        <w:t xml:space="preserve"> commencera à la date de la décision de l’instance d’audition </w:t>
      </w:r>
      <w:r w:rsidR="007F0FDB">
        <w:rPr>
          <w:highlight w:val="yellow"/>
          <w:lang w:val="fr-FR"/>
        </w:rPr>
        <w:t xml:space="preserve">de dernier recours </w:t>
      </w:r>
      <w:r w:rsidRPr="006E117E">
        <w:rPr>
          <w:highlight w:val="yellow"/>
          <w:lang w:val="fr-FR"/>
        </w:rPr>
        <w:t xml:space="preserve">ou, en cas de renonciation à l’audience ou </w:t>
      </w:r>
      <w:r w:rsidR="007F0FDB">
        <w:rPr>
          <w:highlight w:val="yellow"/>
          <w:lang w:val="fr-FR"/>
        </w:rPr>
        <w:t xml:space="preserve">d’absence </w:t>
      </w:r>
      <w:r w:rsidRPr="006E117E">
        <w:rPr>
          <w:highlight w:val="yellow"/>
          <w:lang w:val="fr-FR"/>
        </w:rPr>
        <w:t xml:space="preserve">d’audience, à la date </w:t>
      </w:r>
      <w:r w:rsidR="00E60567">
        <w:rPr>
          <w:highlight w:val="yellow"/>
          <w:lang w:val="fr-FR"/>
        </w:rPr>
        <w:t>à laquelle</w:t>
      </w:r>
      <w:r w:rsidR="00B871E4">
        <w:rPr>
          <w:highlight w:val="yellow"/>
          <w:lang w:val="fr-FR"/>
        </w:rPr>
        <w:t xml:space="preserve"> la </w:t>
      </w:r>
      <w:r w:rsidRPr="006E117E">
        <w:rPr>
          <w:i/>
          <w:highlight w:val="yellow"/>
          <w:lang w:val="fr-FR"/>
        </w:rPr>
        <w:t>suspension</w:t>
      </w:r>
      <w:r w:rsidRPr="006E117E">
        <w:rPr>
          <w:highlight w:val="yellow"/>
          <w:lang w:val="fr-FR"/>
        </w:rPr>
        <w:t xml:space="preserve"> a été acceptée </w:t>
      </w:r>
      <w:proofErr w:type="gramStart"/>
      <w:r w:rsidRPr="006E117E">
        <w:rPr>
          <w:highlight w:val="yellow"/>
          <w:lang w:val="fr-FR"/>
        </w:rPr>
        <w:t>ou</w:t>
      </w:r>
      <w:proofErr w:type="gramEnd"/>
      <w:r w:rsidRPr="006E117E">
        <w:rPr>
          <w:highlight w:val="yellow"/>
          <w:lang w:val="fr-FR"/>
        </w:rPr>
        <w:t xml:space="preserve"> imposée. </w:t>
      </w:r>
    </w:p>
    <w:p w14:paraId="7C8AC5D1" w14:textId="77777777" w:rsidR="000C2B85" w:rsidRPr="006E117E" w:rsidRDefault="000C2B85" w:rsidP="000C2B85">
      <w:pPr>
        <w:jc w:val="both"/>
        <w:rPr>
          <w:b/>
          <w:highlight w:val="yellow"/>
          <w:lang w:val="fr-FR"/>
        </w:rPr>
      </w:pPr>
    </w:p>
    <w:p w14:paraId="72D3E4A0" w14:textId="36FA899E" w:rsidR="000C2B85" w:rsidRPr="006E117E" w:rsidRDefault="000C2B85" w:rsidP="00CD2FE1">
      <w:pPr>
        <w:tabs>
          <w:tab w:val="left" w:pos="2340"/>
        </w:tabs>
        <w:ind w:left="1440"/>
        <w:jc w:val="both"/>
        <w:rPr>
          <w:i/>
          <w:highlight w:val="yellow"/>
          <w:lang w:val="fr-FR"/>
        </w:rPr>
      </w:pPr>
      <w:r w:rsidRPr="006E117E">
        <w:rPr>
          <w:b/>
          <w:highlight w:val="yellow"/>
          <w:lang w:val="fr-FR"/>
        </w:rPr>
        <w:t>10.11.1</w:t>
      </w:r>
      <w:r w:rsidR="00CD2FE1">
        <w:rPr>
          <w:b/>
          <w:highlight w:val="yellow"/>
          <w:lang w:val="fr-FR"/>
        </w:rPr>
        <w:tab/>
      </w:r>
      <w:r w:rsidRPr="006E117E">
        <w:rPr>
          <w:highlight w:val="yellow"/>
          <w:lang w:val="fr-FR"/>
        </w:rPr>
        <w:t xml:space="preserve">Retards non imputables au </w:t>
      </w:r>
      <w:r w:rsidRPr="006E117E">
        <w:rPr>
          <w:i/>
          <w:highlight w:val="yellow"/>
          <w:lang w:val="fr-FR"/>
        </w:rPr>
        <w:t xml:space="preserve">sportif </w:t>
      </w:r>
      <w:r w:rsidRPr="006E117E">
        <w:rPr>
          <w:highlight w:val="yellow"/>
          <w:lang w:val="fr-FR"/>
        </w:rPr>
        <w:t>ou à l’autre</w:t>
      </w:r>
      <w:r w:rsidRPr="006E117E">
        <w:rPr>
          <w:i/>
          <w:highlight w:val="yellow"/>
          <w:lang w:val="fr-FR"/>
        </w:rPr>
        <w:t xml:space="preserve"> personne</w:t>
      </w:r>
    </w:p>
    <w:p w14:paraId="45F6CF14" w14:textId="77777777" w:rsidR="000C2B85" w:rsidRPr="006E117E" w:rsidRDefault="000C2B85" w:rsidP="000C2B85">
      <w:pPr>
        <w:ind w:left="1440"/>
        <w:jc w:val="both"/>
        <w:rPr>
          <w:i/>
          <w:highlight w:val="yellow"/>
          <w:lang w:val="fr-FR"/>
        </w:rPr>
      </w:pPr>
    </w:p>
    <w:p w14:paraId="2872FCF9" w14:textId="392355A8" w:rsidR="000C2B85" w:rsidRPr="006E117E" w:rsidRDefault="000C2B85" w:rsidP="000C2B85">
      <w:pPr>
        <w:ind w:left="1440"/>
        <w:jc w:val="both"/>
        <w:rPr>
          <w:rFonts w:cs="Verdana"/>
          <w:bCs/>
          <w:highlight w:val="yellow"/>
          <w:lang w:val="fr-FR"/>
        </w:rPr>
      </w:pPr>
      <w:r w:rsidRPr="006E117E">
        <w:rPr>
          <w:highlight w:val="yellow"/>
          <w:lang w:val="fr-FR"/>
        </w:rPr>
        <w:t xml:space="preserve">En cas de retards considérables dans la procédure d’audition ou d’autres aspects du </w:t>
      </w:r>
      <w:r w:rsidRPr="006E117E">
        <w:rPr>
          <w:i/>
          <w:highlight w:val="yellow"/>
          <w:lang w:val="fr-FR"/>
        </w:rPr>
        <w:t>contrôle du dopage</w:t>
      </w:r>
      <w:r w:rsidRPr="006E117E">
        <w:rPr>
          <w:highlight w:val="yellow"/>
          <w:lang w:val="fr-FR"/>
        </w:rPr>
        <w:t xml:space="preserve"> non </w:t>
      </w:r>
      <w:r w:rsidR="00BB7AE9">
        <w:rPr>
          <w:highlight w:val="yellow"/>
          <w:lang w:val="fr-FR"/>
        </w:rPr>
        <w:t>attribuables</w:t>
      </w:r>
      <w:r w:rsidRPr="006E117E">
        <w:rPr>
          <w:highlight w:val="yellow"/>
          <w:lang w:val="fr-FR"/>
        </w:rPr>
        <w:t xml:space="preserve"> au </w:t>
      </w:r>
      <w:r w:rsidRPr="006E117E">
        <w:rPr>
          <w:i/>
          <w:highlight w:val="yellow"/>
          <w:lang w:val="fr-FR"/>
        </w:rPr>
        <w:t>sportif</w:t>
      </w:r>
      <w:r w:rsidRPr="006E117E">
        <w:rPr>
          <w:highlight w:val="yellow"/>
          <w:lang w:val="fr-FR"/>
        </w:rPr>
        <w:t xml:space="preserve"> ou à l’autre</w:t>
      </w:r>
      <w:r w:rsidRPr="006E117E">
        <w:rPr>
          <w:i/>
          <w:highlight w:val="yellow"/>
          <w:lang w:val="fr-FR"/>
        </w:rPr>
        <w:t xml:space="preserve"> personne</w:t>
      </w:r>
      <w:r w:rsidR="00BB7AE9">
        <w:rPr>
          <w:highlight w:val="yellow"/>
          <w:lang w:val="fr-FR"/>
        </w:rPr>
        <w:t xml:space="preserve">, [l’ONAD] </w:t>
      </w:r>
      <w:proofErr w:type="gramStart"/>
      <w:r w:rsidR="00BB7AE9">
        <w:rPr>
          <w:highlight w:val="yellow"/>
          <w:lang w:val="fr-FR"/>
        </w:rPr>
        <w:t>pourra</w:t>
      </w:r>
      <w:proofErr w:type="gramEnd"/>
      <w:r w:rsidRPr="006E117E">
        <w:rPr>
          <w:highlight w:val="yellow"/>
          <w:lang w:val="fr-FR"/>
        </w:rPr>
        <w:t xml:space="preserve"> faire débuter la période de </w:t>
      </w:r>
      <w:r w:rsidRPr="006E117E">
        <w:rPr>
          <w:i/>
          <w:highlight w:val="yellow"/>
          <w:lang w:val="fr-FR"/>
        </w:rPr>
        <w:t>suspension</w:t>
      </w:r>
      <w:r w:rsidRPr="006E117E">
        <w:rPr>
          <w:highlight w:val="yellow"/>
          <w:lang w:val="fr-FR"/>
        </w:rPr>
        <w:t xml:space="preserve"> à une date antérieure pouvant remonter à la date d</w:t>
      </w:r>
      <w:r w:rsidR="00B871E4">
        <w:rPr>
          <w:highlight w:val="yellow"/>
          <w:lang w:val="fr-FR"/>
        </w:rPr>
        <w:t>u</w:t>
      </w:r>
      <w:r w:rsidRPr="006E117E">
        <w:rPr>
          <w:highlight w:val="yellow"/>
          <w:lang w:val="fr-FR"/>
        </w:rPr>
        <w:t xml:space="preserve"> prélèvement de l’</w:t>
      </w:r>
      <w:r w:rsidRPr="006E117E">
        <w:rPr>
          <w:i/>
          <w:highlight w:val="yellow"/>
          <w:lang w:val="fr-FR"/>
        </w:rPr>
        <w:t>échantillon</w:t>
      </w:r>
      <w:r w:rsidRPr="006E117E">
        <w:rPr>
          <w:highlight w:val="yellow"/>
          <w:lang w:val="fr-FR"/>
        </w:rPr>
        <w:t xml:space="preserve"> concerné ou à la date de la dernière violation des règles antidopage. Tous les résultats </w:t>
      </w:r>
      <w:r w:rsidR="00BB7AE9">
        <w:rPr>
          <w:highlight w:val="yellow"/>
          <w:lang w:val="fr-FR"/>
        </w:rPr>
        <w:t xml:space="preserve">obtenus </w:t>
      </w:r>
      <w:r w:rsidR="00BB7AE9">
        <w:rPr>
          <w:i/>
          <w:highlight w:val="yellow"/>
          <w:lang w:val="fr-FR"/>
        </w:rPr>
        <w:t>en c</w:t>
      </w:r>
      <w:r w:rsidRPr="006E117E">
        <w:rPr>
          <w:i/>
          <w:highlight w:val="yellow"/>
          <w:lang w:val="fr-FR"/>
        </w:rPr>
        <w:t>ompétition</w:t>
      </w:r>
      <w:r w:rsidRPr="006E117E">
        <w:rPr>
          <w:highlight w:val="yellow"/>
          <w:lang w:val="fr-FR"/>
        </w:rPr>
        <w:t xml:space="preserve"> durant la période de </w:t>
      </w:r>
      <w:r w:rsidRPr="006E117E">
        <w:rPr>
          <w:i/>
          <w:highlight w:val="yellow"/>
          <w:lang w:val="fr-FR"/>
        </w:rPr>
        <w:t>suspension</w:t>
      </w:r>
      <w:r w:rsidR="00BB7AE9">
        <w:rPr>
          <w:highlight w:val="yellow"/>
          <w:lang w:val="fr-FR"/>
        </w:rPr>
        <w:t>, y compris en cas de</w:t>
      </w:r>
      <w:r w:rsidRPr="006E117E">
        <w:rPr>
          <w:highlight w:val="yellow"/>
          <w:lang w:val="fr-FR"/>
        </w:rPr>
        <w:t xml:space="preserve"> </w:t>
      </w:r>
      <w:r w:rsidRPr="006E117E">
        <w:rPr>
          <w:i/>
          <w:highlight w:val="yellow"/>
          <w:lang w:val="fr-FR"/>
        </w:rPr>
        <w:t>suspension</w:t>
      </w:r>
      <w:r w:rsidRPr="006E117E">
        <w:rPr>
          <w:highlight w:val="yellow"/>
          <w:lang w:val="fr-FR"/>
        </w:rPr>
        <w:t xml:space="preserve"> rétroactive, seront </w:t>
      </w:r>
      <w:r w:rsidRPr="006E117E">
        <w:rPr>
          <w:i/>
          <w:highlight w:val="yellow"/>
          <w:lang w:val="fr-FR"/>
        </w:rPr>
        <w:t>annulés</w:t>
      </w:r>
      <w:r w:rsidRPr="006E117E">
        <w:rPr>
          <w:highlight w:val="yellow"/>
          <w:lang w:val="fr-FR"/>
        </w:rPr>
        <w:t>.</w:t>
      </w:r>
    </w:p>
    <w:p w14:paraId="5E5F939A" w14:textId="77777777" w:rsidR="000C2B85" w:rsidRPr="006E117E" w:rsidRDefault="000C2B85" w:rsidP="000C2B85">
      <w:pPr>
        <w:jc w:val="both"/>
        <w:rPr>
          <w:rFonts w:cs="Verdana"/>
          <w:bCs/>
          <w:highlight w:val="yellow"/>
          <w:lang w:val="fr-FR"/>
        </w:rPr>
      </w:pPr>
    </w:p>
    <w:p w14:paraId="17313A2B" w14:textId="16C5C38C" w:rsidR="000C2B85" w:rsidRPr="006E117E" w:rsidRDefault="000C2B85" w:rsidP="000C2B85">
      <w:pPr>
        <w:jc w:val="both"/>
        <w:rPr>
          <w:i/>
          <w:lang w:val="fr-FR"/>
        </w:rPr>
      </w:pPr>
      <w:r w:rsidRPr="006E117E">
        <w:rPr>
          <w:i/>
          <w:lang w:val="fr-FR"/>
        </w:rPr>
        <w:t>[Commentaire sur l’article 10.11.1: Dans les cas de violation</w:t>
      </w:r>
      <w:r w:rsidR="00B871E4">
        <w:rPr>
          <w:i/>
          <w:lang w:val="fr-FR"/>
        </w:rPr>
        <w:t>s</w:t>
      </w:r>
      <w:r w:rsidRPr="006E117E">
        <w:rPr>
          <w:i/>
          <w:lang w:val="fr-FR"/>
        </w:rPr>
        <w:t xml:space="preserve"> des règles antidopage autres que celles </w:t>
      </w:r>
      <w:r w:rsidR="00BB7AE9">
        <w:rPr>
          <w:i/>
          <w:lang w:val="fr-FR"/>
        </w:rPr>
        <w:t xml:space="preserve">figurant à </w:t>
      </w:r>
      <w:r w:rsidRPr="006E117E">
        <w:rPr>
          <w:i/>
          <w:lang w:val="fr-FR"/>
        </w:rPr>
        <w:t xml:space="preserve">l’article 2.1, le temps </w:t>
      </w:r>
      <w:r w:rsidR="00BB7AE9">
        <w:rPr>
          <w:i/>
          <w:lang w:val="fr-FR"/>
        </w:rPr>
        <w:t>nécessaire à  une</w:t>
      </w:r>
      <w:r w:rsidRPr="006E117E">
        <w:rPr>
          <w:i/>
          <w:lang w:val="fr-FR"/>
        </w:rPr>
        <w:t xml:space="preserve"> organisation antidopage </w:t>
      </w:r>
      <w:r w:rsidR="00BB7AE9">
        <w:rPr>
          <w:i/>
          <w:lang w:val="fr-FR"/>
        </w:rPr>
        <w:t>pour découvrir et étayer des faits suffisants permettant d’</w:t>
      </w:r>
      <w:r w:rsidRPr="006E117E">
        <w:rPr>
          <w:i/>
          <w:lang w:val="fr-FR"/>
        </w:rPr>
        <w:t>établir une violation des règles antidopage peut être assez long, surtout si le sportif ou l’autre personne a pris activement des mesures pour éviter d’être détecté. Dans ces circonstances, la flexibilité prévue au présent article pour faire commencer la sanction à une date antérieure ne devrait pas être utilisée.]</w:t>
      </w:r>
    </w:p>
    <w:p w14:paraId="5B080240" w14:textId="77777777" w:rsidR="00F11F09" w:rsidRPr="006E117E" w:rsidRDefault="00F11F09" w:rsidP="000C2B85">
      <w:pPr>
        <w:jc w:val="both"/>
        <w:rPr>
          <w:i/>
          <w:lang w:val="fr-FR"/>
        </w:rPr>
      </w:pPr>
    </w:p>
    <w:p w14:paraId="2D37DBED" w14:textId="78E8989F" w:rsidR="008A08AC" w:rsidRPr="006E117E" w:rsidRDefault="008A08AC" w:rsidP="00CD2FE1">
      <w:pPr>
        <w:pStyle w:val="Default0"/>
        <w:tabs>
          <w:tab w:val="left" w:pos="2340"/>
        </w:tabs>
        <w:ind w:left="1440"/>
        <w:jc w:val="both"/>
        <w:rPr>
          <w:rFonts w:cs="Times New Roman"/>
          <w:color w:val="auto"/>
          <w:sz w:val="22"/>
          <w:szCs w:val="22"/>
          <w:highlight w:val="yellow"/>
          <w:lang w:val="fr-FR" w:eastAsia="en-US"/>
        </w:rPr>
      </w:pPr>
      <w:r w:rsidRPr="006E117E">
        <w:rPr>
          <w:rFonts w:cs="Times New Roman"/>
          <w:b/>
          <w:color w:val="auto"/>
          <w:sz w:val="22"/>
          <w:szCs w:val="22"/>
          <w:highlight w:val="yellow"/>
          <w:lang w:val="fr-FR" w:eastAsia="en-US"/>
        </w:rPr>
        <w:t>10.11.2</w:t>
      </w:r>
      <w:r w:rsidR="00CD2FE1">
        <w:rPr>
          <w:rFonts w:cs="Times New Roman"/>
          <w:color w:val="auto"/>
          <w:sz w:val="22"/>
          <w:szCs w:val="22"/>
          <w:highlight w:val="yellow"/>
          <w:lang w:val="fr-FR" w:eastAsia="en-US"/>
        </w:rPr>
        <w:tab/>
      </w:r>
      <w:r w:rsidRPr="006E117E">
        <w:rPr>
          <w:rFonts w:cs="Times New Roman"/>
          <w:color w:val="auto"/>
          <w:sz w:val="22"/>
          <w:szCs w:val="22"/>
          <w:highlight w:val="yellow"/>
          <w:lang w:val="fr-FR" w:eastAsia="en-US"/>
        </w:rPr>
        <w:t xml:space="preserve">Aveu sans délai </w:t>
      </w:r>
    </w:p>
    <w:p w14:paraId="52FCE5E5" w14:textId="77777777" w:rsidR="008A08AC" w:rsidRPr="006E117E" w:rsidRDefault="008A08AC" w:rsidP="008A08AC">
      <w:pPr>
        <w:pStyle w:val="Default0"/>
        <w:ind w:left="1440"/>
        <w:jc w:val="both"/>
        <w:rPr>
          <w:rFonts w:cs="Times New Roman"/>
          <w:color w:val="auto"/>
          <w:sz w:val="22"/>
          <w:szCs w:val="22"/>
          <w:highlight w:val="yellow"/>
          <w:lang w:val="fr-FR" w:eastAsia="en-US"/>
        </w:rPr>
      </w:pPr>
    </w:p>
    <w:p w14:paraId="0AC11B10" w14:textId="3BEB931F" w:rsidR="008A08AC" w:rsidRPr="006E117E" w:rsidRDefault="008A08AC" w:rsidP="008A08AC">
      <w:pPr>
        <w:ind w:left="1440"/>
        <w:jc w:val="both"/>
        <w:rPr>
          <w:i/>
          <w:highlight w:val="yellow"/>
          <w:lang w:val="fr-FR"/>
        </w:rPr>
      </w:pPr>
      <w:r w:rsidRPr="006E117E">
        <w:rPr>
          <w:highlight w:val="yellow"/>
          <w:lang w:val="fr-FR" w:eastAsia="en-US"/>
        </w:rPr>
        <w:t xml:space="preserve">Si le </w:t>
      </w:r>
      <w:r w:rsidRPr="006E117E">
        <w:rPr>
          <w:i/>
          <w:highlight w:val="yellow"/>
          <w:lang w:val="fr-FR" w:eastAsia="en-US"/>
        </w:rPr>
        <w:t>sportif</w:t>
      </w:r>
      <w:r w:rsidRPr="006E117E">
        <w:rPr>
          <w:highlight w:val="yellow"/>
          <w:lang w:val="fr-FR" w:eastAsia="en-US"/>
        </w:rPr>
        <w:t xml:space="preserve"> ou l’autre </w:t>
      </w:r>
      <w:r w:rsidRPr="006E117E">
        <w:rPr>
          <w:i/>
          <w:highlight w:val="yellow"/>
          <w:lang w:val="fr-FR" w:eastAsia="en-US"/>
        </w:rPr>
        <w:t>personne</w:t>
      </w:r>
      <w:r w:rsidRPr="006E117E">
        <w:rPr>
          <w:highlight w:val="yellow"/>
          <w:lang w:val="fr-FR" w:eastAsia="en-US"/>
        </w:rPr>
        <w:t xml:space="preserve"> avoue rapidement (ce qui signifie, dans tous les cas, avant sa participation à une autre </w:t>
      </w:r>
      <w:r w:rsidRPr="006E117E">
        <w:rPr>
          <w:i/>
          <w:highlight w:val="yellow"/>
          <w:lang w:val="fr-FR" w:eastAsia="en-US"/>
        </w:rPr>
        <w:t>compétition</w:t>
      </w:r>
      <w:r w:rsidRPr="006E117E">
        <w:rPr>
          <w:highlight w:val="yellow"/>
          <w:lang w:val="fr-FR" w:eastAsia="en-US"/>
        </w:rPr>
        <w:t xml:space="preserve">) la violation des règles antidopage après avoir été dûment informé de celle-ci par </w:t>
      </w:r>
      <w:r w:rsidRPr="006E117E">
        <w:rPr>
          <w:highlight w:val="yellow"/>
          <w:lang w:val="fr-FR"/>
        </w:rPr>
        <w:t>[l’ONAD]</w:t>
      </w:r>
      <w:r w:rsidRPr="006E117E">
        <w:rPr>
          <w:highlight w:val="yellow"/>
          <w:lang w:val="fr-FR" w:eastAsia="en-US"/>
        </w:rPr>
        <w:t xml:space="preserve">, la période de </w:t>
      </w:r>
      <w:r w:rsidRPr="006E117E">
        <w:rPr>
          <w:i/>
          <w:highlight w:val="yellow"/>
          <w:lang w:val="fr-FR" w:eastAsia="en-US"/>
        </w:rPr>
        <w:t>suspension</w:t>
      </w:r>
      <w:r w:rsidRPr="006E117E">
        <w:rPr>
          <w:highlight w:val="yellow"/>
          <w:lang w:val="fr-FR" w:eastAsia="en-US"/>
        </w:rPr>
        <w:t xml:space="preserve"> pourra commencer dès la date à laquelle l’</w:t>
      </w:r>
      <w:r w:rsidRPr="006E117E">
        <w:rPr>
          <w:i/>
          <w:highlight w:val="yellow"/>
          <w:lang w:val="fr-FR" w:eastAsia="en-US"/>
        </w:rPr>
        <w:t>échantillon</w:t>
      </w:r>
      <w:r w:rsidRPr="006E117E">
        <w:rPr>
          <w:highlight w:val="yellow"/>
          <w:lang w:val="fr-FR" w:eastAsia="en-US"/>
        </w:rPr>
        <w:t xml:space="preserve"> a été recueilli ou la date de la dernière violation des règles antidopage. Cependant, dans chaque cas où cet article sera appliqué, le </w:t>
      </w:r>
      <w:r w:rsidRPr="006E117E">
        <w:rPr>
          <w:i/>
          <w:highlight w:val="yellow"/>
          <w:lang w:val="fr-FR" w:eastAsia="en-US"/>
        </w:rPr>
        <w:t>sportif</w:t>
      </w:r>
      <w:r w:rsidRPr="006E117E">
        <w:rPr>
          <w:highlight w:val="yellow"/>
          <w:lang w:val="fr-FR" w:eastAsia="en-US"/>
        </w:rPr>
        <w:t xml:space="preserve"> ou l’autre </w:t>
      </w:r>
      <w:r w:rsidRPr="006E117E">
        <w:rPr>
          <w:i/>
          <w:highlight w:val="yellow"/>
          <w:lang w:val="fr-FR" w:eastAsia="en-US"/>
        </w:rPr>
        <w:t>personne</w:t>
      </w:r>
      <w:r w:rsidRPr="006E117E">
        <w:rPr>
          <w:highlight w:val="yellow"/>
          <w:lang w:val="fr-FR" w:eastAsia="en-US"/>
        </w:rPr>
        <w:t xml:space="preserve"> devra </w:t>
      </w:r>
      <w:r w:rsidR="00BB7AE9">
        <w:rPr>
          <w:highlight w:val="yellow"/>
          <w:lang w:val="fr-FR" w:eastAsia="en-US"/>
        </w:rPr>
        <w:t>purger</w:t>
      </w:r>
      <w:r w:rsidRPr="006E117E">
        <w:rPr>
          <w:highlight w:val="yellow"/>
          <w:lang w:val="fr-FR" w:eastAsia="en-US"/>
        </w:rPr>
        <w:t xml:space="preserve"> au moins la moitié de la période de </w:t>
      </w:r>
      <w:r w:rsidRPr="006E117E">
        <w:rPr>
          <w:i/>
          <w:highlight w:val="yellow"/>
          <w:lang w:val="fr-FR" w:eastAsia="en-US"/>
        </w:rPr>
        <w:t>suspension</w:t>
      </w:r>
      <w:r w:rsidRPr="006E117E">
        <w:rPr>
          <w:highlight w:val="yellow"/>
          <w:lang w:val="fr-FR" w:eastAsia="en-US"/>
        </w:rPr>
        <w:t xml:space="preserve"> à compter de la date à laquelle le </w:t>
      </w:r>
      <w:r w:rsidRPr="006E117E">
        <w:rPr>
          <w:i/>
          <w:highlight w:val="yellow"/>
          <w:lang w:val="fr-FR" w:eastAsia="en-US"/>
        </w:rPr>
        <w:t>sportif</w:t>
      </w:r>
      <w:r w:rsidRPr="006E117E">
        <w:rPr>
          <w:highlight w:val="yellow"/>
          <w:lang w:val="fr-FR" w:eastAsia="en-US"/>
        </w:rPr>
        <w:t xml:space="preserve"> ou l’autre </w:t>
      </w:r>
      <w:r w:rsidRPr="006E117E">
        <w:rPr>
          <w:i/>
          <w:highlight w:val="yellow"/>
          <w:lang w:val="fr-FR" w:eastAsia="en-US"/>
        </w:rPr>
        <w:t>personne</w:t>
      </w:r>
      <w:r w:rsidRPr="006E117E">
        <w:rPr>
          <w:highlight w:val="yellow"/>
          <w:lang w:val="fr-FR" w:eastAsia="en-US"/>
        </w:rPr>
        <w:t xml:space="preserve"> aura accepté l’imposition d’une sanction, de la date à laquelle une décision imposant une sanction aura été rendue suite à une audience ou de la date à laquelle une sanction est autrement imposée. Cet article ne s’applique pas lorsque la période de </w:t>
      </w:r>
      <w:r w:rsidRPr="006E117E">
        <w:rPr>
          <w:i/>
          <w:highlight w:val="yellow"/>
          <w:lang w:val="fr-FR" w:eastAsia="en-US"/>
        </w:rPr>
        <w:t>suspension</w:t>
      </w:r>
      <w:r w:rsidRPr="006E117E">
        <w:rPr>
          <w:highlight w:val="yellow"/>
          <w:lang w:val="fr-FR" w:eastAsia="en-US"/>
        </w:rPr>
        <w:t xml:space="preserve"> a déjà été réduite en vertu de l’article 10.6.3.</w:t>
      </w:r>
    </w:p>
    <w:p w14:paraId="7E43683B" w14:textId="77777777" w:rsidR="00F11F09" w:rsidRPr="006E117E" w:rsidRDefault="00F11F09" w:rsidP="00F11F09">
      <w:pPr>
        <w:jc w:val="both"/>
        <w:rPr>
          <w:highlight w:val="yellow"/>
          <w:lang w:val="fr-FR"/>
        </w:rPr>
      </w:pPr>
    </w:p>
    <w:p w14:paraId="1AB62FE2" w14:textId="7E14F064" w:rsidR="004931CE" w:rsidRDefault="004931CE" w:rsidP="00CD2FE1">
      <w:pPr>
        <w:pStyle w:val="Default0"/>
        <w:tabs>
          <w:tab w:val="left" w:pos="2340"/>
        </w:tabs>
        <w:ind w:left="1440"/>
        <w:jc w:val="both"/>
        <w:rPr>
          <w:rFonts w:cs="Times New Roman"/>
          <w:color w:val="auto"/>
          <w:sz w:val="22"/>
          <w:szCs w:val="22"/>
          <w:highlight w:val="yellow"/>
          <w:lang w:val="fr-FR" w:eastAsia="en-US"/>
        </w:rPr>
      </w:pPr>
      <w:r>
        <w:rPr>
          <w:rFonts w:cs="Times New Roman"/>
          <w:b/>
          <w:color w:val="auto"/>
          <w:sz w:val="22"/>
          <w:szCs w:val="22"/>
          <w:highlight w:val="yellow"/>
          <w:lang w:val="fr-FR" w:eastAsia="en-US"/>
        </w:rPr>
        <w:t>10.11.3</w:t>
      </w:r>
      <w:r w:rsidR="00CD2FE1">
        <w:rPr>
          <w:rFonts w:cs="Times New Roman"/>
          <w:b/>
          <w:color w:val="auto"/>
          <w:sz w:val="22"/>
          <w:szCs w:val="22"/>
          <w:highlight w:val="yellow"/>
          <w:lang w:val="fr-FR" w:eastAsia="en-US"/>
        </w:rPr>
        <w:tab/>
      </w:r>
      <w:r>
        <w:rPr>
          <w:rFonts w:cs="Times New Roman"/>
          <w:color w:val="auto"/>
          <w:sz w:val="22"/>
          <w:szCs w:val="22"/>
          <w:highlight w:val="yellow"/>
          <w:lang w:val="fr-FR" w:eastAsia="en-US"/>
        </w:rPr>
        <w:t xml:space="preserve">Déduction de la période de </w:t>
      </w:r>
      <w:r>
        <w:rPr>
          <w:rFonts w:cs="Times New Roman"/>
          <w:i/>
          <w:color w:val="auto"/>
          <w:sz w:val="22"/>
          <w:szCs w:val="22"/>
          <w:highlight w:val="yellow"/>
          <w:lang w:val="fr-FR" w:eastAsia="en-US"/>
        </w:rPr>
        <w:t xml:space="preserve">suspension provisoire </w:t>
      </w:r>
      <w:r>
        <w:rPr>
          <w:rFonts w:cs="Times New Roman"/>
          <w:color w:val="auto"/>
          <w:sz w:val="22"/>
          <w:szCs w:val="22"/>
          <w:highlight w:val="yellow"/>
          <w:lang w:val="fr-FR" w:eastAsia="en-US"/>
        </w:rPr>
        <w:t>ou de la</w:t>
      </w:r>
      <w:r>
        <w:rPr>
          <w:rFonts w:cs="Times New Roman"/>
          <w:i/>
          <w:color w:val="auto"/>
          <w:sz w:val="22"/>
          <w:szCs w:val="22"/>
          <w:highlight w:val="yellow"/>
          <w:lang w:val="fr-FR" w:eastAsia="en-US"/>
        </w:rPr>
        <w:t xml:space="preserve"> </w:t>
      </w:r>
      <w:r>
        <w:rPr>
          <w:rFonts w:cs="Times New Roman"/>
          <w:color w:val="auto"/>
          <w:sz w:val="22"/>
          <w:szCs w:val="22"/>
          <w:highlight w:val="yellow"/>
          <w:lang w:val="fr-FR" w:eastAsia="en-US"/>
        </w:rPr>
        <w:t>période de</w:t>
      </w:r>
      <w:r>
        <w:rPr>
          <w:rFonts w:cs="Times New Roman"/>
          <w:i/>
          <w:color w:val="auto"/>
          <w:sz w:val="22"/>
          <w:szCs w:val="22"/>
          <w:highlight w:val="yellow"/>
          <w:lang w:val="fr-FR" w:eastAsia="en-US"/>
        </w:rPr>
        <w:t xml:space="preserve"> suspension </w:t>
      </w:r>
      <w:r>
        <w:rPr>
          <w:rFonts w:cs="Times New Roman"/>
          <w:color w:val="auto"/>
          <w:sz w:val="22"/>
          <w:szCs w:val="22"/>
          <w:highlight w:val="yellow"/>
          <w:lang w:val="fr-FR" w:eastAsia="en-US"/>
        </w:rPr>
        <w:t>imposées.</w:t>
      </w:r>
    </w:p>
    <w:p w14:paraId="5A57AED7" w14:textId="77777777" w:rsidR="004931CE" w:rsidRDefault="004931CE" w:rsidP="004931CE">
      <w:pPr>
        <w:pStyle w:val="Default0"/>
        <w:ind w:left="1440"/>
        <w:jc w:val="both"/>
        <w:rPr>
          <w:rFonts w:cs="Times New Roman"/>
          <w:color w:val="auto"/>
          <w:sz w:val="22"/>
          <w:szCs w:val="22"/>
          <w:highlight w:val="yellow"/>
          <w:lang w:val="fr-FR" w:eastAsia="en-US"/>
        </w:rPr>
      </w:pPr>
    </w:p>
    <w:p w14:paraId="6E1A9D29" w14:textId="1D5D25B6" w:rsidR="008A08AC" w:rsidRPr="006E117E" w:rsidRDefault="004931CE" w:rsidP="00CD2FE1">
      <w:pPr>
        <w:tabs>
          <w:tab w:val="left" w:pos="3420"/>
        </w:tabs>
        <w:ind w:left="2160"/>
        <w:jc w:val="both"/>
        <w:rPr>
          <w:rFonts w:cs="Verdana"/>
          <w:lang w:val="fr-FR"/>
        </w:rPr>
      </w:pPr>
      <w:r>
        <w:rPr>
          <w:highlight w:val="yellow"/>
          <w:lang w:val="fr-FR"/>
        </w:rPr>
        <w:lastRenderedPageBreak/>
        <w:t>10.11.3.1</w:t>
      </w:r>
      <w:r w:rsidR="00CD2FE1">
        <w:rPr>
          <w:highlight w:val="yellow"/>
          <w:lang w:val="fr-FR"/>
        </w:rPr>
        <w:tab/>
      </w:r>
      <w:r w:rsidR="008A08AC" w:rsidRPr="006E117E">
        <w:rPr>
          <w:highlight w:val="yellow"/>
          <w:lang w:val="fr-FR" w:eastAsia="en-US"/>
        </w:rPr>
        <w:t xml:space="preserve">Si une </w:t>
      </w:r>
      <w:r w:rsidR="008A08AC" w:rsidRPr="006E117E">
        <w:rPr>
          <w:i/>
          <w:highlight w:val="yellow"/>
          <w:lang w:val="fr-FR" w:eastAsia="en-US"/>
        </w:rPr>
        <w:t xml:space="preserve">suspension provisoire </w:t>
      </w:r>
      <w:r w:rsidR="008A08AC" w:rsidRPr="006E117E">
        <w:rPr>
          <w:highlight w:val="yellow"/>
          <w:lang w:val="fr-FR" w:eastAsia="en-US"/>
        </w:rPr>
        <w:t xml:space="preserve">est imposée et est respectée par le </w:t>
      </w:r>
      <w:r w:rsidR="008A08AC" w:rsidRPr="006E117E">
        <w:rPr>
          <w:i/>
          <w:highlight w:val="yellow"/>
          <w:lang w:val="fr-FR" w:eastAsia="en-US"/>
        </w:rPr>
        <w:t>sportif</w:t>
      </w:r>
      <w:r w:rsidR="008A08AC" w:rsidRPr="006E117E">
        <w:rPr>
          <w:highlight w:val="yellow"/>
          <w:lang w:val="fr-FR" w:eastAsia="en-US"/>
        </w:rPr>
        <w:t xml:space="preserve"> ou l’autre </w:t>
      </w:r>
      <w:r w:rsidR="008A08AC" w:rsidRPr="006E117E">
        <w:rPr>
          <w:i/>
          <w:highlight w:val="yellow"/>
          <w:lang w:val="fr-FR" w:eastAsia="en-US"/>
        </w:rPr>
        <w:t>personne</w:t>
      </w:r>
      <w:r w:rsidR="008A08AC" w:rsidRPr="006E117E">
        <w:rPr>
          <w:highlight w:val="yellow"/>
          <w:lang w:val="fr-FR" w:eastAsia="en-US"/>
        </w:rPr>
        <w:t xml:space="preserve">, cette période de </w:t>
      </w:r>
      <w:r w:rsidR="008A08AC" w:rsidRPr="006E117E">
        <w:rPr>
          <w:i/>
          <w:highlight w:val="yellow"/>
          <w:lang w:val="fr-FR" w:eastAsia="en-US"/>
        </w:rPr>
        <w:t>suspension provisoire</w:t>
      </w:r>
      <w:r w:rsidR="008A08AC" w:rsidRPr="006E117E">
        <w:rPr>
          <w:highlight w:val="yellow"/>
          <w:lang w:val="fr-FR" w:eastAsia="en-US"/>
        </w:rPr>
        <w:t xml:space="preserve"> devra être déduite de toute période de </w:t>
      </w:r>
      <w:r w:rsidR="008A08AC" w:rsidRPr="006E117E">
        <w:rPr>
          <w:i/>
          <w:highlight w:val="yellow"/>
          <w:lang w:val="fr-FR" w:eastAsia="en-US"/>
        </w:rPr>
        <w:t>suspension</w:t>
      </w:r>
      <w:r w:rsidR="008A08AC" w:rsidRPr="006E117E">
        <w:rPr>
          <w:highlight w:val="yellow"/>
          <w:lang w:val="fr-FR" w:eastAsia="en-US"/>
        </w:rPr>
        <w:t xml:space="preserve"> qui pourra lui être imposée au final. Si une période de </w:t>
      </w:r>
      <w:r w:rsidR="008A08AC" w:rsidRPr="006E117E">
        <w:rPr>
          <w:i/>
          <w:highlight w:val="yellow"/>
          <w:lang w:val="fr-FR" w:eastAsia="en-US"/>
        </w:rPr>
        <w:t>suspension</w:t>
      </w:r>
      <w:r w:rsidR="008A08AC" w:rsidRPr="006E117E">
        <w:rPr>
          <w:highlight w:val="yellow"/>
          <w:lang w:val="fr-FR" w:eastAsia="en-US"/>
        </w:rPr>
        <w:t xml:space="preserve"> est purgée en vertu d’une décision faisant par la suite l’objet d’un appel, le </w:t>
      </w:r>
      <w:r w:rsidR="008A08AC" w:rsidRPr="006E117E">
        <w:rPr>
          <w:i/>
          <w:highlight w:val="yellow"/>
          <w:lang w:val="fr-FR" w:eastAsia="en-US"/>
        </w:rPr>
        <w:t>sportif</w:t>
      </w:r>
      <w:r w:rsidR="008A08AC" w:rsidRPr="006E117E">
        <w:rPr>
          <w:highlight w:val="yellow"/>
          <w:lang w:val="fr-FR" w:eastAsia="en-US"/>
        </w:rPr>
        <w:t xml:space="preserve"> ou l’autre </w:t>
      </w:r>
      <w:r w:rsidR="008A08AC" w:rsidRPr="006E117E">
        <w:rPr>
          <w:i/>
          <w:highlight w:val="yellow"/>
          <w:lang w:val="fr-FR" w:eastAsia="en-US"/>
        </w:rPr>
        <w:t>personne</w:t>
      </w:r>
      <w:r w:rsidR="008A08AC" w:rsidRPr="006E117E">
        <w:rPr>
          <w:highlight w:val="yellow"/>
          <w:lang w:val="fr-FR" w:eastAsia="en-US"/>
        </w:rPr>
        <w:t xml:space="preserve"> se verra déduire la période de </w:t>
      </w:r>
      <w:r w:rsidR="008A08AC" w:rsidRPr="006E117E">
        <w:rPr>
          <w:i/>
          <w:highlight w:val="yellow"/>
          <w:lang w:val="fr-FR" w:eastAsia="en-US"/>
        </w:rPr>
        <w:t>suspension</w:t>
      </w:r>
      <w:r w:rsidR="008A08AC" w:rsidRPr="006E117E">
        <w:rPr>
          <w:highlight w:val="yellow"/>
          <w:lang w:val="fr-FR" w:eastAsia="en-US"/>
        </w:rPr>
        <w:t xml:space="preserve"> ainsi purgée de toute période de </w:t>
      </w:r>
      <w:r w:rsidR="008A08AC" w:rsidRPr="006E117E">
        <w:rPr>
          <w:i/>
          <w:highlight w:val="yellow"/>
          <w:lang w:val="fr-FR" w:eastAsia="en-US"/>
        </w:rPr>
        <w:t>suspension</w:t>
      </w:r>
      <w:r w:rsidR="008A08AC" w:rsidRPr="006E117E">
        <w:rPr>
          <w:highlight w:val="yellow"/>
          <w:lang w:val="fr-FR" w:eastAsia="en-US"/>
        </w:rPr>
        <w:t xml:space="preserve"> susceptible d’être imposée au final en appel.</w:t>
      </w:r>
    </w:p>
    <w:p w14:paraId="2CB918B9" w14:textId="77777777" w:rsidR="00F11F09" w:rsidRPr="006E117E" w:rsidRDefault="00F11F09" w:rsidP="00CD2FE1">
      <w:pPr>
        <w:ind w:left="2160"/>
        <w:jc w:val="both"/>
        <w:rPr>
          <w:highlight w:val="yellow"/>
          <w:lang w:val="fr-FR"/>
        </w:rPr>
      </w:pPr>
    </w:p>
    <w:p w14:paraId="53F64E0B" w14:textId="599886C5" w:rsidR="00F11F09" w:rsidRPr="006E117E" w:rsidRDefault="00F11F09" w:rsidP="00CD2FE1">
      <w:pPr>
        <w:tabs>
          <w:tab w:val="left" w:pos="3420"/>
        </w:tabs>
        <w:ind w:left="2160"/>
        <w:jc w:val="both"/>
        <w:rPr>
          <w:highlight w:val="yellow"/>
          <w:lang w:val="fr-FR"/>
        </w:rPr>
      </w:pPr>
      <w:r w:rsidRPr="00864779">
        <w:rPr>
          <w:highlight w:val="yellow"/>
          <w:lang w:val="fr-FR"/>
        </w:rPr>
        <w:t>10.11.</w:t>
      </w:r>
      <w:r w:rsidR="00864779" w:rsidRPr="00864779">
        <w:rPr>
          <w:highlight w:val="yellow"/>
          <w:lang w:val="fr-FR"/>
        </w:rPr>
        <w:t>3.2</w:t>
      </w:r>
      <w:r w:rsidR="00CD2FE1">
        <w:rPr>
          <w:highlight w:val="yellow"/>
          <w:lang w:val="fr-FR"/>
        </w:rPr>
        <w:tab/>
      </w:r>
      <w:r w:rsidR="008A08AC" w:rsidRPr="00864779">
        <w:rPr>
          <w:highlight w:val="yellow"/>
          <w:lang w:val="fr-FR"/>
        </w:rPr>
        <w:t>Si</w:t>
      </w:r>
      <w:r w:rsidR="008A08AC" w:rsidRPr="006E117E">
        <w:rPr>
          <w:highlight w:val="yellow"/>
          <w:lang w:val="fr-FR"/>
        </w:rPr>
        <w:t xml:space="preserve"> un</w:t>
      </w:r>
      <w:r w:rsidRPr="006E117E">
        <w:rPr>
          <w:highlight w:val="yellow"/>
          <w:lang w:val="fr-FR"/>
        </w:rPr>
        <w:t xml:space="preserve"> </w:t>
      </w:r>
      <w:r w:rsidR="008A08AC" w:rsidRPr="006E117E">
        <w:rPr>
          <w:i/>
          <w:highlight w:val="yellow"/>
          <w:lang w:val="fr-FR"/>
        </w:rPr>
        <w:t>sportif</w:t>
      </w:r>
      <w:r w:rsidRPr="006E117E">
        <w:rPr>
          <w:highlight w:val="yellow"/>
          <w:lang w:val="fr-FR"/>
        </w:rPr>
        <w:t xml:space="preserve"> o</w:t>
      </w:r>
      <w:r w:rsidR="008A08AC" w:rsidRPr="006E117E">
        <w:rPr>
          <w:highlight w:val="yellow"/>
          <w:lang w:val="fr-FR"/>
        </w:rPr>
        <w:t>u une autre</w:t>
      </w:r>
      <w:r w:rsidRPr="006E117E">
        <w:rPr>
          <w:highlight w:val="yellow"/>
          <w:lang w:val="fr-FR"/>
        </w:rPr>
        <w:t xml:space="preserve"> </w:t>
      </w:r>
      <w:r w:rsidR="008A08AC" w:rsidRPr="006E117E">
        <w:rPr>
          <w:i/>
          <w:highlight w:val="yellow"/>
          <w:lang w:val="fr-FR"/>
        </w:rPr>
        <w:t>personne</w:t>
      </w:r>
      <w:r w:rsidR="008A08AC" w:rsidRPr="006E117E">
        <w:rPr>
          <w:highlight w:val="yellow"/>
          <w:lang w:val="fr-FR"/>
        </w:rPr>
        <w:t xml:space="preserve"> accepte volontairement par écrit une</w:t>
      </w:r>
      <w:r w:rsidRPr="006E117E">
        <w:rPr>
          <w:highlight w:val="yellow"/>
          <w:lang w:val="fr-FR"/>
        </w:rPr>
        <w:t xml:space="preserve"> </w:t>
      </w:r>
      <w:r w:rsidR="008A08AC" w:rsidRPr="006E117E">
        <w:rPr>
          <w:i/>
          <w:highlight w:val="yellow"/>
          <w:lang w:val="fr-FR"/>
        </w:rPr>
        <w:t>suspension provisoire</w:t>
      </w:r>
      <w:r w:rsidR="008A08AC" w:rsidRPr="006E117E">
        <w:rPr>
          <w:highlight w:val="yellow"/>
          <w:lang w:val="fr-FR"/>
        </w:rPr>
        <w:t xml:space="preserve"> p</w:t>
      </w:r>
      <w:r w:rsidR="00BB7AE9">
        <w:rPr>
          <w:highlight w:val="yellow"/>
          <w:lang w:val="fr-FR"/>
        </w:rPr>
        <w:t>rononcée par</w:t>
      </w:r>
      <w:r w:rsidR="008A08AC" w:rsidRPr="006E117E">
        <w:rPr>
          <w:highlight w:val="yellow"/>
          <w:lang w:val="fr-FR"/>
        </w:rPr>
        <w:t xml:space="preserve"> [l’ONAD</w:t>
      </w:r>
      <w:r w:rsidRPr="006E117E">
        <w:rPr>
          <w:highlight w:val="yellow"/>
          <w:lang w:val="fr-FR"/>
        </w:rPr>
        <w:t>]</w:t>
      </w:r>
      <w:r w:rsidRPr="006E117E">
        <w:rPr>
          <w:i/>
          <w:highlight w:val="yellow"/>
          <w:lang w:val="fr-FR"/>
        </w:rPr>
        <w:t xml:space="preserve"> </w:t>
      </w:r>
      <w:r w:rsidR="008A08AC" w:rsidRPr="006E117E">
        <w:rPr>
          <w:highlight w:val="yellow"/>
          <w:lang w:val="fr-FR"/>
        </w:rPr>
        <w:t xml:space="preserve">et </w:t>
      </w:r>
      <w:r w:rsidR="004462CF">
        <w:rPr>
          <w:highlight w:val="yellow"/>
          <w:lang w:val="fr-FR"/>
        </w:rPr>
        <w:t>respecte par la suite les conditions de cette</w:t>
      </w:r>
      <w:r w:rsidR="00D40FBA">
        <w:rPr>
          <w:highlight w:val="yellow"/>
          <w:lang w:val="fr-FR"/>
        </w:rPr>
        <w:t xml:space="preserve"> </w:t>
      </w:r>
      <w:r w:rsidR="00D40FBA" w:rsidRPr="00D40FBA">
        <w:rPr>
          <w:i/>
          <w:highlight w:val="yellow"/>
          <w:lang w:val="fr-FR"/>
        </w:rPr>
        <w:t>suspension provisoire</w:t>
      </w:r>
      <w:r w:rsidRPr="006E117E">
        <w:rPr>
          <w:highlight w:val="yellow"/>
          <w:lang w:val="fr-FR"/>
        </w:rPr>
        <w:t>,</w:t>
      </w:r>
      <w:r w:rsidR="004B687B">
        <w:rPr>
          <w:highlight w:val="yellow"/>
          <w:lang w:val="fr-FR"/>
        </w:rPr>
        <w:t xml:space="preserve"> le</w:t>
      </w:r>
      <w:r w:rsidRPr="006E117E">
        <w:rPr>
          <w:highlight w:val="yellow"/>
          <w:lang w:val="fr-FR"/>
        </w:rPr>
        <w:t xml:space="preserve"> </w:t>
      </w:r>
      <w:r w:rsidR="004B687B" w:rsidRPr="006E117E">
        <w:rPr>
          <w:i/>
          <w:highlight w:val="yellow"/>
          <w:lang w:val="fr-FR"/>
        </w:rPr>
        <w:t>sportif</w:t>
      </w:r>
      <w:r w:rsidR="004B687B" w:rsidRPr="006E117E">
        <w:rPr>
          <w:highlight w:val="yellow"/>
          <w:lang w:val="fr-FR"/>
        </w:rPr>
        <w:t xml:space="preserve"> ou </w:t>
      </w:r>
      <w:r w:rsidR="004B687B">
        <w:rPr>
          <w:highlight w:val="yellow"/>
          <w:lang w:val="fr-FR"/>
        </w:rPr>
        <w:t>l’</w:t>
      </w:r>
      <w:r w:rsidR="004B687B" w:rsidRPr="006E117E">
        <w:rPr>
          <w:highlight w:val="yellow"/>
          <w:lang w:val="fr-FR"/>
        </w:rPr>
        <w:t xml:space="preserve">autre </w:t>
      </w:r>
      <w:r w:rsidR="004B687B" w:rsidRPr="006E117E">
        <w:rPr>
          <w:i/>
          <w:highlight w:val="yellow"/>
          <w:lang w:val="fr-FR"/>
        </w:rPr>
        <w:t>personne</w:t>
      </w:r>
      <w:r w:rsidR="004B687B" w:rsidRPr="006E117E">
        <w:rPr>
          <w:highlight w:val="yellow"/>
          <w:lang w:val="fr-FR"/>
        </w:rPr>
        <w:t xml:space="preserve"> </w:t>
      </w:r>
      <w:r w:rsidR="00BB7AE9">
        <w:rPr>
          <w:highlight w:val="yellow"/>
          <w:lang w:val="fr-FR"/>
        </w:rPr>
        <w:t>bénéficiera d’un crédit correspond</w:t>
      </w:r>
      <w:r w:rsidR="008A08AC" w:rsidRPr="006E117E">
        <w:rPr>
          <w:highlight w:val="yellow"/>
          <w:lang w:val="fr-FR"/>
        </w:rPr>
        <w:t xml:space="preserve">ant à cette période de </w:t>
      </w:r>
      <w:r w:rsidR="008A08AC" w:rsidRPr="006E117E">
        <w:rPr>
          <w:i/>
          <w:highlight w:val="yellow"/>
          <w:lang w:val="fr-FR"/>
        </w:rPr>
        <w:t>suspension provisoire</w:t>
      </w:r>
      <w:r w:rsidR="008A08AC" w:rsidRPr="006E117E">
        <w:rPr>
          <w:highlight w:val="yellow"/>
          <w:lang w:val="fr-FR"/>
        </w:rPr>
        <w:t xml:space="preserve"> volontaire, </w:t>
      </w:r>
      <w:r w:rsidR="00BB7AE9">
        <w:rPr>
          <w:highlight w:val="yellow"/>
          <w:lang w:val="fr-FR"/>
        </w:rPr>
        <w:t xml:space="preserve">venant </w:t>
      </w:r>
      <w:r w:rsidR="008A08AC" w:rsidRPr="006E117E">
        <w:rPr>
          <w:highlight w:val="yellow"/>
          <w:lang w:val="fr-FR"/>
        </w:rPr>
        <w:t xml:space="preserve">en réduction de toute période de </w:t>
      </w:r>
      <w:r w:rsidR="008A08AC" w:rsidRPr="006E117E">
        <w:rPr>
          <w:i/>
          <w:highlight w:val="yellow"/>
          <w:lang w:val="fr-FR"/>
        </w:rPr>
        <w:t>suspension</w:t>
      </w:r>
      <w:r w:rsidRPr="006E117E">
        <w:rPr>
          <w:highlight w:val="yellow"/>
          <w:lang w:val="fr-FR"/>
        </w:rPr>
        <w:t xml:space="preserve"> </w:t>
      </w:r>
      <w:r w:rsidR="008A08AC" w:rsidRPr="006E117E">
        <w:rPr>
          <w:highlight w:val="yellow"/>
          <w:lang w:val="fr-FR"/>
        </w:rPr>
        <w:t>qui pourra être imposée au final</w:t>
      </w:r>
      <w:r w:rsidRPr="006E117E">
        <w:rPr>
          <w:highlight w:val="yellow"/>
          <w:lang w:val="fr-FR"/>
        </w:rPr>
        <w:t xml:space="preserve">. </w:t>
      </w:r>
      <w:r w:rsidR="008A08AC" w:rsidRPr="006E117E">
        <w:rPr>
          <w:highlight w:val="yellow"/>
          <w:lang w:val="fr-FR"/>
        </w:rPr>
        <w:t xml:space="preserve">Une copie de l’acceptation volontaire de la </w:t>
      </w:r>
      <w:r w:rsidR="008A08AC" w:rsidRPr="006E117E">
        <w:rPr>
          <w:i/>
          <w:highlight w:val="yellow"/>
          <w:lang w:val="fr-FR"/>
        </w:rPr>
        <w:t>suspension provisoire</w:t>
      </w:r>
      <w:r w:rsidR="008A08AC" w:rsidRPr="006E117E">
        <w:rPr>
          <w:highlight w:val="yellow"/>
          <w:lang w:val="fr-FR"/>
        </w:rPr>
        <w:t xml:space="preserve"> du</w:t>
      </w:r>
      <w:r w:rsidRPr="006E117E">
        <w:rPr>
          <w:highlight w:val="yellow"/>
          <w:lang w:val="fr-FR"/>
        </w:rPr>
        <w:t xml:space="preserve"> </w:t>
      </w:r>
      <w:r w:rsidR="008A08AC" w:rsidRPr="006E117E">
        <w:rPr>
          <w:i/>
          <w:highlight w:val="yellow"/>
          <w:lang w:val="fr-FR"/>
        </w:rPr>
        <w:t>sportif</w:t>
      </w:r>
      <w:r w:rsidRPr="006E117E">
        <w:rPr>
          <w:highlight w:val="yellow"/>
          <w:lang w:val="fr-FR"/>
        </w:rPr>
        <w:t xml:space="preserve"> </w:t>
      </w:r>
      <w:r w:rsidR="008A08AC" w:rsidRPr="006E117E">
        <w:rPr>
          <w:highlight w:val="yellow"/>
          <w:lang w:val="fr-FR"/>
        </w:rPr>
        <w:t>ou de l’autre</w:t>
      </w:r>
      <w:r w:rsidRPr="006E117E">
        <w:rPr>
          <w:highlight w:val="yellow"/>
          <w:lang w:val="fr-FR"/>
        </w:rPr>
        <w:t xml:space="preserve"> </w:t>
      </w:r>
      <w:r w:rsidR="008A08AC" w:rsidRPr="006E117E">
        <w:rPr>
          <w:i/>
          <w:highlight w:val="yellow"/>
          <w:lang w:val="fr-FR"/>
        </w:rPr>
        <w:t>personne</w:t>
      </w:r>
      <w:r w:rsidRPr="006E117E">
        <w:rPr>
          <w:highlight w:val="yellow"/>
          <w:lang w:val="fr-FR"/>
        </w:rPr>
        <w:t xml:space="preserve"> </w:t>
      </w:r>
      <w:r w:rsidR="008A08AC" w:rsidRPr="006E117E">
        <w:rPr>
          <w:highlight w:val="yellow"/>
          <w:lang w:val="fr-FR"/>
        </w:rPr>
        <w:t>sera remise rapidement à chaque partie devant être notifiée d’une violation alléguée des règles antidopage conformément à l’article</w:t>
      </w:r>
      <w:r w:rsidRPr="006E117E">
        <w:rPr>
          <w:highlight w:val="yellow"/>
          <w:lang w:val="fr-FR"/>
        </w:rPr>
        <w:t xml:space="preserve"> 14.1.</w:t>
      </w:r>
    </w:p>
    <w:p w14:paraId="2B1CD7DC" w14:textId="77777777" w:rsidR="00F11F09" w:rsidRPr="006E117E" w:rsidRDefault="00F11F09" w:rsidP="00F11F09">
      <w:pPr>
        <w:jc w:val="both"/>
        <w:rPr>
          <w:highlight w:val="yellow"/>
          <w:lang w:val="fr-FR"/>
        </w:rPr>
      </w:pPr>
    </w:p>
    <w:p w14:paraId="517F9EF6" w14:textId="5529A530" w:rsidR="008A08AC" w:rsidRPr="006E117E" w:rsidRDefault="008A08AC" w:rsidP="008A08AC">
      <w:pPr>
        <w:jc w:val="both"/>
        <w:rPr>
          <w:i/>
          <w:lang w:val="fr-FR"/>
        </w:rPr>
      </w:pPr>
      <w:r w:rsidRPr="006E117E">
        <w:rPr>
          <w:i/>
          <w:lang w:val="fr-FR"/>
        </w:rPr>
        <w:t>[C</w:t>
      </w:r>
      <w:r w:rsidR="00694187">
        <w:rPr>
          <w:i/>
          <w:lang w:val="fr-FR"/>
        </w:rPr>
        <w:t>ommentaire sur l’article 10.11.3.2</w:t>
      </w:r>
      <w:r w:rsidRPr="006E117E">
        <w:rPr>
          <w:i/>
          <w:lang w:val="fr-FR"/>
        </w:rPr>
        <w:t> : L’acceptation volontaire d’une suspension provisoire par un sportif ne constitue pas un aveu de la part de ce dernier et ne pourra en aucun cas générer des conclusions défavorables à l’encontre du sportif.]</w:t>
      </w:r>
    </w:p>
    <w:p w14:paraId="536E9AF2" w14:textId="77777777" w:rsidR="00F11F09" w:rsidRPr="006E117E" w:rsidRDefault="00F11F09" w:rsidP="00F11F09">
      <w:pPr>
        <w:jc w:val="both"/>
        <w:rPr>
          <w:b/>
          <w:highlight w:val="yellow"/>
          <w:lang w:val="fr-FR"/>
        </w:rPr>
      </w:pPr>
    </w:p>
    <w:p w14:paraId="08E906DC" w14:textId="354C5249" w:rsidR="00221400" w:rsidRPr="006E117E" w:rsidRDefault="00221400" w:rsidP="00CD2FE1">
      <w:pPr>
        <w:tabs>
          <w:tab w:val="left" w:pos="3420"/>
        </w:tabs>
        <w:ind w:left="2160"/>
        <w:jc w:val="both"/>
        <w:rPr>
          <w:highlight w:val="yellow"/>
          <w:lang w:val="fr-FR"/>
        </w:rPr>
      </w:pPr>
      <w:r w:rsidRPr="00694187">
        <w:rPr>
          <w:highlight w:val="yellow"/>
          <w:lang w:val="fr-FR"/>
        </w:rPr>
        <w:t>10.11.</w:t>
      </w:r>
      <w:r w:rsidR="00694187" w:rsidRPr="00694187">
        <w:rPr>
          <w:highlight w:val="yellow"/>
          <w:lang w:val="fr-FR"/>
        </w:rPr>
        <w:t>3.3</w:t>
      </w:r>
      <w:r w:rsidR="00CD2FE1">
        <w:rPr>
          <w:highlight w:val="yellow"/>
          <w:lang w:val="fr-FR"/>
        </w:rPr>
        <w:tab/>
      </w:r>
      <w:r w:rsidRPr="006E117E">
        <w:rPr>
          <w:highlight w:val="yellow"/>
          <w:lang w:val="fr-FR"/>
        </w:rPr>
        <w:t xml:space="preserve">Le </w:t>
      </w:r>
      <w:r w:rsidRPr="006E117E">
        <w:rPr>
          <w:i/>
          <w:highlight w:val="yellow"/>
          <w:lang w:val="fr-FR"/>
        </w:rPr>
        <w:t xml:space="preserve">sportif </w:t>
      </w:r>
      <w:r w:rsidRPr="006E117E">
        <w:rPr>
          <w:highlight w:val="yellow"/>
          <w:lang w:val="fr-FR"/>
        </w:rPr>
        <w:t xml:space="preserve">ne pourra bénéficier d’aucune réduction de sa période de </w:t>
      </w:r>
      <w:r w:rsidRPr="006E117E">
        <w:rPr>
          <w:i/>
          <w:highlight w:val="yellow"/>
          <w:lang w:val="fr-FR"/>
        </w:rPr>
        <w:t>suspension</w:t>
      </w:r>
      <w:r w:rsidRPr="006E117E">
        <w:rPr>
          <w:highlight w:val="yellow"/>
          <w:lang w:val="fr-FR"/>
        </w:rPr>
        <w:t xml:space="preserve"> pour toute période antérieure à sa </w:t>
      </w:r>
      <w:r w:rsidRPr="006E117E">
        <w:rPr>
          <w:i/>
          <w:highlight w:val="yellow"/>
          <w:lang w:val="fr-FR"/>
        </w:rPr>
        <w:t>suspension provisoire</w:t>
      </w:r>
      <w:r w:rsidRPr="006E117E">
        <w:rPr>
          <w:highlight w:val="yellow"/>
          <w:lang w:val="fr-FR"/>
        </w:rPr>
        <w:t xml:space="preserve"> ou à sa </w:t>
      </w:r>
      <w:r w:rsidRPr="006E117E">
        <w:rPr>
          <w:i/>
          <w:highlight w:val="yellow"/>
          <w:lang w:val="fr-FR"/>
        </w:rPr>
        <w:t xml:space="preserve">suspension provisoire </w:t>
      </w:r>
      <w:r w:rsidRPr="006E117E">
        <w:rPr>
          <w:highlight w:val="yellow"/>
          <w:lang w:val="fr-FR"/>
        </w:rPr>
        <w:t>volontaire pendant laquelle il a décidé de ne pas concourir ou a été suspendu par son équipe.</w:t>
      </w:r>
    </w:p>
    <w:p w14:paraId="559EB35F" w14:textId="77777777" w:rsidR="00F11F09" w:rsidRPr="006E117E" w:rsidRDefault="00F11F09" w:rsidP="00CD2FE1">
      <w:pPr>
        <w:ind w:left="2160"/>
        <w:jc w:val="both"/>
        <w:rPr>
          <w:highlight w:val="yellow"/>
          <w:lang w:val="fr-FR"/>
        </w:rPr>
      </w:pPr>
    </w:p>
    <w:p w14:paraId="50D5D17C" w14:textId="45A5C611" w:rsidR="00221400" w:rsidRPr="006E117E" w:rsidRDefault="00694187" w:rsidP="00CD2FE1">
      <w:pPr>
        <w:tabs>
          <w:tab w:val="left" w:pos="3420"/>
        </w:tabs>
        <w:ind w:left="2160"/>
        <w:jc w:val="both"/>
        <w:rPr>
          <w:highlight w:val="yellow"/>
          <w:lang w:val="fr-FR"/>
        </w:rPr>
      </w:pPr>
      <w:r w:rsidRPr="00694187">
        <w:rPr>
          <w:highlight w:val="yellow"/>
          <w:lang w:val="fr-FR"/>
        </w:rPr>
        <w:t>10.11.3.4</w:t>
      </w:r>
      <w:r w:rsidR="00221400" w:rsidRPr="006E117E">
        <w:rPr>
          <w:b/>
          <w:highlight w:val="yellow"/>
          <w:lang w:val="fr-FR"/>
        </w:rPr>
        <w:tab/>
      </w:r>
      <w:r w:rsidR="00221400" w:rsidRPr="006E117E">
        <w:rPr>
          <w:highlight w:val="yellow"/>
          <w:lang w:val="fr-FR"/>
        </w:rPr>
        <w:t xml:space="preserve">Dans les </w:t>
      </w:r>
      <w:r w:rsidR="00221400" w:rsidRPr="006E117E">
        <w:rPr>
          <w:i/>
          <w:highlight w:val="yellow"/>
          <w:lang w:val="fr-FR"/>
        </w:rPr>
        <w:t>sports d’équipe</w:t>
      </w:r>
      <w:r w:rsidR="00221400" w:rsidRPr="006E117E">
        <w:rPr>
          <w:highlight w:val="yellow"/>
          <w:lang w:val="fr-FR"/>
        </w:rPr>
        <w:t xml:space="preserve">, lorsqu’une période de </w:t>
      </w:r>
      <w:r w:rsidR="00221400" w:rsidRPr="006E117E">
        <w:rPr>
          <w:i/>
          <w:highlight w:val="yellow"/>
          <w:lang w:val="fr-FR"/>
        </w:rPr>
        <w:t>suspension</w:t>
      </w:r>
      <w:r w:rsidR="00221400" w:rsidRPr="006E117E">
        <w:rPr>
          <w:highlight w:val="yellow"/>
          <w:lang w:val="fr-FR"/>
        </w:rPr>
        <w:t xml:space="preserve"> est imposée à une </w:t>
      </w:r>
      <w:r w:rsidR="00221400" w:rsidRPr="006E117E">
        <w:rPr>
          <w:i/>
          <w:highlight w:val="yellow"/>
          <w:lang w:val="fr-FR"/>
        </w:rPr>
        <w:t>équipe</w:t>
      </w:r>
      <w:r w:rsidR="00221400" w:rsidRPr="006E117E">
        <w:rPr>
          <w:highlight w:val="yellow"/>
          <w:lang w:val="fr-FR"/>
        </w:rPr>
        <w:t xml:space="preserve">, et sauf si l’équité l’exige, la période de </w:t>
      </w:r>
      <w:r w:rsidR="00221400" w:rsidRPr="006E117E">
        <w:rPr>
          <w:i/>
          <w:highlight w:val="yellow"/>
          <w:lang w:val="fr-FR"/>
        </w:rPr>
        <w:t>suspension</w:t>
      </w:r>
      <w:r w:rsidR="00221400" w:rsidRPr="006E117E">
        <w:rPr>
          <w:highlight w:val="yellow"/>
          <w:lang w:val="fr-FR"/>
        </w:rPr>
        <w:t xml:space="preserve"> commencera à la date de la décision en audience finale imposant la </w:t>
      </w:r>
      <w:r w:rsidR="00221400" w:rsidRPr="006E117E">
        <w:rPr>
          <w:i/>
          <w:highlight w:val="yellow"/>
          <w:lang w:val="fr-FR"/>
        </w:rPr>
        <w:t>suspension</w:t>
      </w:r>
      <w:r w:rsidR="00221400" w:rsidRPr="006E117E">
        <w:rPr>
          <w:highlight w:val="yellow"/>
          <w:lang w:val="fr-FR"/>
        </w:rPr>
        <w:t xml:space="preserve"> ou, en cas de renonciation à l’audience, à la date à laquelle la </w:t>
      </w:r>
      <w:r w:rsidR="00221400" w:rsidRPr="006E117E">
        <w:rPr>
          <w:i/>
          <w:highlight w:val="yellow"/>
          <w:lang w:val="fr-FR"/>
        </w:rPr>
        <w:t>suspension</w:t>
      </w:r>
      <w:r w:rsidR="00221400" w:rsidRPr="006E117E">
        <w:rPr>
          <w:highlight w:val="yellow"/>
          <w:lang w:val="fr-FR"/>
        </w:rPr>
        <w:t xml:space="preserve"> est acceptée ou autrement imposée. Toute période de </w:t>
      </w:r>
      <w:r w:rsidR="00221400" w:rsidRPr="006E117E">
        <w:rPr>
          <w:i/>
          <w:highlight w:val="yellow"/>
          <w:lang w:val="fr-FR"/>
        </w:rPr>
        <w:t>suspension provisoire</w:t>
      </w:r>
      <w:r w:rsidR="00221400" w:rsidRPr="006E117E">
        <w:rPr>
          <w:highlight w:val="yellow"/>
          <w:lang w:val="fr-FR"/>
        </w:rPr>
        <w:t xml:space="preserve"> d’une </w:t>
      </w:r>
      <w:r w:rsidR="00221400" w:rsidRPr="006E117E">
        <w:rPr>
          <w:i/>
          <w:highlight w:val="yellow"/>
          <w:lang w:val="fr-FR"/>
        </w:rPr>
        <w:t>équipe</w:t>
      </w:r>
      <w:r w:rsidR="00221400" w:rsidRPr="006E117E">
        <w:rPr>
          <w:highlight w:val="yellow"/>
          <w:lang w:val="fr-FR"/>
        </w:rPr>
        <w:t xml:space="preserve"> (qu’elle soit imposée ou acceptée volontairement) </w:t>
      </w:r>
      <w:r w:rsidR="00BB7AE9">
        <w:rPr>
          <w:highlight w:val="yellow"/>
          <w:lang w:val="fr-FR"/>
        </w:rPr>
        <w:t>sera déduite</w:t>
      </w:r>
      <w:r w:rsidR="00221400" w:rsidRPr="006E117E">
        <w:rPr>
          <w:highlight w:val="yellow"/>
          <w:lang w:val="fr-FR"/>
        </w:rPr>
        <w:t xml:space="preserve"> de la période totale de </w:t>
      </w:r>
      <w:r w:rsidR="00221400" w:rsidRPr="006E117E">
        <w:rPr>
          <w:i/>
          <w:highlight w:val="yellow"/>
          <w:lang w:val="fr-FR"/>
        </w:rPr>
        <w:t>suspension</w:t>
      </w:r>
      <w:r w:rsidR="00221400" w:rsidRPr="006E117E">
        <w:rPr>
          <w:highlight w:val="yellow"/>
          <w:lang w:val="fr-FR"/>
        </w:rPr>
        <w:t xml:space="preserve"> à purger.</w:t>
      </w:r>
    </w:p>
    <w:p w14:paraId="6AC00E50" w14:textId="77777777" w:rsidR="00F11F09" w:rsidRPr="006E117E" w:rsidRDefault="00F11F09" w:rsidP="00F11F09">
      <w:pPr>
        <w:jc w:val="both"/>
        <w:rPr>
          <w:highlight w:val="yellow"/>
          <w:lang w:val="fr-FR"/>
        </w:rPr>
      </w:pPr>
      <w:r w:rsidRPr="006E117E">
        <w:rPr>
          <w:highlight w:val="yellow"/>
          <w:lang w:val="fr-FR"/>
        </w:rPr>
        <w:t xml:space="preserve"> </w:t>
      </w:r>
    </w:p>
    <w:p w14:paraId="7B457428" w14:textId="39328806" w:rsidR="00221400" w:rsidRPr="006E117E" w:rsidRDefault="00855C87" w:rsidP="00F11F09">
      <w:pPr>
        <w:jc w:val="both"/>
        <w:rPr>
          <w:i/>
          <w:lang w:val="fr-FR"/>
        </w:rPr>
      </w:pPr>
      <w:r w:rsidRPr="006E117E">
        <w:rPr>
          <w:i/>
          <w:lang w:val="fr-FR"/>
        </w:rPr>
        <w:t xml:space="preserve">[Commentaire sur l’article 10.11: L’article 10.11 stipule clairement que les retards qui ne sont pas </w:t>
      </w:r>
      <w:r w:rsidR="00BB7AE9">
        <w:rPr>
          <w:i/>
          <w:lang w:val="fr-FR"/>
        </w:rPr>
        <w:t>attribuables</w:t>
      </w:r>
      <w:r w:rsidRPr="006E117E">
        <w:rPr>
          <w:i/>
          <w:lang w:val="fr-FR"/>
        </w:rPr>
        <w:t xml:space="preserve"> au sportif, l’aveu sans délai de la part </w:t>
      </w:r>
      <w:r w:rsidRPr="006E117E">
        <w:rPr>
          <w:i/>
          <w:lang w:val="fr-FR"/>
        </w:rPr>
        <w:lastRenderedPageBreak/>
        <w:t>du sportif et la suspension provisoire sont les seules justifications pour lesquelles la période de suspension peut commencer avant la date de la décision en audience finale.]</w:t>
      </w:r>
    </w:p>
    <w:p w14:paraId="32CC0C8D" w14:textId="77777777" w:rsidR="00F11F09" w:rsidRPr="006E117E" w:rsidRDefault="00F11F09" w:rsidP="00F11F09">
      <w:pPr>
        <w:jc w:val="both"/>
        <w:rPr>
          <w:highlight w:val="red"/>
          <w:u w:val="single"/>
          <w:lang w:val="fr-FR"/>
        </w:rPr>
      </w:pPr>
    </w:p>
    <w:p w14:paraId="590A5F01" w14:textId="02376F57" w:rsidR="00F11F09" w:rsidRPr="006E117E" w:rsidRDefault="00855C87" w:rsidP="00CD2FE1">
      <w:pPr>
        <w:tabs>
          <w:tab w:val="left" w:pos="1620"/>
        </w:tabs>
        <w:ind w:left="720"/>
        <w:jc w:val="both"/>
        <w:rPr>
          <w:b/>
          <w:i/>
          <w:highlight w:val="yellow"/>
          <w:lang w:val="fr-FR"/>
        </w:rPr>
      </w:pPr>
      <w:r w:rsidRPr="006E117E">
        <w:rPr>
          <w:b/>
          <w:highlight w:val="yellow"/>
          <w:lang w:val="fr-FR"/>
        </w:rPr>
        <w:t>10.12</w:t>
      </w:r>
      <w:r w:rsidR="00CD2FE1">
        <w:rPr>
          <w:b/>
          <w:highlight w:val="yellow"/>
          <w:lang w:val="fr-FR"/>
        </w:rPr>
        <w:tab/>
      </w:r>
      <w:r w:rsidRPr="006E117E">
        <w:rPr>
          <w:b/>
          <w:highlight w:val="yellow"/>
          <w:lang w:val="fr-FR"/>
        </w:rPr>
        <w:t>Statut durant une</w:t>
      </w:r>
      <w:r w:rsidR="00F11F09" w:rsidRPr="006E117E">
        <w:rPr>
          <w:b/>
          <w:highlight w:val="yellow"/>
          <w:lang w:val="fr-FR"/>
        </w:rPr>
        <w:t xml:space="preserve"> </w:t>
      </w:r>
      <w:r w:rsidRPr="006E117E">
        <w:rPr>
          <w:b/>
          <w:i/>
          <w:highlight w:val="yellow"/>
          <w:lang w:val="fr-FR"/>
        </w:rPr>
        <w:t>suspension</w:t>
      </w:r>
      <w:r w:rsidR="00F11F09" w:rsidRPr="006E117E">
        <w:rPr>
          <w:b/>
          <w:i/>
          <w:highlight w:val="yellow"/>
          <w:lang w:val="fr-FR"/>
        </w:rPr>
        <w:t xml:space="preserve">  </w:t>
      </w:r>
    </w:p>
    <w:p w14:paraId="7DEB84C6" w14:textId="77777777" w:rsidR="00F11F09" w:rsidRPr="006E117E" w:rsidRDefault="00F11F09" w:rsidP="00F11F09">
      <w:pPr>
        <w:jc w:val="both"/>
        <w:rPr>
          <w:b/>
          <w:i/>
          <w:highlight w:val="yellow"/>
          <w:lang w:val="fr-FR"/>
        </w:rPr>
      </w:pPr>
    </w:p>
    <w:p w14:paraId="4F5190D9" w14:textId="404FCE8C" w:rsidR="00F11F09" w:rsidRPr="006E117E" w:rsidRDefault="00F11F09" w:rsidP="00CD2FE1">
      <w:pPr>
        <w:tabs>
          <w:tab w:val="left" w:pos="2340"/>
        </w:tabs>
        <w:ind w:left="1440"/>
        <w:jc w:val="both"/>
        <w:rPr>
          <w:b/>
          <w:highlight w:val="yellow"/>
          <w:lang w:val="fr-FR"/>
        </w:rPr>
      </w:pPr>
      <w:r w:rsidRPr="006E117E">
        <w:rPr>
          <w:b/>
          <w:highlight w:val="yellow"/>
          <w:lang w:val="fr-FR"/>
        </w:rPr>
        <w:t>10.12.1</w:t>
      </w:r>
      <w:r w:rsidR="00CD2FE1">
        <w:rPr>
          <w:b/>
          <w:highlight w:val="yellow"/>
          <w:lang w:val="fr-FR"/>
        </w:rPr>
        <w:tab/>
      </w:r>
      <w:r w:rsidR="00855C87" w:rsidRPr="006E117E">
        <w:rPr>
          <w:highlight w:val="yellow"/>
          <w:lang w:val="fr-FR"/>
        </w:rPr>
        <w:t xml:space="preserve">Interdiction de participation </w:t>
      </w:r>
      <w:r w:rsidR="00FF370D">
        <w:rPr>
          <w:highlight w:val="yellow"/>
          <w:lang w:val="fr-FR"/>
        </w:rPr>
        <w:t>pendant la</w:t>
      </w:r>
      <w:r w:rsidRPr="006E117E">
        <w:rPr>
          <w:highlight w:val="yellow"/>
          <w:lang w:val="fr-FR"/>
        </w:rPr>
        <w:t xml:space="preserve"> </w:t>
      </w:r>
      <w:r w:rsidR="00855C87" w:rsidRPr="006E117E">
        <w:rPr>
          <w:i/>
          <w:highlight w:val="yellow"/>
          <w:lang w:val="fr-FR"/>
        </w:rPr>
        <w:t>suspension</w:t>
      </w:r>
      <w:r w:rsidRPr="006E117E">
        <w:rPr>
          <w:highlight w:val="yellow"/>
          <w:lang w:val="fr-FR"/>
        </w:rPr>
        <w:t>.</w:t>
      </w:r>
      <w:r w:rsidRPr="006E117E">
        <w:rPr>
          <w:b/>
          <w:highlight w:val="yellow"/>
          <w:lang w:val="fr-FR"/>
        </w:rPr>
        <w:t xml:space="preserve"> </w:t>
      </w:r>
    </w:p>
    <w:p w14:paraId="072EA47C" w14:textId="77777777" w:rsidR="00F11F09" w:rsidRPr="006E117E" w:rsidRDefault="00F11F09" w:rsidP="00F11F09">
      <w:pPr>
        <w:ind w:left="1440"/>
        <w:jc w:val="both"/>
        <w:rPr>
          <w:b/>
          <w:highlight w:val="yellow"/>
          <w:lang w:val="fr-FR"/>
        </w:rPr>
      </w:pPr>
    </w:p>
    <w:p w14:paraId="2368DFBF" w14:textId="6F141BC0" w:rsidR="00F11F09" w:rsidRPr="006E117E" w:rsidRDefault="00855C87" w:rsidP="00F11F09">
      <w:pPr>
        <w:ind w:left="1440"/>
        <w:jc w:val="both"/>
        <w:rPr>
          <w:lang w:val="fr-FR"/>
        </w:rPr>
      </w:pPr>
      <w:r w:rsidRPr="006E117E">
        <w:rPr>
          <w:highlight w:val="yellow"/>
          <w:lang w:val="fr-FR"/>
        </w:rPr>
        <w:t>Aucun</w:t>
      </w:r>
      <w:r w:rsidRPr="006E117E">
        <w:rPr>
          <w:i/>
          <w:highlight w:val="yellow"/>
          <w:lang w:val="fr-FR"/>
        </w:rPr>
        <w:t xml:space="preserve"> sportif</w:t>
      </w:r>
      <w:r w:rsidR="00F11F09" w:rsidRPr="006E117E">
        <w:rPr>
          <w:i/>
          <w:highlight w:val="yellow"/>
          <w:lang w:val="fr-FR"/>
        </w:rPr>
        <w:t xml:space="preserve"> </w:t>
      </w:r>
      <w:r w:rsidRPr="006E117E">
        <w:rPr>
          <w:highlight w:val="yellow"/>
          <w:lang w:val="fr-FR"/>
        </w:rPr>
        <w:t>ni aucune</w:t>
      </w:r>
      <w:r w:rsidR="00F11F09" w:rsidRPr="006E117E">
        <w:rPr>
          <w:highlight w:val="yellow"/>
          <w:lang w:val="fr-FR"/>
        </w:rPr>
        <w:t xml:space="preserve"> </w:t>
      </w:r>
      <w:r w:rsidRPr="004462CF">
        <w:rPr>
          <w:i/>
          <w:highlight w:val="yellow"/>
          <w:lang w:val="fr-FR"/>
        </w:rPr>
        <w:t>personne</w:t>
      </w:r>
      <w:r w:rsidR="00F11F09" w:rsidRPr="004462CF">
        <w:rPr>
          <w:i/>
          <w:highlight w:val="yellow"/>
          <w:lang w:val="fr-FR"/>
        </w:rPr>
        <w:t xml:space="preserve"> </w:t>
      </w:r>
      <w:r w:rsidRPr="004462CF">
        <w:rPr>
          <w:i/>
          <w:highlight w:val="yellow"/>
          <w:lang w:val="fr-FR"/>
        </w:rPr>
        <w:t>suspendu</w:t>
      </w:r>
      <w:r w:rsidR="004462CF" w:rsidRPr="004462CF">
        <w:rPr>
          <w:i/>
          <w:highlight w:val="yellow"/>
          <w:lang w:val="fr-FR"/>
        </w:rPr>
        <w:t>(</w:t>
      </w:r>
      <w:r w:rsidR="005E6972" w:rsidRPr="004462CF">
        <w:rPr>
          <w:i/>
          <w:highlight w:val="yellow"/>
          <w:lang w:val="fr-FR"/>
        </w:rPr>
        <w:t>e</w:t>
      </w:r>
      <w:r w:rsidR="004462CF" w:rsidRPr="004462CF">
        <w:rPr>
          <w:i/>
          <w:highlight w:val="yellow"/>
          <w:lang w:val="fr-FR"/>
        </w:rPr>
        <w:t>)</w:t>
      </w:r>
      <w:r w:rsidR="00F11F09" w:rsidRPr="006E117E">
        <w:rPr>
          <w:highlight w:val="yellow"/>
          <w:lang w:val="fr-FR"/>
        </w:rPr>
        <w:t xml:space="preserve"> </w:t>
      </w:r>
      <w:r w:rsidRPr="006E117E">
        <w:rPr>
          <w:highlight w:val="yellow"/>
          <w:lang w:val="fr-FR"/>
        </w:rPr>
        <w:t>ne pourra</w:t>
      </w:r>
      <w:r w:rsidR="00F11F09" w:rsidRPr="006E117E">
        <w:rPr>
          <w:highlight w:val="yellow"/>
          <w:lang w:val="fr-FR"/>
        </w:rPr>
        <w:t xml:space="preserve">, </w:t>
      </w:r>
      <w:r w:rsidRPr="006E117E">
        <w:rPr>
          <w:highlight w:val="yellow"/>
          <w:lang w:val="fr-FR"/>
        </w:rPr>
        <w:t>durant sa période de</w:t>
      </w:r>
      <w:r w:rsidR="00F11F09" w:rsidRPr="006E117E">
        <w:rPr>
          <w:highlight w:val="yellow"/>
          <w:lang w:val="fr-FR"/>
        </w:rPr>
        <w:t xml:space="preserve"> </w:t>
      </w:r>
      <w:r w:rsidRPr="006E117E">
        <w:rPr>
          <w:i/>
          <w:highlight w:val="yellow"/>
          <w:lang w:val="fr-FR"/>
        </w:rPr>
        <w:t>suspension</w:t>
      </w:r>
      <w:r w:rsidR="00F11F09" w:rsidRPr="006E117E">
        <w:rPr>
          <w:highlight w:val="yellow"/>
          <w:lang w:val="fr-FR"/>
        </w:rPr>
        <w:t>, particip</w:t>
      </w:r>
      <w:r w:rsidRPr="006E117E">
        <w:rPr>
          <w:highlight w:val="yellow"/>
          <w:lang w:val="fr-FR"/>
        </w:rPr>
        <w:t>er à quelque titre que ce soit à une</w:t>
      </w:r>
      <w:r w:rsidR="00F11F09" w:rsidRPr="006E117E">
        <w:rPr>
          <w:highlight w:val="yellow"/>
          <w:lang w:val="fr-FR"/>
        </w:rPr>
        <w:t xml:space="preserve"> </w:t>
      </w:r>
      <w:r w:rsidRPr="006E117E">
        <w:rPr>
          <w:i/>
          <w:highlight w:val="yellow"/>
          <w:lang w:val="fr-FR"/>
        </w:rPr>
        <w:t>compé</w:t>
      </w:r>
      <w:r w:rsidR="00F11F09" w:rsidRPr="006E117E">
        <w:rPr>
          <w:i/>
          <w:highlight w:val="yellow"/>
          <w:lang w:val="fr-FR"/>
        </w:rPr>
        <w:t>tition</w:t>
      </w:r>
      <w:r w:rsidR="00F11F09" w:rsidRPr="006E117E">
        <w:rPr>
          <w:highlight w:val="yellow"/>
          <w:lang w:val="fr-FR"/>
        </w:rPr>
        <w:t xml:space="preserve"> o</w:t>
      </w:r>
      <w:r w:rsidRPr="006E117E">
        <w:rPr>
          <w:highlight w:val="yellow"/>
          <w:lang w:val="fr-FR"/>
        </w:rPr>
        <w:t>u activité</w:t>
      </w:r>
      <w:r w:rsidR="00F11F09" w:rsidRPr="006E117E">
        <w:rPr>
          <w:highlight w:val="yellow"/>
          <w:lang w:val="fr-FR"/>
        </w:rPr>
        <w:t xml:space="preserve"> </w:t>
      </w:r>
      <w:r w:rsidRPr="006E117E">
        <w:rPr>
          <w:highlight w:val="yellow"/>
          <w:lang w:val="fr-FR"/>
        </w:rPr>
        <w:t>autorisée ou organisée par</w:t>
      </w:r>
      <w:r w:rsidR="00F11F09" w:rsidRPr="006E117E">
        <w:rPr>
          <w:highlight w:val="yellow"/>
          <w:lang w:val="fr-FR"/>
        </w:rPr>
        <w:t xml:space="preserve"> </w:t>
      </w:r>
      <w:r w:rsidR="00EE219A" w:rsidRPr="00EE219A">
        <w:rPr>
          <w:highlight w:val="yellow"/>
          <w:lang w:val="fr-FR"/>
        </w:rPr>
        <w:t xml:space="preserve">un </w:t>
      </w:r>
      <w:r w:rsidR="00EE219A" w:rsidRPr="00EE219A">
        <w:rPr>
          <w:i/>
          <w:highlight w:val="yellow"/>
          <w:lang w:val="fr-FR"/>
        </w:rPr>
        <w:t>signataire</w:t>
      </w:r>
      <w:r w:rsidR="00EE219A" w:rsidRPr="00EE219A">
        <w:rPr>
          <w:highlight w:val="yellow"/>
          <w:lang w:val="fr-FR"/>
        </w:rPr>
        <w:t xml:space="preserve">, un membre du </w:t>
      </w:r>
      <w:r w:rsidR="00EE219A" w:rsidRPr="00EE219A">
        <w:rPr>
          <w:i/>
          <w:highlight w:val="yellow"/>
          <w:lang w:val="fr-FR"/>
        </w:rPr>
        <w:t>signataire</w:t>
      </w:r>
      <w:r w:rsidR="00EE219A" w:rsidRPr="00EE219A">
        <w:rPr>
          <w:highlight w:val="yellow"/>
          <w:lang w:val="fr-FR"/>
        </w:rPr>
        <w:t xml:space="preserve"> ou club ou une autre organisation membre d’une organisation membre d’un </w:t>
      </w:r>
      <w:r w:rsidR="00EE219A" w:rsidRPr="00EE219A">
        <w:rPr>
          <w:i/>
          <w:highlight w:val="yellow"/>
          <w:lang w:val="fr-FR"/>
        </w:rPr>
        <w:t>signataire</w:t>
      </w:r>
      <w:r w:rsidR="00EE219A" w:rsidRPr="00EE219A" w:rsidDel="00EE219A">
        <w:rPr>
          <w:highlight w:val="yellow"/>
          <w:lang w:val="fr-FR"/>
        </w:rPr>
        <w:t xml:space="preserve"> </w:t>
      </w:r>
      <w:r w:rsidR="001E2DA2" w:rsidRPr="006E117E">
        <w:rPr>
          <w:highlight w:val="yellow"/>
          <w:lang w:val="fr-FR"/>
        </w:rPr>
        <w:t>(hormis les programmes d’éducation ou de ré</w:t>
      </w:r>
      <w:r w:rsidR="00BB7AE9">
        <w:rPr>
          <w:highlight w:val="yellow"/>
          <w:lang w:val="fr-FR"/>
        </w:rPr>
        <w:t>habilitation</w:t>
      </w:r>
      <w:r w:rsidR="001E2DA2" w:rsidRPr="006E117E">
        <w:rPr>
          <w:highlight w:val="yellow"/>
          <w:lang w:val="fr-FR"/>
        </w:rPr>
        <w:t xml:space="preserve"> antidopage autorisés) ni à des</w:t>
      </w:r>
      <w:r w:rsidR="00F11F09" w:rsidRPr="006E117E">
        <w:rPr>
          <w:highlight w:val="yellow"/>
          <w:lang w:val="fr-FR"/>
        </w:rPr>
        <w:t xml:space="preserve"> </w:t>
      </w:r>
      <w:r w:rsidR="001E2DA2" w:rsidRPr="006E117E">
        <w:rPr>
          <w:i/>
          <w:highlight w:val="yellow"/>
          <w:lang w:val="fr-FR"/>
        </w:rPr>
        <w:t>compé</w:t>
      </w:r>
      <w:r w:rsidR="00F11F09" w:rsidRPr="006E117E">
        <w:rPr>
          <w:i/>
          <w:highlight w:val="yellow"/>
          <w:lang w:val="fr-FR"/>
        </w:rPr>
        <w:t>titions</w:t>
      </w:r>
      <w:r w:rsidR="001E2DA2" w:rsidRPr="006E117E">
        <w:rPr>
          <w:highlight w:val="yellow"/>
          <w:lang w:val="fr-FR"/>
        </w:rPr>
        <w:t xml:space="preserve"> autorisées ou </w:t>
      </w:r>
      <w:bookmarkStart w:id="245" w:name="_GoBack"/>
      <w:bookmarkEnd w:id="245"/>
      <w:r w:rsidR="001E2DA2" w:rsidRPr="006E117E">
        <w:rPr>
          <w:highlight w:val="yellow"/>
          <w:lang w:val="fr-FR"/>
        </w:rPr>
        <w:t>organisées par une ligue professionnelle ou une organisation responsable de</w:t>
      </w:r>
      <w:r w:rsidR="00F11F09" w:rsidRPr="006E117E">
        <w:rPr>
          <w:highlight w:val="yellow"/>
          <w:lang w:val="fr-FR"/>
        </w:rPr>
        <w:t xml:space="preserve"> </w:t>
      </w:r>
      <w:r w:rsidR="001E2DA2" w:rsidRPr="006E117E">
        <w:rPr>
          <w:i/>
          <w:highlight w:val="yellow"/>
          <w:lang w:val="fr-FR"/>
        </w:rPr>
        <w:t>manifestations</w:t>
      </w:r>
      <w:r w:rsidR="00F11F09" w:rsidRPr="006E117E">
        <w:rPr>
          <w:i/>
          <w:highlight w:val="yellow"/>
          <w:lang w:val="fr-FR"/>
        </w:rPr>
        <w:t xml:space="preserve"> </w:t>
      </w:r>
      <w:r w:rsidR="001E2DA2" w:rsidRPr="006E117E">
        <w:rPr>
          <w:highlight w:val="yellow"/>
          <w:lang w:val="fr-FR"/>
        </w:rPr>
        <w:t>internationales ou nationales</w:t>
      </w:r>
      <w:r w:rsidR="00BB7AE9">
        <w:rPr>
          <w:highlight w:val="yellow"/>
          <w:lang w:val="fr-FR"/>
        </w:rPr>
        <w:t>,</w:t>
      </w:r>
      <w:r w:rsidR="00F11F09" w:rsidRPr="006E117E">
        <w:rPr>
          <w:highlight w:val="yellow"/>
          <w:lang w:val="fr-FR"/>
        </w:rPr>
        <w:t xml:space="preserve"> </w:t>
      </w:r>
      <w:r w:rsidR="001E2DA2" w:rsidRPr="006E117E">
        <w:rPr>
          <w:highlight w:val="yellow"/>
          <w:lang w:val="fr-FR"/>
        </w:rPr>
        <w:t>ni à une activité sportive d’élite ou de niveau national financée par un organisme gouvernemental</w:t>
      </w:r>
      <w:r w:rsidR="00F11F09" w:rsidRPr="006E117E">
        <w:rPr>
          <w:highlight w:val="yellow"/>
          <w:lang w:val="fr-FR"/>
        </w:rPr>
        <w:t xml:space="preserve">.  </w:t>
      </w:r>
    </w:p>
    <w:p w14:paraId="095C6CCB" w14:textId="77777777" w:rsidR="00F11F09" w:rsidRPr="006E117E" w:rsidRDefault="00F11F09" w:rsidP="00F11F09">
      <w:pPr>
        <w:ind w:left="1440"/>
        <w:jc w:val="both"/>
        <w:rPr>
          <w:lang w:val="fr-FR"/>
        </w:rPr>
      </w:pPr>
    </w:p>
    <w:p w14:paraId="39C66962" w14:textId="59487C98" w:rsidR="00F11F09" w:rsidRPr="006E117E" w:rsidRDefault="00855C87" w:rsidP="00F11F09">
      <w:pPr>
        <w:ind w:left="1440"/>
        <w:jc w:val="both"/>
        <w:rPr>
          <w:lang w:val="fr-FR"/>
        </w:rPr>
      </w:pPr>
      <w:r w:rsidRPr="006E117E">
        <w:rPr>
          <w:highlight w:val="yellow"/>
          <w:lang w:val="fr-FR"/>
        </w:rPr>
        <w:t>Le</w:t>
      </w:r>
      <w:r w:rsidRPr="006E117E">
        <w:rPr>
          <w:i/>
          <w:highlight w:val="yellow"/>
          <w:lang w:val="fr-FR"/>
        </w:rPr>
        <w:t xml:space="preserve"> sportif</w:t>
      </w:r>
      <w:r w:rsidR="00F11F09" w:rsidRPr="006E117E">
        <w:rPr>
          <w:i/>
          <w:highlight w:val="yellow"/>
          <w:lang w:val="fr-FR"/>
        </w:rPr>
        <w:t xml:space="preserve"> </w:t>
      </w:r>
      <w:r w:rsidR="00F11F09" w:rsidRPr="006E117E">
        <w:rPr>
          <w:highlight w:val="yellow"/>
          <w:lang w:val="fr-FR"/>
        </w:rPr>
        <w:t>o</w:t>
      </w:r>
      <w:r w:rsidRPr="006E117E">
        <w:rPr>
          <w:highlight w:val="yellow"/>
          <w:lang w:val="fr-FR"/>
        </w:rPr>
        <w:t>u l’autre</w:t>
      </w:r>
      <w:r w:rsidR="00F11F09" w:rsidRPr="006E117E">
        <w:rPr>
          <w:highlight w:val="yellow"/>
          <w:lang w:val="fr-FR"/>
        </w:rPr>
        <w:t xml:space="preserve"> </w:t>
      </w:r>
      <w:r w:rsidRPr="006E117E">
        <w:rPr>
          <w:i/>
          <w:highlight w:val="yellow"/>
          <w:lang w:val="fr-FR"/>
        </w:rPr>
        <w:t>personne</w:t>
      </w:r>
      <w:r w:rsidRPr="006E117E">
        <w:rPr>
          <w:highlight w:val="yellow"/>
          <w:lang w:val="fr-FR"/>
        </w:rPr>
        <w:t xml:space="preserve"> qui se voit imposer une </w:t>
      </w:r>
      <w:r w:rsidRPr="006E117E">
        <w:rPr>
          <w:i/>
          <w:highlight w:val="yellow"/>
          <w:lang w:val="fr-FR"/>
        </w:rPr>
        <w:t>suspension</w:t>
      </w:r>
      <w:r w:rsidRPr="006E117E">
        <w:rPr>
          <w:highlight w:val="yellow"/>
          <w:lang w:val="fr-FR"/>
        </w:rPr>
        <w:t xml:space="preserve"> de plus de quatre ans pourra, après quatre ans de </w:t>
      </w:r>
      <w:r w:rsidRPr="006E117E">
        <w:rPr>
          <w:i/>
          <w:highlight w:val="yellow"/>
          <w:lang w:val="fr-FR"/>
        </w:rPr>
        <w:t>suspension</w:t>
      </w:r>
      <w:r w:rsidRPr="006E117E">
        <w:rPr>
          <w:highlight w:val="yellow"/>
          <w:lang w:val="fr-FR"/>
        </w:rPr>
        <w:t>, participer</w:t>
      </w:r>
      <w:r w:rsidR="00F11F09" w:rsidRPr="006E117E">
        <w:rPr>
          <w:highlight w:val="yellow"/>
          <w:lang w:val="fr-FR"/>
        </w:rPr>
        <w:t xml:space="preserve"> </w:t>
      </w:r>
      <w:r w:rsidRPr="006E117E">
        <w:rPr>
          <w:highlight w:val="yellow"/>
          <w:lang w:val="fr-FR"/>
        </w:rPr>
        <w:t>en tant que</w:t>
      </w:r>
      <w:r w:rsidR="00F11F09" w:rsidRPr="006E117E">
        <w:rPr>
          <w:highlight w:val="yellow"/>
          <w:lang w:val="fr-FR"/>
        </w:rPr>
        <w:t xml:space="preserve"> </w:t>
      </w:r>
      <w:r w:rsidRPr="006E117E">
        <w:rPr>
          <w:i/>
          <w:highlight w:val="yellow"/>
          <w:lang w:val="fr-FR"/>
        </w:rPr>
        <w:t>sportif</w:t>
      </w:r>
      <w:r w:rsidR="00F11F09" w:rsidRPr="006E117E">
        <w:rPr>
          <w:highlight w:val="yellow"/>
          <w:lang w:val="fr-FR"/>
        </w:rPr>
        <w:t xml:space="preserve"> </w:t>
      </w:r>
      <w:r w:rsidRPr="006E117E">
        <w:rPr>
          <w:highlight w:val="yellow"/>
          <w:lang w:val="fr-FR"/>
        </w:rPr>
        <w:t>à des manifestations sportives locales n</w:t>
      </w:r>
      <w:r w:rsidR="00BB7AE9">
        <w:rPr>
          <w:highlight w:val="yellow"/>
          <w:lang w:val="fr-FR"/>
        </w:rPr>
        <w:t xml:space="preserve">e relevant pas de la juridiction </w:t>
      </w:r>
      <w:r w:rsidRPr="006E117E">
        <w:rPr>
          <w:highlight w:val="yellow"/>
          <w:lang w:val="fr-FR"/>
        </w:rPr>
        <w:t xml:space="preserve">d’un </w:t>
      </w:r>
      <w:r w:rsidRPr="006E117E">
        <w:rPr>
          <w:i/>
          <w:highlight w:val="yellow"/>
          <w:lang w:val="fr-FR"/>
        </w:rPr>
        <w:t>signataire du Code</w:t>
      </w:r>
      <w:r w:rsidR="00F11F09" w:rsidRPr="006E117E">
        <w:rPr>
          <w:highlight w:val="yellow"/>
          <w:lang w:val="fr-FR"/>
        </w:rPr>
        <w:t xml:space="preserve"> o</w:t>
      </w:r>
      <w:r w:rsidRPr="006E117E">
        <w:rPr>
          <w:highlight w:val="yellow"/>
          <w:lang w:val="fr-FR"/>
        </w:rPr>
        <w:t xml:space="preserve">u </w:t>
      </w:r>
      <w:r w:rsidR="00BB7AE9">
        <w:rPr>
          <w:highlight w:val="yellow"/>
          <w:lang w:val="fr-FR"/>
        </w:rPr>
        <w:t xml:space="preserve">d’un </w:t>
      </w:r>
      <w:r w:rsidRPr="006E117E">
        <w:rPr>
          <w:highlight w:val="yellow"/>
          <w:lang w:val="fr-FR"/>
        </w:rPr>
        <w:t>membre d’un</w:t>
      </w:r>
      <w:r w:rsidR="00F11F09" w:rsidRPr="006E117E">
        <w:rPr>
          <w:highlight w:val="yellow"/>
          <w:lang w:val="fr-FR"/>
        </w:rPr>
        <w:t xml:space="preserve"> </w:t>
      </w:r>
      <w:r w:rsidRPr="006E117E">
        <w:rPr>
          <w:i/>
          <w:highlight w:val="yellow"/>
          <w:lang w:val="fr-FR"/>
        </w:rPr>
        <w:t>signataire du Code</w:t>
      </w:r>
      <w:r w:rsidR="00F11F09" w:rsidRPr="006E117E">
        <w:rPr>
          <w:highlight w:val="yellow"/>
          <w:lang w:val="fr-FR"/>
        </w:rPr>
        <w:t xml:space="preserve">, </w:t>
      </w:r>
      <w:r w:rsidR="00BB7AE9">
        <w:rPr>
          <w:highlight w:val="yellow"/>
          <w:lang w:val="fr-FR"/>
        </w:rPr>
        <w:t>pour autant que la</w:t>
      </w:r>
      <w:r w:rsidRPr="006E117E">
        <w:rPr>
          <w:highlight w:val="yellow"/>
          <w:lang w:val="fr-FR"/>
        </w:rPr>
        <w:t xml:space="preserve"> manifestation sportive locale ne se déroule pas à un niveau où le</w:t>
      </w:r>
      <w:r w:rsidRPr="006E117E">
        <w:rPr>
          <w:i/>
          <w:highlight w:val="yellow"/>
          <w:lang w:val="fr-FR"/>
        </w:rPr>
        <w:t xml:space="preserve"> sportif</w:t>
      </w:r>
      <w:r w:rsidR="00F11F09" w:rsidRPr="006E117E">
        <w:rPr>
          <w:highlight w:val="yellow"/>
          <w:lang w:val="fr-FR"/>
        </w:rPr>
        <w:t xml:space="preserve"> o</w:t>
      </w:r>
      <w:r w:rsidRPr="006E117E">
        <w:rPr>
          <w:highlight w:val="yellow"/>
          <w:lang w:val="fr-FR"/>
        </w:rPr>
        <w:t>u la</w:t>
      </w:r>
      <w:r w:rsidR="00F11F09" w:rsidRPr="006E117E">
        <w:rPr>
          <w:highlight w:val="yellow"/>
          <w:lang w:val="fr-FR"/>
        </w:rPr>
        <w:t xml:space="preserve"> </w:t>
      </w:r>
      <w:r w:rsidRPr="006E117E">
        <w:rPr>
          <w:i/>
          <w:highlight w:val="yellow"/>
          <w:lang w:val="fr-FR"/>
        </w:rPr>
        <w:t>personne</w:t>
      </w:r>
      <w:r w:rsidRPr="006E117E">
        <w:rPr>
          <w:highlight w:val="yellow"/>
          <w:lang w:val="fr-FR"/>
        </w:rPr>
        <w:t xml:space="preserve"> en question est susceptible de se qualifier directement ou indirectement en vue d’un championnat</w:t>
      </w:r>
      <w:r w:rsidR="00F11F09" w:rsidRPr="006E117E">
        <w:rPr>
          <w:highlight w:val="yellow"/>
          <w:lang w:val="fr-FR"/>
        </w:rPr>
        <w:t xml:space="preserve"> </w:t>
      </w:r>
      <w:r w:rsidRPr="006E117E">
        <w:rPr>
          <w:highlight w:val="yellow"/>
          <w:lang w:val="fr-FR"/>
        </w:rPr>
        <w:t xml:space="preserve">national ou d’une </w:t>
      </w:r>
      <w:r w:rsidRPr="006E117E">
        <w:rPr>
          <w:i/>
          <w:highlight w:val="yellow"/>
          <w:lang w:val="fr-FR"/>
        </w:rPr>
        <w:t>manifestation internationale</w:t>
      </w:r>
      <w:r w:rsidRPr="006E117E">
        <w:rPr>
          <w:highlight w:val="yellow"/>
          <w:lang w:val="fr-FR"/>
        </w:rPr>
        <w:t xml:space="preserve"> (ou d’accumuler des points en vue de sa qualification), et n’implique pas que le</w:t>
      </w:r>
      <w:r w:rsidR="00F11F09" w:rsidRPr="006E117E">
        <w:rPr>
          <w:highlight w:val="yellow"/>
          <w:lang w:val="fr-FR"/>
        </w:rPr>
        <w:t xml:space="preserve"> </w:t>
      </w:r>
      <w:r w:rsidRPr="006E117E">
        <w:rPr>
          <w:i/>
          <w:highlight w:val="yellow"/>
          <w:lang w:val="fr-FR"/>
        </w:rPr>
        <w:t>sportif</w:t>
      </w:r>
      <w:r w:rsidR="00F11F09" w:rsidRPr="006E117E">
        <w:rPr>
          <w:highlight w:val="yellow"/>
          <w:lang w:val="fr-FR"/>
        </w:rPr>
        <w:t xml:space="preserve"> o</w:t>
      </w:r>
      <w:r w:rsidRPr="006E117E">
        <w:rPr>
          <w:highlight w:val="yellow"/>
          <w:lang w:val="fr-FR"/>
        </w:rPr>
        <w:t>u l’autre</w:t>
      </w:r>
      <w:r w:rsidR="00F11F09" w:rsidRPr="006E117E">
        <w:rPr>
          <w:highlight w:val="yellow"/>
          <w:lang w:val="fr-FR"/>
        </w:rPr>
        <w:t xml:space="preserve"> </w:t>
      </w:r>
      <w:r w:rsidRPr="006E117E">
        <w:rPr>
          <w:i/>
          <w:highlight w:val="yellow"/>
          <w:lang w:val="fr-FR"/>
        </w:rPr>
        <w:t>personne</w:t>
      </w:r>
      <w:r w:rsidR="00F11F09" w:rsidRPr="006E117E">
        <w:rPr>
          <w:highlight w:val="yellow"/>
          <w:lang w:val="fr-FR"/>
        </w:rPr>
        <w:t xml:space="preserve"> </w:t>
      </w:r>
      <w:r w:rsidRPr="006E117E">
        <w:rPr>
          <w:highlight w:val="yellow"/>
          <w:lang w:val="fr-FR"/>
        </w:rPr>
        <w:t xml:space="preserve">y travaille avec des </w:t>
      </w:r>
      <w:r w:rsidRPr="00E06224">
        <w:rPr>
          <w:i/>
          <w:highlight w:val="yellow"/>
          <w:lang w:val="fr-FR"/>
        </w:rPr>
        <w:t>mineurs</w:t>
      </w:r>
      <w:r w:rsidRPr="006E117E">
        <w:rPr>
          <w:highlight w:val="yellow"/>
          <w:lang w:val="fr-FR"/>
        </w:rPr>
        <w:t xml:space="preserve"> à quelque titre que ce soit</w:t>
      </w:r>
      <w:r w:rsidR="00F11F09" w:rsidRPr="006E117E">
        <w:rPr>
          <w:highlight w:val="yellow"/>
          <w:lang w:val="fr-FR"/>
        </w:rPr>
        <w:t>.</w:t>
      </w:r>
      <w:r w:rsidR="00F11F09" w:rsidRPr="006E117E">
        <w:rPr>
          <w:lang w:val="fr-FR"/>
        </w:rPr>
        <w:t xml:space="preserve"> </w:t>
      </w:r>
    </w:p>
    <w:p w14:paraId="1F75DCD3" w14:textId="77777777" w:rsidR="001E2DA2" w:rsidRPr="006E117E" w:rsidRDefault="001E2DA2" w:rsidP="00855C87">
      <w:pPr>
        <w:ind w:left="1440"/>
        <w:jc w:val="both"/>
        <w:rPr>
          <w:highlight w:val="yellow"/>
          <w:lang w:val="fr-FR"/>
        </w:rPr>
      </w:pPr>
    </w:p>
    <w:p w14:paraId="3A9D8F55" w14:textId="7923E952" w:rsidR="00855C87" w:rsidRPr="006E117E" w:rsidRDefault="00855C87" w:rsidP="00855C87">
      <w:pPr>
        <w:ind w:left="1440"/>
        <w:jc w:val="both"/>
        <w:rPr>
          <w:highlight w:val="yellow"/>
          <w:lang w:val="fr-FR"/>
        </w:rPr>
      </w:pPr>
      <w:r w:rsidRPr="006E117E">
        <w:rPr>
          <w:highlight w:val="yellow"/>
          <w:lang w:val="fr-FR"/>
        </w:rPr>
        <w:t xml:space="preserve">Le </w:t>
      </w:r>
      <w:r w:rsidRPr="006E117E">
        <w:rPr>
          <w:i/>
          <w:highlight w:val="yellow"/>
          <w:lang w:val="fr-FR"/>
        </w:rPr>
        <w:t>sportif</w:t>
      </w:r>
      <w:r w:rsidRPr="006E117E">
        <w:rPr>
          <w:highlight w:val="yellow"/>
          <w:lang w:val="fr-FR"/>
        </w:rPr>
        <w:t xml:space="preserve"> ou l’autre </w:t>
      </w:r>
      <w:r w:rsidRPr="006E117E">
        <w:rPr>
          <w:i/>
          <w:highlight w:val="yellow"/>
          <w:lang w:val="fr-FR"/>
        </w:rPr>
        <w:t>personne</w:t>
      </w:r>
      <w:r w:rsidRPr="006E117E">
        <w:rPr>
          <w:highlight w:val="yellow"/>
          <w:lang w:val="fr-FR"/>
        </w:rPr>
        <w:t xml:space="preserve"> à qui s’applique la </w:t>
      </w:r>
      <w:r w:rsidRPr="006E117E">
        <w:rPr>
          <w:i/>
          <w:highlight w:val="yellow"/>
          <w:lang w:val="fr-FR"/>
        </w:rPr>
        <w:t>suspension</w:t>
      </w:r>
      <w:r w:rsidRPr="006E117E">
        <w:rPr>
          <w:highlight w:val="yellow"/>
          <w:lang w:val="fr-FR"/>
        </w:rPr>
        <w:t xml:space="preserve"> demeure assujetti(e) à des </w:t>
      </w:r>
      <w:r w:rsidRPr="006E117E">
        <w:rPr>
          <w:i/>
          <w:highlight w:val="yellow"/>
          <w:lang w:val="fr-FR"/>
        </w:rPr>
        <w:t>contrôles.</w:t>
      </w:r>
    </w:p>
    <w:p w14:paraId="39A3C209" w14:textId="77777777" w:rsidR="00F11F09" w:rsidRPr="006E117E" w:rsidRDefault="00F11F09" w:rsidP="00F11F09">
      <w:pPr>
        <w:jc w:val="both"/>
        <w:rPr>
          <w:b/>
          <w:highlight w:val="yellow"/>
          <w:lang w:val="fr-FR"/>
        </w:rPr>
      </w:pPr>
    </w:p>
    <w:p w14:paraId="6A01E6B5" w14:textId="72F36A2F" w:rsidR="001E2DA2" w:rsidRPr="006E117E" w:rsidRDefault="001E2DA2" w:rsidP="00F11F09">
      <w:pPr>
        <w:jc w:val="both"/>
        <w:rPr>
          <w:i/>
          <w:lang w:val="fr-FR"/>
        </w:rPr>
      </w:pPr>
      <w:bookmarkStart w:id="246" w:name="_DV_M672"/>
      <w:bookmarkEnd w:id="246"/>
      <w:r w:rsidRPr="006E117E">
        <w:rPr>
          <w:i/>
          <w:lang w:val="fr-FR"/>
        </w:rPr>
        <w:t>[Commentaire sur l’article 10.1</w:t>
      </w:r>
      <w:r w:rsidR="00E91089">
        <w:rPr>
          <w:i/>
          <w:lang w:val="fr-FR"/>
        </w:rPr>
        <w:t>2</w:t>
      </w:r>
      <w:r w:rsidRPr="006E117E">
        <w:rPr>
          <w:i/>
          <w:lang w:val="fr-FR"/>
        </w:rPr>
        <w:t xml:space="preserve">.1 : Par exemple, sous réserve de l’article 10.12.2 ci-après, le sportif suspendu ne peut participer à un camp d’entraînement, à une démonstration ou à un entraînement </w:t>
      </w:r>
      <w:r w:rsidR="00E06224">
        <w:rPr>
          <w:i/>
          <w:lang w:val="fr-FR"/>
        </w:rPr>
        <w:t xml:space="preserve">qui est </w:t>
      </w:r>
      <w:r w:rsidRPr="006E117E">
        <w:rPr>
          <w:i/>
          <w:lang w:val="fr-FR"/>
        </w:rPr>
        <w:t>organisé par sa fédération nationale ou un club membre de cette fédération nationale ou qui est financé par un organisme gouvernemental. De plus, le sportif suspendu ne peut participer à une compétition dans une ligue professionnelle non signataire</w:t>
      </w:r>
      <w:r w:rsidR="001B3414">
        <w:rPr>
          <w:i/>
          <w:lang w:val="fr-FR"/>
        </w:rPr>
        <w:t xml:space="preserve"> (par ex</w:t>
      </w:r>
      <w:r w:rsidR="00E91089">
        <w:rPr>
          <w:i/>
          <w:lang w:val="fr-FR"/>
        </w:rPr>
        <w:t xml:space="preserve">emple les ligues nationales </w:t>
      </w:r>
      <w:proofErr w:type="spellStart"/>
      <w:r w:rsidR="00E91089">
        <w:rPr>
          <w:i/>
          <w:lang w:val="fr-FR"/>
        </w:rPr>
        <w:t>americaines</w:t>
      </w:r>
      <w:proofErr w:type="spellEnd"/>
      <w:r w:rsidR="00E91089">
        <w:rPr>
          <w:i/>
          <w:lang w:val="fr-FR"/>
        </w:rPr>
        <w:t xml:space="preserve"> de hockey sur glace et de basketball</w:t>
      </w:r>
      <w:r w:rsidR="001B3414">
        <w:rPr>
          <w:i/>
          <w:lang w:val="fr-FR"/>
        </w:rPr>
        <w:t>, etc.)</w:t>
      </w:r>
      <w:r w:rsidRPr="006E117E">
        <w:rPr>
          <w:i/>
          <w:lang w:val="fr-FR"/>
        </w:rPr>
        <w:t xml:space="preserve">, à des manifestations organisées par une organisation responsable de manifestations internationales non signataire ou par une organisation responsable de manifestations nationales non signataire sans déclencher </w:t>
      </w:r>
      <w:r w:rsidRPr="006E117E">
        <w:rPr>
          <w:i/>
          <w:lang w:val="fr-FR"/>
        </w:rPr>
        <w:lastRenderedPageBreak/>
        <w:t>les conséquences indiquées à l’article 10.12.3. Le terme « activité » inclut également, par exemple, les activités administratives, telles que le fait de servir en qualité d’officiel, d’administrateur, de cadre, d’employé ou de volontaire dans l’organisation décrite dans le présent article. La suspension imposée dans un sport sera également reconnue dans les au</w:t>
      </w:r>
      <w:r w:rsidR="001B3414">
        <w:rPr>
          <w:i/>
          <w:lang w:val="fr-FR"/>
        </w:rPr>
        <w:t>tres sports (voir l’article 15.1, Reconnaissance mutuelle</w:t>
      </w:r>
      <w:r w:rsidRPr="006E117E">
        <w:rPr>
          <w:i/>
          <w:lang w:val="fr-FR"/>
        </w:rPr>
        <w:t>).]</w:t>
      </w:r>
    </w:p>
    <w:p w14:paraId="7239AA17" w14:textId="77777777" w:rsidR="00F11F09" w:rsidRPr="006E117E" w:rsidRDefault="00F11F09" w:rsidP="00F11F09">
      <w:pPr>
        <w:jc w:val="both"/>
        <w:rPr>
          <w:highlight w:val="yellow"/>
          <w:lang w:val="fr-FR"/>
        </w:rPr>
      </w:pPr>
    </w:p>
    <w:p w14:paraId="2AEB5602" w14:textId="77777777" w:rsidR="005A30C1" w:rsidRPr="006E117E" w:rsidRDefault="005A30C1" w:rsidP="00CD2FE1">
      <w:pPr>
        <w:tabs>
          <w:tab w:val="left" w:pos="2520"/>
        </w:tabs>
        <w:ind w:left="1440"/>
        <w:jc w:val="both"/>
        <w:rPr>
          <w:highlight w:val="yellow"/>
          <w:lang w:val="fr-FR"/>
        </w:rPr>
      </w:pPr>
      <w:r w:rsidRPr="006E117E">
        <w:rPr>
          <w:b/>
          <w:highlight w:val="yellow"/>
          <w:lang w:val="fr-FR"/>
        </w:rPr>
        <w:t>10.12.2</w:t>
      </w:r>
      <w:r w:rsidRPr="006E117E">
        <w:rPr>
          <w:b/>
          <w:highlight w:val="yellow"/>
          <w:lang w:val="fr-FR"/>
        </w:rPr>
        <w:tab/>
      </w:r>
      <w:r w:rsidRPr="006E117E">
        <w:rPr>
          <w:highlight w:val="yellow"/>
          <w:lang w:val="fr-FR"/>
        </w:rPr>
        <w:t>Reprise de l’entraînement</w:t>
      </w:r>
    </w:p>
    <w:p w14:paraId="214F42A0" w14:textId="77777777" w:rsidR="005A30C1" w:rsidRPr="006E117E" w:rsidRDefault="005A30C1" w:rsidP="005A30C1">
      <w:pPr>
        <w:jc w:val="both"/>
        <w:rPr>
          <w:highlight w:val="yellow"/>
          <w:lang w:val="fr-FR"/>
        </w:rPr>
      </w:pPr>
    </w:p>
    <w:p w14:paraId="138D3307" w14:textId="05AE34C7" w:rsidR="005A30C1" w:rsidRPr="006E117E" w:rsidRDefault="00E06224" w:rsidP="005A30C1">
      <w:pPr>
        <w:ind w:left="1440"/>
        <w:jc w:val="both"/>
        <w:rPr>
          <w:rFonts w:cs="Verdana"/>
          <w:highlight w:val="yellow"/>
          <w:lang w:val="fr-FR"/>
        </w:rPr>
      </w:pPr>
      <w:r>
        <w:rPr>
          <w:highlight w:val="yellow"/>
          <w:lang w:val="fr-FR"/>
        </w:rPr>
        <w:t>A titre d’</w:t>
      </w:r>
      <w:r w:rsidR="005A30C1" w:rsidRPr="006E117E">
        <w:rPr>
          <w:highlight w:val="yellow"/>
          <w:lang w:val="fr-FR"/>
        </w:rPr>
        <w:t xml:space="preserve">exception à l’article 10.12.1, un </w:t>
      </w:r>
      <w:r w:rsidR="005A30C1" w:rsidRPr="006E117E">
        <w:rPr>
          <w:i/>
          <w:highlight w:val="yellow"/>
          <w:lang w:val="fr-FR"/>
        </w:rPr>
        <w:t>sportif</w:t>
      </w:r>
      <w:r w:rsidR="005A30C1" w:rsidRPr="006E117E">
        <w:rPr>
          <w:highlight w:val="yellow"/>
          <w:lang w:val="fr-FR"/>
        </w:rPr>
        <w:t xml:space="preserve"> peut reprendre l’entraînement avec une équipe ou utiliser les équipements d’un club ou d’une autre organisation membre d’une organisation membre de [l’ONAD]: (1) pendant les deux derniers mois de la période de </w:t>
      </w:r>
      <w:r w:rsidR="005A30C1" w:rsidRPr="006E117E">
        <w:rPr>
          <w:i/>
          <w:highlight w:val="yellow"/>
          <w:lang w:val="fr-FR"/>
        </w:rPr>
        <w:t>suspension</w:t>
      </w:r>
      <w:r w:rsidR="005A30C1" w:rsidRPr="006E117E">
        <w:rPr>
          <w:highlight w:val="yellow"/>
          <w:lang w:val="fr-FR"/>
        </w:rPr>
        <w:t xml:space="preserve"> du </w:t>
      </w:r>
      <w:r w:rsidR="005A30C1" w:rsidRPr="006E117E">
        <w:rPr>
          <w:i/>
          <w:highlight w:val="yellow"/>
          <w:lang w:val="fr-FR"/>
        </w:rPr>
        <w:t>sportif</w:t>
      </w:r>
      <w:r w:rsidR="005A30C1" w:rsidRPr="006E117E">
        <w:rPr>
          <w:highlight w:val="yellow"/>
          <w:lang w:val="fr-FR"/>
        </w:rPr>
        <w:t xml:space="preserve">, ou (2) pendant le dernier quart de la période de </w:t>
      </w:r>
      <w:r w:rsidR="005A30C1" w:rsidRPr="006E117E">
        <w:rPr>
          <w:i/>
          <w:highlight w:val="yellow"/>
          <w:lang w:val="fr-FR"/>
        </w:rPr>
        <w:t>suspension</w:t>
      </w:r>
      <w:r w:rsidR="005A30C1" w:rsidRPr="006E117E">
        <w:rPr>
          <w:highlight w:val="yellow"/>
          <w:lang w:val="fr-FR"/>
        </w:rPr>
        <w:t xml:space="preserve"> du </w:t>
      </w:r>
      <w:r w:rsidR="005A30C1" w:rsidRPr="006E117E">
        <w:rPr>
          <w:i/>
          <w:highlight w:val="yellow"/>
          <w:lang w:val="fr-FR"/>
        </w:rPr>
        <w:t>sportif</w:t>
      </w:r>
      <w:r w:rsidR="005A30C1" w:rsidRPr="006E117E">
        <w:rPr>
          <w:highlight w:val="yellow"/>
          <w:lang w:val="fr-FR"/>
        </w:rPr>
        <w:t>, selon celle de ces deux périodes qui est la plus courte.</w:t>
      </w:r>
    </w:p>
    <w:p w14:paraId="0728814C" w14:textId="77777777" w:rsidR="00F11F09" w:rsidRPr="006E117E" w:rsidRDefault="00F11F09" w:rsidP="00F11F09">
      <w:pPr>
        <w:jc w:val="both"/>
        <w:rPr>
          <w:rFonts w:cs="Verdana"/>
          <w:highlight w:val="yellow"/>
          <w:lang w:val="fr-FR"/>
        </w:rPr>
      </w:pPr>
    </w:p>
    <w:p w14:paraId="72E16DE9" w14:textId="1A637B91" w:rsidR="005A30C1" w:rsidRPr="006E117E" w:rsidRDefault="005A30C1" w:rsidP="00F11F09">
      <w:pPr>
        <w:jc w:val="both"/>
        <w:rPr>
          <w:rFonts w:cs="Verdana"/>
          <w:i/>
          <w:lang w:val="fr-FR"/>
        </w:rPr>
      </w:pPr>
      <w:r w:rsidRPr="006E117E">
        <w:rPr>
          <w:i/>
          <w:lang w:val="fr-FR"/>
        </w:rPr>
        <w:t>[Commentaire sur l’article 10.12.2 : Dans de nombreux sports d’équipe et certains sports individuels</w:t>
      </w:r>
      <w:r w:rsidR="001B3414">
        <w:rPr>
          <w:i/>
          <w:lang w:val="fr-FR"/>
        </w:rPr>
        <w:t xml:space="preserve"> (par ex</w:t>
      </w:r>
      <w:r w:rsidR="00A554EB">
        <w:rPr>
          <w:i/>
          <w:lang w:val="fr-FR"/>
        </w:rPr>
        <w:t>emple saut à ski et</w:t>
      </w:r>
      <w:r w:rsidR="001B3414">
        <w:rPr>
          <w:i/>
          <w:lang w:val="fr-FR"/>
        </w:rPr>
        <w:t xml:space="preserve"> gymnastique)</w:t>
      </w:r>
      <w:r w:rsidRPr="006E117E">
        <w:rPr>
          <w:i/>
          <w:lang w:val="fr-FR"/>
        </w:rPr>
        <w:t xml:space="preserve">, un sportif ne peut pas effectivement s’entraîner seul pour être prêt à </w:t>
      </w:r>
      <w:r w:rsidR="00A554EB">
        <w:rPr>
          <w:i/>
          <w:lang w:val="fr-FR"/>
        </w:rPr>
        <w:t>disputer</w:t>
      </w:r>
      <w:r w:rsidRPr="006E117E">
        <w:rPr>
          <w:i/>
          <w:lang w:val="fr-FR"/>
        </w:rPr>
        <w:t xml:space="preserve"> des compétitions à la fin de sa période de suspension. Durant la période d’entraînement décrite dans le présent article, le sportif suspendu n’a pas le droit de </w:t>
      </w:r>
      <w:r w:rsidR="00A554EB">
        <w:rPr>
          <w:i/>
          <w:lang w:val="fr-FR"/>
        </w:rPr>
        <w:t>disputer</w:t>
      </w:r>
      <w:r w:rsidRPr="006E117E">
        <w:rPr>
          <w:i/>
          <w:lang w:val="fr-FR"/>
        </w:rPr>
        <w:t xml:space="preserve"> u</w:t>
      </w:r>
      <w:r w:rsidR="00E06224">
        <w:rPr>
          <w:i/>
          <w:lang w:val="fr-FR"/>
        </w:rPr>
        <w:t>ne compétition ni de mener</w:t>
      </w:r>
      <w:r w:rsidRPr="006E117E">
        <w:rPr>
          <w:i/>
          <w:lang w:val="fr-FR"/>
        </w:rPr>
        <w:t xml:space="preserve"> une activité décrite à l’article 10.12.1 autre que l’entraînement.]</w:t>
      </w:r>
    </w:p>
    <w:p w14:paraId="493C7912" w14:textId="77777777" w:rsidR="00F11F09" w:rsidRPr="006E117E" w:rsidRDefault="00F11F09" w:rsidP="00F11F09">
      <w:pPr>
        <w:jc w:val="both"/>
        <w:rPr>
          <w:b/>
          <w:spacing w:val="-3"/>
          <w:highlight w:val="yellow"/>
          <w:lang w:val="fr-FR"/>
        </w:rPr>
      </w:pPr>
    </w:p>
    <w:p w14:paraId="7E2C3C2F" w14:textId="1560E0F5" w:rsidR="005A30C1" w:rsidRPr="006E117E" w:rsidRDefault="005A30C1" w:rsidP="00CD2FE1">
      <w:pPr>
        <w:pStyle w:val="Default0"/>
        <w:tabs>
          <w:tab w:val="left" w:pos="2520"/>
        </w:tabs>
        <w:ind w:left="1440"/>
        <w:jc w:val="both"/>
        <w:rPr>
          <w:rFonts w:cs="Times New Roman"/>
          <w:color w:val="auto"/>
          <w:spacing w:val="-3"/>
          <w:sz w:val="22"/>
          <w:szCs w:val="22"/>
          <w:highlight w:val="yellow"/>
          <w:lang w:val="fr-FR" w:eastAsia="en-US"/>
        </w:rPr>
      </w:pPr>
      <w:r w:rsidRPr="006E117E">
        <w:rPr>
          <w:rFonts w:cs="Times New Roman"/>
          <w:b/>
          <w:color w:val="auto"/>
          <w:spacing w:val="-3"/>
          <w:sz w:val="22"/>
          <w:szCs w:val="22"/>
          <w:highlight w:val="yellow"/>
          <w:lang w:val="fr-FR" w:eastAsia="en-US"/>
        </w:rPr>
        <w:t>10.12.3</w:t>
      </w:r>
      <w:r w:rsidR="00CD2FE1">
        <w:rPr>
          <w:rFonts w:cs="Times New Roman"/>
          <w:b/>
          <w:color w:val="auto"/>
          <w:spacing w:val="-3"/>
          <w:sz w:val="22"/>
          <w:szCs w:val="22"/>
          <w:highlight w:val="yellow"/>
          <w:lang w:val="fr-FR" w:eastAsia="en-US"/>
        </w:rPr>
        <w:tab/>
      </w:r>
      <w:r w:rsidRPr="006E117E">
        <w:rPr>
          <w:rFonts w:cs="Times New Roman"/>
          <w:color w:val="auto"/>
          <w:spacing w:val="-3"/>
          <w:sz w:val="22"/>
          <w:szCs w:val="22"/>
          <w:highlight w:val="yellow"/>
          <w:lang w:val="fr-FR" w:eastAsia="en-US"/>
        </w:rPr>
        <w:t xml:space="preserve">Violation de l’interdiction de participation pendant la </w:t>
      </w:r>
      <w:r w:rsidRPr="006E117E">
        <w:rPr>
          <w:rFonts w:cs="Times New Roman"/>
          <w:i/>
          <w:color w:val="auto"/>
          <w:spacing w:val="-3"/>
          <w:sz w:val="22"/>
          <w:szCs w:val="22"/>
          <w:highlight w:val="yellow"/>
          <w:lang w:val="fr-FR" w:eastAsia="en-US"/>
        </w:rPr>
        <w:t>suspension</w:t>
      </w:r>
    </w:p>
    <w:p w14:paraId="020DDB07" w14:textId="77777777" w:rsidR="005A30C1" w:rsidRPr="006E117E" w:rsidRDefault="005A30C1" w:rsidP="005A30C1">
      <w:pPr>
        <w:pStyle w:val="Default0"/>
        <w:ind w:left="1440"/>
        <w:jc w:val="both"/>
        <w:rPr>
          <w:rFonts w:cs="Times New Roman"/>
          <w:b/>
          <w:color w:val="auto"/>
          <w:spacing w:val="-3"/>
          <w:sz w:val="22"/>
          <w:szCs w:val="22"/>
          <w:highlight w:val="yellow"/>
          <w:lang w:val="fr-FR" w:eastAsia="en-US"/>
        </w:rPr>
      </w:pPr>
    </w:p>
    <w:p w14:paraId="68984A12" w14:textId="71108AE1" w:rsidR="005A30C1" w:rsidRPr="006E117E" w:rsidRDefault="005A30C1" w:rsidP="005A30C1">
      <w:pPr>
        <w:pStyle w:val="Default0"/>
        <w:ind w:left="1440"/>
        <w:jc w:val="both"/>
        <w:rPr>
          <w:rFonts w:cs="Times New Roman"/>
          <w:color w:val="auto"/>
          <w:spacing w:val="-3"/>
          <w:sz w:val="22"/>
          <w:szCs w:val="22"/>
          <w:highlight w:val="yellow"/>
          <w:lang w:val="fr-FR" w:eastAsia="en-US"/>
        </w:rPr>
      </w:pPr>
      <w:r w:rsidRPr="006E117E">
        <w:rPr>
          <w:rFonts w:cs="Times New Roman"/>
          <w:color w:val="auto"/>
          <w:spacing w:val="-3"/>
          <w:sz w:val="22"/>
          <w:szCs w:val="22"/>
          <w:highlight w:val="yellow"/>
          <w:lang w:val="fr-FR" w:eastAsia="en-US"/>
        </w:rPr>
        <w:t xml:space="preserve">Lorsqu’un </w:t>
      </w:r>
      <w:r w:rsidRPr="006E117E">
        <w:rPr>
          <w:rFonts w:cs="Times New Roman"/>
          <w:i/>
          <w:color w:val="auto"/>
          <w:spacing w:val="-3"/>
          <w:sz w:val="22"/>
          <w:szCs w:val="22"/>
          <w:highlight w:val="yellow"/>
          <w:lang w:val="fr-FR" w:eastAsia="en-US"/>
        </w:rPr>
        <w:t>sportif</w:t>
      </w:r>
      <w:r w:rsidRPr="006E117E">
        <w:rPr>
          <w:rFonts w:cs="Times New Roman"/>
          <w:color w:val="auto"/>
          <w:spacing w:val="-3"/>
          <w:sz w:val="22"/>
          <w:szCs w:val="22"/>
          <w:highlight w:val="yellow"/>
          <w:lang w:val="fr-FR" w:eastAsia="en-US"/>
        </w:rPr>
        <w:t xml:space="preserve"> ou une autre </w:t>
      </w:r>
      <w:r w:rsidRPr="006E117E">
        <w:rPr>
          <w:rFonts w:cs="Times New Roman"/>
          <w:i/>
          <w:color w:val="auto"/>
          <w:spacing w:val="-3"/>
          <w:sz w:val="22"/>
          <w:szCs w:val="22"/>
          <w:highlight w:val="yellow"/>
          <w:lang w:val="fr-FR" w:eastAsia="en-US"/>
        </w:rPr>
        <w:t>personne</w:t>
      </w:r>
      <w:r w:rsidRPr="006E117E">
        <w:rPr>
          <w:rFonts w:cs="Times New Roman"/>
          <w:color w:val="auto"/>
          <w:spacing w:val="-3"/>
          <w:sz w:val="22"/>
          <w:szCs w:val="22"/>
          <w:highlight w:val="yellow"/>
          <w:lang w:val="fr-FR" w:eastAsia="en-US"/>
        </w:rPr>
        <w:t xml:space="preserve"> faisant l’objet d’une </w:t>
      </w:r>
      <w:r w:rsidRPr="006E117E">
        <w:rPr>
          <w:rFonts w:cs="Times New Roman"/>
          <w:i/>
          <w:color w:val="auto"/>
          <w:spacing w:val="-3"/>
          <w:sz w:val="22"/>
          <w:szCs w:val="22"/>
          <w:highlight w:val="yellow"/>
          <w:lang w:val="fr-FR" w:eastAsia="en-US"/>
        </w:rPr>
        <w:t>suspension</w:t>
      </w:r>
      <w:r w:rsidRPr="006E117E">
        <w:rPr>
          <w:rFonts w:cs="Times New Roman"/>
          <w:color w:val="auto"/>
          <w:spacing w:val="-3"/>
          <w:sz w:val="22"/>
          <w:szCs w:val="22"/>
          <w:highlight w:val="yellow"/>
          <w:lang w:val="fr-FR" w:eastAsia="en-US"/>
        </w:rPr>
        <w:t xml:space="preserve"> viole l’interdiction de participation pendant la </w:t>
      </w:r>
      <w:r w:rsidRPr="006E117E">
        <w:rPr>
          <w:rFonts w:cs="Times New Roman"/>
          <w:i/>
          <w:color w:val="auto"/>
          <w:spacing w:val="-3"/>
          <w:sz w:val="22"/>
          <w:szCs w:val="22"/>
          <w:highlight w:val="yellow"/>
          <w:lang w:val="fr-FR" w:eastAsia="en-US"/>
        </w:rPr>
        <w:t>suspension</w:t>
      </w:r>
      <w:r w:rsidRPr="006E117E">
        <w:rPr>
          <w:rFonts w:cs="Times New Roman"/>
          <w:color w:val="auto"/>
          <w:spacing w:val="-3"/>
          <w:sz w:val="22"/>
          <w:szCs w:val="22"/>
          <w:highlight w:val="yellow"/>
          <w:lang w:val="fr-FR" w:eastAsia="en-US"/>
        </w:rPr>
        <w:t xml:space="preserve"> décrite à l’article 10.12.1, les résultats de cette participation s</w:t>
      </w:r>
      <w:r w:rsidR="00E06224">
        <w:rPr>
          <w:rFonts w:cs="Times New Roman"/>
          <w:color w:val="auto"/>
          <w:spacing w:val="-3"/>
          <w:sz w:val="22"/>
          <w:szCs w:val="22"/>
          <w:highlight w:val="yellow"/>
          <w:lang w:val="fr-FR" w:eastAsia="en-US"/>
        </w:rPr>
        <w:t>er</w:t>
      </w:r>
      <w:r w:rsidRPr="006E117E">
        <w:rPr>
          <w:rFonts w:cs="Times New Roman"/>
          <w:color w:val="auto"/>
          <w:spacing w:val="-3"/>
          <w:sz w:val="22"/>
          <w:szCs w:val="22"/>
          <w:highlight w:val="yellow"/>
          <w:lang w:val="fr-FR" w:eastAsia="en-US"/>
        </w:rPr>
        <w:t xml:space="preserve">ont </w:t>
      </w:r>
      <w:r w:rsidRPr="006E117E">
        <w:rPr>
          <w:rFonts w:cs="Times New Roman"/>
          <w:i/>
          <w:color w:val="auto"/>
          <w:spacing w:val="-3"/>
          <w:sz w:val="22"/>
          <w:szCs w:val="22"/>
          <w:highlight w:val="yellow"/>
          <w:lang w:val="fr-FR" w:eastAsia="en-US"/>
        </w:rPr>
        <w:t>annulés</w:t>
      </w:r>
      <w:r w:rsidRPr="006E117E">
        <w:rPr>
          <w:rFonts w:cs="Times New Roman"/>
          <w:color w:val="auto"/>
          <w:spacing w:val="-3"/>
          <w:sz w:val="22"/>
          <w:szCs w:val="22"/>
          <w:highlight w:val="yellow"/>
          <w:lang w:val="fr-FR" w:eastAsia="en-US"/>
        </w:rPr>
        <w:t xml:space="preserve"> et une nouvelle période de </w:t>
      </w:r>
      <w:r w:rsidRPr="006E117E">
        <w:rPr>
          <w:rFonts w:cs="Times New Roman"/>
          <w:i/>
          <w:color w:val="auto"/>
          <w:spacing w:val="-3"/>
          <w:sz w:val="22"/>
          <w:szCs w:val="22"/>
          <w:highlight w:val="yellow"/>
          <w:lang w:val="fr-FR" w:eastAsia="en-US"/>
        </w:rPr>
        <w:t>suspension</w:t>
      </w:r>
      <w:r w:rsidRPr="006E117E">
        <w:rPr>
          <w:rFonts w:cs="Times New Roman"/>
          <w:color w:val="auto"/>
          <w:spacing w:val="-3"/>
          <w:sz w:val="22"/>
          <w:szCs w:val="22"/>
          <w:highlight w:val="yellow"/>
          <w:lang w:val="fr-FR" w:eastAsia="en-US"/>
        </w:rPr>
        <w:t xml:space="preserve"> d’une longueur égale à la période de </w:t>
      </w:r>
      <w:r w:rsidRPr="006E117E">
        <w:rPr>
          <w:rFonts w:cs="Times New Roman"/>
          <w:i/>
          <w:color w:val="auto"/>
          <w:spacing w:val="-3"/>
          <w:sz w:val="22"/>
          <w:szCs w:val="22"/>
          <w:highlight w:val="yellow"/>
          <w:lang w:val="fr-FR" w:eastAsia="en-US"/>
        </w:rPr>
        <w:t>suspension</w:t>
      </w:r>
      <w:r w:rsidR="00E06224">
        <w:rPr>
          <w:rFonts w:cs="Times New Roman"/>
          <w:color w:val="auto"/>
          <w:spacing w:val="-3"/>
          <w:sz w:val="22"/>
          <w:szCs w:val="22"/>
          <w:highlight w:val="yellow"/>
          <w:lang w:val="fr-FR" w:eastAsia="en-US"/>
        </w:rPr>
        <w:t xml:space="preserve"> initiale sera</w:t>
      </w:r>
      <w:r w:rsidRPr="006E117E">
        <w:rPr>
          <w:rFonts w:cs="Times New Roman"/>
          <w:color w:val="auto"/>
          <w:spacing w:val="-3"/>
          <w:sz w:val="22"/>
          <w:szCs w:val="22"/>
          <w:highlight w:val="yellow"/>
          <w:lang w:val="fr-FR" w:eastAsia="en-US"/>
        </w:rPr>
        <w:t xml:space="preserve"> ajoutée à la fin de la période de </w:t>
      </w:r>
      <w:r w:rsidRPr="006E117E">
        <w:rPr>
          <w:rFonts w:cs="Times New Roman"/>
          <w:i/>
          <w:color w:val="auto"/>
          <w:spacing w:val="-3"/>
          <w:sz w:val="22"/>
          <w:szCs w:val="22"/>
          <w:highlight w:val="yellow"/>
          <w:lang w:val="fr-FR" w:eastAsia="en-US"/>
        </w:rPr>
        <w:t>suspension</w:t>
      </w:r>
      <w:r w:rsidRPr="006E117E">
        <w:rPr>
          <w:rFonts w:cs="Times New Roman"/>
          <w:color w:val="auto"/>
          <w:spacing w:val="-3"/>
          <w:sz w:val="22"/>
          <w:szCs w:val="22"/>
          <w:highlight w:val="yellow"/>
          <w:lang w:val="fr-FR" w:eastAsia="en-US"/>
        </w:rPr>
        <w:t xml:space="preserve"> initiale. La nouvelle période de </w:t>
      </w:r>
      <w:r w:rsidRPr="006E117E">
        <w:rPr>
          <w:rFonts w:cs="Times New Roman"/>
          <w:i/>
          <w:color w:val="auto"/>
          <w:spacing w:val="-3"/>
          <w:sz w:val="22"/>
          <w:szCs w:val="22"/>
          <w:highlight w:val="yellow"/>
          <w:lang w:val="fr-FR" w:eastAsia="en-US"/>
        </w:rPr>
        <w:t>suspension</w:t>
      </w:r>
      <w:r w:rsidRPr="006E117E">
        <w:rPr>
          <w:rFonts w:cs="Times New Roman"/>
          <w:color w:val="auto"/>
          <w:spacing w:val="-3"/>
          <w:sz w:val="22"/>
          <w:szCs w:val="22"/>
          <w:highlight w:val="yellow"/>
          <w:lang w:val="fr-FR" w:eastAsia="en-US"/>
        </w:rPr>
        <w:t xml:space="preserve"> peut être </w:t>
      </w:r>
      <w:r w:rsidR="00E06224">
        <w:rPr>
          <w:rFonts w:cs="Times New Roman"/>
          <w:color w:val="auto"/>
          <w:spacing w:val="-3"/>
          <w:sz w:val="22"/>
          <w:szCs w:val="22"/>
          <w:highlight w:val="yellow"/>
          <w:lang w:val="fr-FR" w:eastAsia="en-US"/>
        </w:rPr>
        <w:t>ajustée</w:t>
      </w:r>
      <w:r w:rsidRPr="006E117E">
        <w:rPr>
          <w:rFonts w:cs="Times New Roman"/>
          <w:color w:val="auto"/>
          <w:spacing w:val="-3"/>
          <w:sz w:val="22"/>
          <w:szCs w:val="22"/>
          <w:highlight w:val="yellow"/>
          <w:lang w:val="fr-FR" w:eastAsia="en-US"/>
        </w:rPr>
        <w:t xml:space="preserve"> en fonction du degré de</w:t>
      </w:r>
      <w:r w:rsidR="00A554EB">
        <w:rPr>
          <w:rFonts w:cs="Times New Roman"/>
          <w:color w:val="auto"/>
          <w:spacing w:val="-3"/>
          <w:sz w:val="22"/>
          <w:szCs w:val="22"/>
          <w:highlight w:val="yellow"/>
          <w:lang w:val="fr-FR" w:eastAsia="en-US"/>
        </w:rPr>
        <w:t xml:space="preserve"> la</w:t>
      </w:r>
      <w:r w:rsidRPr="006E117E">
        <w:rPr>
          <w:rFonts w:cs="Times New Roman"/>
          <w:color w:val="auto"/>
          <w:spacing w:val="-3"/>
          <w:sz w:val="22"/>
          <w:szCs w:val="22"/>
          <w:highlight w:val="yellow"/>
          <w:lang w:val="fr-FR" w:eastAsia="en-US"/>
        </w:rPr>
        <w:t xml:space="preserve"> </w:t>
      </w:r>
      <w:r w:rsidRPr="006E117E">
        <w:rPr>
          <w:rFonts w:cs="Times New Roman"/>
          <w:i/>
          <w:color w:val="auto"/>
          <w:spacing w:val="-3"/>
          <w:sz w:val="22"/>
          <w:szCs w:val="22"/>
          <w:highlight w:val="yellow"/>
          <w:lang w:val="fr-FR" w:eastAsia="en-US"/>
        </w:rPr>
        <w:t>faute</w:t>
      </w:r>
      <w:r w:rsidRPr="006E117E">
        <w:rPr>
          <w:rFonts w:cs="Times New Roman"/>
          <w:color w:val="auto"/>
          <w:spacing w:val="-3"/>
          <w:sz w:val="22"/>
          <w:szCs w:val="22"/>
          <w:highlight w:val="yellow"/>
          <w:lang w:val="fr-FR" w:eastAsia="en-US"/>
        </w:rPr>
        <w:t xml:space="preserve"> </w:t>
      </w:r>
      <w:r w:rsidR="00A90E84">
        <w:rPr>
          <w:rFonts w:cs="Times New Roman"/>
          <w:color w:val="auto"/>
          <w:spacing w:val="-3"/>
          <w:sz w:val="22"/>
          <w:szCs w:val="22"/>
          <w:highlight w:val="yellow"/>
          <w:lang w:val="fr-FR" w:eastAsia="en-US"/>
        </w:rPr>
        <w:t xml:space="preserve">du </w:t>
      </w:r>
      <w:r w:rsidR="00A90E84" w:rsidRPr="00A90E84">
        <w:rPr>
          <w:rFonts w:cs="Times New Roman"/>
          <w:i/>
          <w:color w:val="auto"/>
          <w:spacing w:val="-3"/>
          <w:sz w:val="22"/>
          <w:szCs w:val="22"/>
          <w:highlight w:val="yellow"/>
          <w:lang w:val="fr-FR" w:eastAsia="en-US"/>
        </w:rPr>
        <w:t>sportif</w:t>
      </w:r>
      <w:r w:rsidR="00A90E84">
        <w:rPr>
          <w:rFonts w:cs="Times New Roman"/>
          <w:color w:val="auto"/>
          <w:spacing w:val="-3"/>
          <w:sz w:val="22"/>
          <w:szCs w:val="22"/>
          <w:highlight w:val="yellow"/>
          <w:lang w:val="fr-FR" w:eastAsia="en-US"/>
        </w:rPr>
        <w:t xml:space="preserve"> ou de l’autre </w:t>
      </w:r>
      <w:r w:rsidR="00A90E84" w:rsidRPr="00A90E84">
        <w:rPr>
          <w:rFonts w:cs="Times New Roman"/>
          <w:i/>
          <w:color w:val="auto"/>
          <w:spacing w:val="-3"/>
          <w:sz w:val="22"/>
          <w:szCs w:val="22"/>
          <w:highlight w:val="yellow"/>
          <w:lang w:val="fr-FR" w:eastAsia="en-US"/>
        </w:rPr>
        <w:t>personne</w:t>
      </w:r>
      <w:r w:rsidR="00A90E84">
        <w:rPr>
          <w:rFonts w:cs="Times New Roman"/>
          <w:color w:val="auto"/>
          <w:spacing w:val="-3"/>
          <w:sz w:val="22"/>
          <w:szCs w:val="22"/>
          <w:highlight w:val="yellow"/>
          <w:lang w:val="fr-FR" w:eastAsia="en-US"/>
        </w:rPr>
        <w:t xml:space="preserve"> </w:t>
      </w:r>
      <w:r w:rsidRPr="006E117E">
        <w:rPr>
          <w:rFonts w:cs="Times New Roman"/>
          <w:color w:val="auto"/>
          <w:spacing w:val="-3"/>
          <w:sz w:val="22"/>
          <w:szCs w:val="22"/>
          <w:highlight w:val="yellow"/>
          <w:lang w:val="fr-FR" w:eastAsia="en-US"/>
        </w:rPr>
        <w:t xml:space="preserve">et des autres circonstances du cas. </w:t>
      </w:r>
      <w:r w:rsidRPr="004912A1">
        <w:rPr>
          <w:rFonts w:cs="Times New Roman"/>
          <w:color w:val="auto"/>
          <w:spacing w:val="-3"/>
          <w:sz w:val="22"/>
          <w:szCs w:val="22"/>
          <w:highlight w:val="yellow"/>
          <w:lang w:val="fr-FR" w:eastAsia="en-US"/>
        </w:rPr>
        <w:t xml:space="preserve">Il incombe </w:t>
      </w:r>
      <w:r w:rsidR="00F26D6E" w:rsidRPr="004912A1">
        <w:rPr>
          <w:spacing w:val="-3"/>
          <w:sz w:val="22"/>
          <w:szCs w:val="22"/>
          <w:highlight w:val="yellow"/>
          <w:lang w:val="fr-FR" w:eastAsia="en-US"/>
        </w:rPr>
        <w:t>à l’</w:t>
      </w:r>
      <w:r w:rsidR="00F26D6E" w:rsidRPr="004912A1">
        <w:rPr>
          <w:i/>
          <w:spacing w:val="-3"/>
          <w:sz w:val="22"/>
          <w:szCs w:val="22"/>
          <w:highlight w:val="yellow"/>
          <w:lang w:val="fr-FR" w:eastAsia="en-US"/>
        </w:rPr>
        <w:t>organisation</w:t>
      </w:r>
      <w:r w:rsidR="00F26D6E" w:rsidRPr="004912A1">
        <w:rPr>
          <w:spacing w:val="-3"/>
          <w:sz w:val="22"/>
          <w:szCs w:val="22"/>
          <w:highlight w:val="yellow"/>
          <w:lang w:val="fr-FR" w:eastAsia="en-US"/>
        </w:rPr>
        <w:t xml:space="preserve"> </w:t>
      </w:r>
      <w:r w:rsidR="00F26D6E" w:rsidRPr="004912A1">
        <w:rPr>
          <w:i/>
          <w:spacing w:val="-3"/>
          <w:sz w:val="22"/>
          <w:szCs w:val="22"/>
          <w:highlight w:val="yellow"/>
          <w:lang w:val="fr-FR" w:eastAsia="en-US"/>
        </w:rPr>
        <w:t>antidopage</w:t>
      </w:r>
      <w:r w:rsidR="00F26D6E" w:rsidRPr="004912A1">
        <w:rPr>
          <w:spacing w:val="-3"/>
          <w:sz w:val="22"/>
          <w:szCs w:val="22"/>
          <w:highlight w:val="yellow"/>
          <w:lang w:val="fr-FR" w:eastAsia="en-US"/>
        </w:rPr>
        <w:t xml:space="preserve"> dont la gestion des résultats a conduit à l’imposition de la période initiale de </w:t>
      </w:r>
      <w:r w:rsidR="00F26D6E" w:rsidRPr="004912A1">
        <w:rPr>
          <w:i/>
          <w:spacing w:val="-3"/>
          <w:sz w:val="22"/>
          <w:szCs w:val="22"/>
          <w:highlight w:val="yellow"/>
          <w:lang w:val="fr-FR" w:eastAsia="en-US"/>
        </w:rPr>
        <w:t>suspension</w:t>
      </w:r>
      <w:r w:rsidR="00F26D6E" w:rsidRPr="004912A1">
        <w:rPr>
          <w:sz w:val="22"/>
          <w:szCs w:val="22"/>
          <w:highlight w:val="yellow"/>
          <w:lang w:val="fr-FR"/>
        </w:rPr>
        <w:t xml:space="preserve"> </w:t>
      </w:r>
      <w:r w:rsidRPr="004912A1">
        <w:rPr>
          <w:sz w:val="22"/>
          <w:szCs w:val="22"/>
          <w:highlight w:val="yellow"/>
          <w:lang w:val="fr-FR"/>
        </w:rPr>
        <w:t>de déterminer si</w:t>
      </w:r>
      <w:r w:rsidRPr="004912A1">
        <w:rPr>
          <w:rFonts w:cs="Times New Roman"/>
          <w:color w:val="auto"/>
          <w:spacing w:val="-3"/>
          <w:sz w:val="22"/>
          <w:szCs w:val="22"/>
          <w:highlight w:val="yellow"/>
          <w:lang w:val="fr-FR" w:eastAsia="en-US"/>
        </w:rPr>
        <w:t xml:space="preserve"> le </w:t>
      </w:r>
      <w:r w:rsidRPr="004912A1">
        <w:rPr>
          <w:rFonts w:cs="Times New Roman"/>
          <w:i/>
          <w:color w:val="auto"/>
          <w:spacing w:val="-3"/>
          <w:sz w:val="22"/>
          <w:szCs w:val="22"/>
          <w:highlight w:val="yellow"/>
          <w:lang w:val="fr-FR" w:eastAsia="en-US"/>
        </w:rPr>
        <w:t>sportif</w:t>
      </w:r>
      <w:r w:rsidRPr="004912A1">
        <w:rPr>
          <w:rFonts w:cs="Times New Roman"/>
          <w:color w:val="auto"/>
          <w:spacing w:val="-3"/>
          <w:sz w:val="22"/>
          <w:szCs w:val="22"/>
          <w:highlight w:val="yellow"/>
          <w:lang w:val="fr-FR" w:eastAsia="en-US"/>
        </w:rPr>
        <w:t xml:space="preserve"> ou l’autre </w:t>
      </w:r>
      <w:r w:rsidRPr="004912A1">
        <w:rPr>
          <w:rFonts w:cs="Times New Roman"/>
          <w:i/>
          <w:color w:val="auto"/>
          <w:spacing w:val="-3"/>
          <w:sz w:val="22"/>
          <w:szCs w:val="22"/>
          <w:highlight w:val="yellow"/>
          <w:lang w:val="fr-FR" w:eastAsia="en-US"/>
        </w:rPr>
        <w:t>personne</w:t>
      </w:r>
      <w:r w:rsidRPr="006E117E">
        <w:rPr>
          <w:rFonts w:cs="Times New Roman"/>
          <w:color w:val="auto"/>
          <w:spacing w:val="-3"/>
          <w:sz w:val="22"/>
          <w:szCs w:val="22"/>
          <w:highlight w:val="yellow"/>
          <w:lang w:val="fr-FR" w:eastAsia="en-US"/>
        </w:rPr>
        <w:t xml:space="preserve"> a </w:t>
      </w:r>
      <w:r w:rsidR="00A90E84" w:rsidRPr="006E117E">
        <w:rPr>
          <w:rFonts w:cs="Times New Roman"/>
          <w:color w:val="auto"/>
          <w:spacing w:val="-3"/>
          <w:sz w:val="22"/>
          <w:szCs w:val="22"/>
          <w:highlight w:val="yellow"/>
          <w:lang w:val="fr-FR" w:eastAsia="en-US"/>
        </w:rPr>
        <w:t xml:space="preserve">violé </w:t>
      </w:r>
      <w:r w:rsidRPr="006E117E">
        <w:rPr>
          <w:rFonts w:cs="Times New Roman"/>
          <w:color w:val="auto"/>
          <w:spacing w:val="-3"/>
          <w:sz w:val="22"/>
          <w:szCs w:val="22"/>
          <w:highlight w:val="yellow"/>
          <w:lang w:val="fr-FR" w:eastAsia="en-US"/>
        </w:rPr>
        <w:t>ou non l’interdiction de participation, et s’il convient ou non d</w:t>
      </w:r>
      <w:r w:rsidR="00E06224">
        <w:rPr>
          <w:rFonts w:cs="Times New Roman"/>
          <w:color w:val="auto"/>
          <w:spacing w:val="-3"/>
          <w:sz w:val="22"/>
          <w:szCs w:val="22"/>
          <w:highlight w:val="yellow"/>
          <w:lang w:val="fr-FR" w:eastAsia="en-US"/>
        </w:rPr>
        <w:t>’ajuster</w:t>
      </w:r>
      <w:r w:rsidRPr="006E117E">
        <w:rPr>
          <w:rFonts w:cs="Times New Roman"/>
          <w:color w:val="auto"/>
          <w:spacing w:val="-3"/>
          <w:sz w:val="22"/>
          <w:szCs w:val="22"/>
          <w:highlight w:val="yellow"/>
          <w:lang w:val="fr-FR" w:eastAsia="en-US"/>
        </w:rPr>
        <w:t xml:space="preserve"> la période de </w:t>
      </w:r>
      <w:r w:rsidRPr="006E117E">
        <w:rPr>
          <w:rFonts w:cs="Times New Roman"/>
          <w:i/>
          <w:color w:val="auto"/>
          <w:spacing w:val="-3"/>
          <w:sz w:val="22"/>
          <w:szCs w:val="22"/>
          <w:highlight w:val="yellow"/>
          <w:lang w:val="fr-FR" w:eastAsia="en-US"/>
        </w:rPr>
        <w:t>suspension</w:t>
      </w:r>
      <w:r w:rsidRPr="006E117E">
        <w:rPr>
          <w:rFonts w:cs="Times New Roman"/>
          <w:color w:val="auto"/>
          <w:spacing w:val="-3"/>
          <w:sz w:val="22"/>
          <w:szCs w:val="22"/>
          <w:highlight w:val="yellow"/>
          <w:lang w:val="fr-FR" w:eastAsia="en-US"/>
        </w:rPr>
        <w:t>. Cette décision peut faire l’objet d’un appel conformément à l’article 13.</w:t>
      </w:r>
    </w:p>
    <w:p w14:paraId="355E8D07" w14:textId="77777777" w:rsidR="005A30C1" w:rsidRPr="006E117E" w:rsidRDefault="005A30C1" w:rsidP="005A30C1">
      <w:pPr>
        <w:pStyle w:val="Default0"/>
        <w:ind w:left="1440"/>
        <w:jc w:val="both"/>
        <w:rPr>
          <w:rFonts w:cs="Times New Roman"/>
          <w:color w:val="auto"/>
          <w:spacing w:val="-3"/>
          <w:sz w:val="22"/>
          <w:szCs w:val="22"/>
          <w:highlight w:val="yellow"/>
          <w:lang w:val="fr-FR" w:eastAsia="en-US"/>
        </w:rPr>
      </w:pPr>
    </w:p>
    <w:p w14:paraId="740BA7AB" w14:textId="6E82D6A0" w:rsidR="005A30C1" w:rsidRPr="006E117E" w:rsidRDefault="005A30C1" w:rsidP="005A30C1">
      <w:pPr>
        <w:ind w:left="1440"/>
        <w:jc w:val="both"/>
        <w:rPr>
          <w:highlight w:val="yellow"/>
          <w:lang w:val="fr-FR"/>
        </w:rPr>
      </w:pPr>
      <w:r w:rsidRPr="006E117E">
        <w:rPr>
          <w:spacing w:val="-3"/>
          <w:highlight w:val="yellow"/>
          <w:lang w:val="fr-FR" w:eastAsia="en-US"/>
        </w:rPr>
        <w:t>Lorsqu</w:t>
      </w:r>
      <w:r w:rsidR="00A554EB">
        <w:rPr>
          <w:spacing w:val="-3"/>
          <w:highlight w:val="yellow"/>
          <w:lang w:val="fr-FR" w:eastAsia="en-US"/>
        </w:rPr>
        <w:t>’un membre du</w:t>
      </w:r>
      <w:r w:rsidRPr="006E117E">
        <w:rPr>
          <w:spacing w:val="-3"/>
          <w:highlight w:val="yellow"/>
          <w:lang w:val="fr-FR" w:eastAsia="en-US"/>
        </w:rPr>
        <w:t xml:space="preserve"> </w:t>
      </w:r>
      <w:r w:rsidRPr="006E117E">
        <w:rPr>
          <w:i/>
          <w:spacing w:val="-3"/>
          <w:highlight w:val="yellow"/>
          <w:lang w:val="fr-FR" w:eastAsia="en-US"/>
        </w:rPr>
        <w:t>personnel d’encadrement d’un sportif</w:t>
      </w:r>
      <w:r w:rsidRPr="006E117E">
        <w:rPr>
          <w:spacing w:val="-3"/>
          <w:highlight w:val="yellow"/>
          <w:lang w:val="fr-FR" w:eastAsia="en-US"/>
        </w:rPr>
        <w:t xml:space="preserve"> ou une autre </w:t>
      </w:r>
      <w:r w:rsidRPr="006E117E">
        <w:rPr>
          <w:i/>
          <w:spacing w:val="-3"/>
          <w:highlight w:val="yellow"/>
          <w:lang w:val="fr-FR" w:eastAsia="en-US"/>
        </w:rPr>
        <w:t>personne</w:t>
      </w:r>
      <w:r w:rsidRPr="006E117E">
        <w:rPr>
          <w:spacing w:val="-3"/>
          <w:highlight w:val="yellow"/>
          <w:lang w:val="fr-FR" w:eastAsia="en-US"/>
        </w:rPr>
        <w:t xml:space="preserve"> aide une </w:t>
      </w:r>
      <w:r w:rsidRPr="006E117E">
        <w:rPr>
          <w:i/>
          <w:spacing w:val="-3"/>
          <w:highlight w:val="yellow"/>
          <w:lang w:val="fr-FR" w:eastAsia="en-US"/>
        </w:rPr>
        <w:t>personne</w:t>
      </w:r>
      <w:r w:rsidRPr="006E117E">
        <w:rPr>
          <w:spacing w:val="-3"/>
          <w:highlight w:val="yellow"/>
          <w:lang w:val="fr-FR" w:eastAsia="en-US"/>
        </w:rPr>
        <w:t xml:space="preserve"> à violer l’interdiction de participation pendant une </w:t>
      </w:r>
      <w:r w:rsidRPr="006E117E">
        <w:rPr>
          <w:i/>
          <w:spacing w:val="-3"/>
          <w:highlight w:val="yellow"/>
          <w:lang w:val="fr-FR" w:eastAsia="en-US"/>
        </w:rPr>
        <w:t>suspension</w:t>
      </w:r>
      <w:r w:rsidRPr="006E117E">
        <w:rPr>
          <w:spacing w:val="-3"/>
          <w:highlight w:val="yellow"/>
          <w:lang w:val="fr-FR" w:eastAsia="en-US"/>
        </w:rPr>
        <w:t xml:space="preserve">, </w:t>
      </w:r>
      <w:r w:rsidRPr="006E117E">
        <w:rPr>
          <w:highlight w:val="yellow"/>
          <w:lang w:val="fr-FR"/>
        </w:rPr>
        <w:t>[</w:t>
      </w:r>
      <w:r w:rsidR="00D6731C">
        <w:rPr>
          <w:highlight w:val="yellow"/>
          <w:lang w:val="fr-FR"/>
        </w:rPr>
        <w:t>l’ONAD</w:t>
      </w:r>
      <w:r w:rsidRPr="006E117E">
        <w:rPr>
          <w:highlight w:val="yellow"/>
          <w:lang w:val="fr-FR"/>
        </w:rPr>
        <w:t>] imposera des sanctions pour vi</w:t>
      </w:r>
      <w:r w:rsidR="00E06224">
        <w:rPr>
          <w:highlight w:val="yellow"/>
          <w:lang w:val="fr-FR"/>
        </w:rPr>
        <w:t>olation de l’article 2.9 en raison</w:t>
      </w:r>
      <w:r w:rsidRPr="006E117E">
        <w:rPr>
          <w:highlight w:val="yellow"/>
          <w:lang w:val="fr-FR"/>
        </w:rPr>
        <w:t xml:space="preserve"> de cette aide.</w:t>
      </w:r>
    </w:p>
    <w:p w14:paraId="0745BA22" w14:textId="77777777" w:rsidR="00F11F09" w:rsidRPr="006E117E" w:rsidRDefault="00F11F09" w:rsidP="00F11F09">
      <w:pPr>
        <w:jc w:val="both"/>
        <w:rPr>
          <w:b/>
          <w:highlight w:val="yellow"/>
          <w:lang w:val="fr-FR"/>
        </w:rPr>
      </w:pPr>
    </w:p>
    <w:p w14:paraId="458D71B3" w14:textId="3F10CFEF" w:rsidR="006E117E" w:rsidRPr="006E117E" w:rsidRDefault="006E117E" w:rsidP="00CD2FE1">
      <w:pPr>
        <w:pStyle w:val="Default0"/>
        <w:tabs>
          <w:tab w:val="left" w:pos="2520"/>
        </w:tabs>
        <w:ind w:left="1440"/>
        <w:jc w:val="both"/>
        <w:rPr>
          <w:rFonts w:cs="Times New Roman"/>
          <w:color w:val="auto"/>
          <w:spacing w:val="-3"/>
          <w:sz w:val="22"/>
          <w:szCs w:val="22"/>
          <w:highlight w:val="yellow"/>
          <w:lang w:val="fr-FR" w:eastAsia="en-US"/>
        </w:rPr>
      </w:pPr>
      <w:r w:rsidRPr="006E117E">
        <w:rPr>
          <w:rFonts w:cs="Times New Roman"/>
          <w:b/>
          <w:color w:val="auto"/>
          <w:spacing w:val="-3"/>
          <w:sz w:val="22"/>
          <w:szCs w:val="22"/>
          <w:highlight w:val="yellow"/>
          <w:lang w:val="fr-FR" w:eastAsia="en-US"/>
        </w:rPr>
        <w:t>10.12.4</w:t>
      </w:r>
      <w:r w:rsidR="00CD2FE1">
        <w:rPr>
          <w:rFonts w:cs="Times New Roman"/>
          <w:b/>
          <w:color w:val="auto"/>
          <w:spacing w:val="-3"/>
          <w:sz w:val="22"/>
          <w:szCs w:val="22"/>
          <w:highlight w:val="yellow"/>
          <w:lang w:val="fr-FR" w:eastAsia="en-US"/>
        </w:rPr>
        <w:tab/>
      </w:r>
      <w:r w:rsidRPr="006E117E">
        <w:rPr>
          <w:rFonts w:cs="Times New Roman"/>
          <w:color w:val="auto"/>
          <w:spacing w:val="-3"/>
          <w:sz w:val="22"/>
          <w:szCs w:val="22"/>
          <w:highlight w:val="yellow"/>
          <w:lang w:val="fr-FR" w:eastAsia="en-US"/>
        </w:rPr>
        <w:t xml:space="preserve">Retenue de l’aide financière pendant la </w:t>
      </w:r>
      <w:r w:rsidRPr="006E117E">
        <w:rPr>
          <w:rFonts w:cs="Times New Roman"/>
          <w:i/>
          <w:color w:val="auto"/>
          <w:spacing w:val="-3"/>
          <w:sz w:val="22"/>
          <w:szCs w:val="22"/>
          <w:highlight w:val="yellow"/>
          <w:lang w:val="fr-FR" w:eastAsia="en-US"/>
        </w:rPr>
        <w:t>suspension</w:t>
      </w:r>
    </w:p>
    <w:p w14:paraId="5E4FBB4A" w14:textId="77777777" w:rsidR="006E117E" w:rsidRPr="006E117E" w:rsidRDefault="006E117E" w:rsidP="006E117E">
      <w:pPr>
        <w:pStyle w:val="Default0"/>
        <w:ind w:left="1440"/>
        <w:jc w:val="both"/>
        <w:rPr>
          <w:rFonts w:cs="Times New Roman"/>
          <w:color w:val="auto"/>
          <w:spacing w:val="-3"/>
          <w:sz w:val="22"/>
          <w:szCs w:val="22"/>
          <w:highlight w:val="yellow"/>
          <w:lang w:val="fr-FR" w:eastAsia="en-US"/>
        </w:rPr>
      </w:pPr>
    </w:p>
    <w:p w14:paraId="655C0D15" w14:textId="51BB230C" w:rsidR="005A30C1" w:rsidRPr="006E117E" w:rsidRDefault="006E117E" w:rsidP="006E117E">
      <w:pPr>
        <w:ind w:left="1440"/>
        <w:jc w:val="both"/>
        <w:rPr>
          <w:spacing w:val="-3"/>
          <w:highlight w:val="yellow"/>
          <w:lang w:val="fr-FR"/>
        </w:rPr>
      </w:pPr>
      <w:r w:rsidRPr="006E117E">
        <w:rPr>
          <w:spacing w:val="-3"/>
          <w:highlight w:val="yellow"/>
          <w:lang w:val="fr-FR" w:eastAsia="en-US"/>
        </w:rPr>
        <w:t xml:space="preserve">En outre, en cas de violation des règles antidopage sans réduction de sanction dont il est question à l’article 10.4 ou 10.5, </w:t>
      </w:r>
      <w:r w:rsidRPr="006E117E">
        <w:rPr>
          <w:highlight w:val="yellow"/>
          <w:lang w:val="fr-FR"/>
        </w:rPr>
        <w:t>[</w:t>
      </w:r>
      <w:r w:rsidR="00976080">
        <w:rPr>
          <w:highlight w:val="yellow"/>
          <w:lang w:val="fr-FR"/>
        </w:rPr>
        <w:t>l’ONAD</w:t>
      </w:r>
      <w:r w:rsidRPr="006E117E">
        <w:rPr>
          <w:highlight w:val="yellow"/>
          <w:lang w:val="fr-FR"/>
        </w:rPr>
        <w:t>]</w:t>
      </w:r>
      <w:r w:rsidR="00976080">
        <w:rPr>
          <w:highlight w:val="yellow"/>
          <w:lang w:val="fr-FR"/>
        </w:rPr>
        <w:t xml:space="preserve">, le gouvernement </w:t>
      </w:r>
      <w:r w:rsidR="00E06224">
        <w:rPr>
          <w:highlight w:val="yellow"/>
          <w:lang w:val="fr-FR"/>
        </w:rPr>
        <w:t>du/</w:t>
      </w:r>
      <w:r w:rsidR="00976080">
        <w:rPr>
          <w:highlight w:val="yellow"/>
          <w:lang w:val="fr-FR"/>
        </w:rPr>
        <w:t>de</w:t>
      </w:r>
      <w:r w:rsidR="00E06224">
        <w:rPr>
          <w:highlight w:val="yellow"/>
          <w:lang w:val="fr-FR"/>
        </w:rPr>
        <w:t>(s)</w:t>
      </w:r>
      <w:r w:rsidR="00976080">
        <w:rPr>
          <w:highlight w:val="yellow"/>
          <w:lang w:val="fr-FR"/>
        </w:rPr>
        <w:t xml:space="preserve"> </w:t>
      </w:r>
      <w:r w:rsidR="00976080" w:rsidRPr="006E117E">
        <w:rPr>
          <w:highlight w:val="yellow"/>
          <w:lang w:val="fr-FR"/>
        </w:rPr>
        <w:t>[</w:t>
      </w:r>
      <w:r w:rsidR="00976080">
        <w:rPr>
          <w:highlight w:val="yellow"/>
          <w:lang w:val="fr-FR"/>
        </w:rPr>
        <w:t>nom du pays</w:t>
      </w:r>
      <w:r w:rsidR="00976080" w:rsidRPr="006E117E">
        <w:rPr>
          <w:highlight w:val="yellow"/>
          <w:lang w:val="fr-FR"/>
        </w:rPr>
        <w:t>]</w:t>
      </w:r>
      <w:r w:rsidR="00976080">
        <w:rPr>
          <w:spacing w:val="-3"/>
          <w:highlight w:val="yellow"/>
          <w:lang w:val="fr-FR" w:eastAsia="en-US"/>
        </w:rPr>
        <w:t xml:space="preserve"> et l</w:t>
      </w:r>
      <w:r w:rsidRPr="006E117E">
        <w:rPr>
          <w:spacing w:val="-3"/>
          <w:highlight w:val="yellow"/>
          <w:lang w:val="fr-FR" w:eastAsia="en-US"/>
        </w:rPr>
        <w:t xml:space="preserve">es </w:t>
      </w:r>
      <w:r w:rsidRPr="006E117E">
        <w:rPr>
          <w:i/>
          <w:spacing w:val="-3"/>
          <w:highlight w:val="yellow"/>
          <w:lang w:val="fr-FR" w:eastAsia="en-US"/>
        </w:rPr>
        <w:t>fédérations nationales</w:t>
      </w:r>
      <w:r w:rsidRPr="006E117E">
        <w:rPr>
          <w:spacing w:val="-3"/>
          <w:highlight w:val="yellow"/>
          <w:lang w:val="fr-FR" w:eastAsia="en-US"/>
        </w:rPr>
        <w:t xml:space="preserve"> refuseront d’accorder certains, voire la totalité, des avantages liés au statut de </w:t>
      </w:r>
      <w:r w:rsidRPr="006E117E">
        <w:rPr>
          <w:i/>
          <w:spacing w:val="-3"/>
          <w:highlight w:val="yellow"/>
          <w:lang w:val="fr-FR" w:eastAsia="en-US"/>
        </w:rPr>
        <w:t>sportif</w:t>
      </w:r>
      <w:r w:rsidRPr="006E117E">
        <w:rPr>
          <w:spacing w:val="-3"/>
          <w:highlight w:val="yellow"/>
          <w:lang w:val="fr-FR" w:eastAsia="en-US"/>
        </w:rPr>
        <w:t xml:space="preserve">, notamment l’aide financière, dont jouissait cette </w:t>
      </w:r>
      <w:r w:rsidRPr="006E117E">
        <w:rPr>
          <w:i/>
          <w:spacing w:val="-3"/>
          <w:highlight w:val="yellow"/>
          <w:lang w:val="fr-FR" w:eastAsia="en-US"/>
        </w:rPr>
        <w:t>personne.</w:t>
      </w:r>
    </w:p>
    <w:p w14:paraId="4AAEEE4F" w14:textId="77777777" w:rsidR="00F11F09" w:rsidRPr="006E117E" w:rsidRDefault="00F11F09" w:rsidP="00F11F09">
      <w:pPr>
        <w:jc w:val="both"/>
        <w:rPr>
          <w:lang w:val="fr-FR"/>
        </w:rPr>
      </w:pPr>
    </w:p>
    <w:p w14:paraId="33F91C59" w14:textId="149F62B7" w:rsidR="00F11F09" w:rsidRPr="006E117E" w:rsidRDefault="006E117E" w:rsidP="00CD2FE1">
      <w:pPr>
        <w:tabs>
          <w:tab w:val="left" w:pos="1800"/>
        </w:tabs>
        <w:ind w:left="720"/>
        <w:jc w:val="both"/>
        <w:rPr>
          <w:b/>
          <w:i/>
          <w:highlight w:val="yellow"/>
          <w:lang w:val="fr-FR"/>
        </w:rPr>
      </w:pPr>
      <w:r w:rsidRPr="006E117E">
        <w:rPr>
          <w:b/>
          <w:highlight w:val="yellow"/>
          <w:lang w:val="fr-FR"/>
        </w:rPr>
        <w:t>10</w:t>
      </w:r>
      <w:r w:rsidR="00CD2FE1">
        <w:rPr>
          <w:b/>
          <w:highlight w:val="yellow"/>
          <w:lang w:val="fr-FR"/>
        </w:rPr>
        <w:t>.13</w:t>
      </w:r>
      <w:r w:rsidR="00CD2FE1">
        <w:rPr>
          <w:b/>
          <w:highlight w:val="yellow"/>
          <w:lang w:val="fr-FR"/>
        </w:rPr>
        <w:tab/>
      </w:r>
      <w:r w:rsidR="00E06224">
        <w:rPr>
          <w:b/>
          <w:highlight w:val="yellow"/>
          <w:lang w:val="fr-FR"/>
        </w:rPr>
        <w:t>Publication automatique de la</w:t>
      </w:r>
      <w:r w:rsidRPr="006E117E">
        <w:rPr>
          <w:b/>
          <w:highlight w:val="yellow"/>
          <w:lang w:val="fr-FR"/>
        </w:rPr>
        <w:t xml:space="preserve"> sanction</w:t>
      </w:r>
      <w:r w:rsidR="00F11F09" w:rsidRPr="006E117E">
        <w:rPr>
          <w:b/>
          <w:i/>
          <w:highlight w:val="yellow"/>
          <w:lang w:val="fr-FR"/>
        </w:rPr>
        <w:t xml:space="preserve"> </w:t>
      </w:r>
    </w:p>
    <w:p w14:paraId="76C15F64" w14:textId="419AC460" w:rsidR="00F11F09" w:rsidRPr="006E117E" w:rsidRDefault="00F11F09" w:rsidP="00F11F09">
      <w:pPr>
        <w:ind w:left="720"/>
        <w:jc w:val="both"/>
        <w:rPr>
          <w:b/>
          <w:i/>
          <w:highlight w:val="yellow"/>
          <w:lang w:val="fr-FR"/>
        </w:rPr>
      </w:pPr>
    </w:p>
    <w:p w14:paraId="73757018" w14:textId="01849E08" w:rsidR="00F11F09" w:rsidRPr="006E117E" w:rsidRDefault="006E117E" w:rsidP="00F11F09">
      <w:pPr>
        <w:ind w:left="720"/>
        <w:jc w:val="both"/>
        <w:rPr>
          <w:spacing w:val="-3"/>
          <w:highlight w:val="yellow"/>
          <w:lang w:val="fr-FR"/>
        </w:rPr>
      </w:pPr>
      <w:bookmarkStart w:id="247" w:name="_DV_C650"/>
      <w:r w:rsidRPr="006E117E">
        <w:rPr>
          <w:spacing w:val="-3"/>
          <w:highlight w:val="yellow"/>
          <w:lang w:val="fr-FR"/>
        </w:rPr>
        <w:t>Une partie oblig</w:t>
      </w:r>
      <w:r w:rsidR="0057145B">
        <w:rPr>
          <w:spacing w:val="-3"/>
          <w:highlight w:val="yellow"/>
          <w:lang w:val="fr-FR"/>
        </w:rPr>
        <w:t>atoire de chaque sanction doit inclure</w:t>
      </w:r>
      <w:r w:rsidRPr="006E117E">
        <w:rPr>
          <w:spacing w:val="-3"/>
          <w:highlight w:val="yellow"/>
          <w:lang w:val="fr-FR"/>
        </w:rPr>
        <w:t xml:space="preserve"> la publication automatique, conformément aux dispositions de l’article</w:t>
      </w:r>
      <w:r w:rsidR="00F11F09" w:rsidRPr="006E117E">
        <w:rPr>
          <w:spacing w:val="-3"/>
          <w:highlight w:val="yellow"/>
          <w:lang w:val="fr-FR"/>
        </w:rPr>
        <w:t xml:space="preserve"> 14</w:t>
      </w:r>
      <w:bookmarkEnd w:id="247"/>
      <w:r w:rsidR="00F11F09" w:rsidRPr="006E117E">
        <w:rPr>
          <w:spacing w:val="-3"/>
          <w:highlight w:val="yellow"/>
          <w:lang w:val="fr-FR"/>
        </w:rPr>
        <w:t>.3.</w:t>
      </w:r>
    </w:p>
    <w:p w14:paraId="7B5A30CA" w14:textId="77777777" w:rsidR="00F11F09" w:rsidRPr="006E117E" w:rsidRDefault="00F11F09" w:rsidP="00F11F09">
      <w:pPr>
        <w:jc w:val="both"/>
        <w:rPr>
          <w:highlight w:val="red"/>
          <w:u w:val="single"/>
          <w:lang w:val="fr-FR"/>
        </w:rPr>
      </w:pPr>
    </w:p>
    <w:p w14:paraId="3AB970AE" w14:textId="7B419B23" w:rsidR="00F11F09" w:rsidRDefault="006E117E" w:rsidP="00F11F09">
      <w:pPr>
        <w:jc w:val="both"/>
        <w:rPr>
          <w:i/>
          <w:lang w:val="fr-FR"/>
        </w:rPr>
      </w:pPr>
      <w:r w:rsidRPr="00976080">
        <w:rPr>
          <w:i/>
          <w:lang w:val="fr-FR"/>
        </w:rPr>
        <w:t xml:space="preserve">[Commentaire sur l’article 10: L’harmonisation des sanctions est l’un des </w:t>
      </w:r>
      <w:r w:rsidR="00E06224">
        <w:rPr>
          <w:i/>
          <w:lang w:val="fr-FR"/>
        </w:rPr>
        <w:t>sujets les plus discutés et débattus du domaine de l’antidopage</w:t>
      </w:r>
      <w:r w:rsidRPr="00976080">
        <w:rPr>
          <w:i/>
          <w:lang w:val="fr-FR"/>
        </w:rPr>
        <w:t xml:space="preserve">. L’harmonisation signifie que les mêmes règles et critères sont appliqués </w:t>
      </w:r>
      <w:r w:rsidR="00E06224">
        <w:rPr>
          <w:i/>
          <w:lang w:val="fr-FR"/>
        </w:rPr>
        <w:t>à l’examen des faits propres à chaque affaire</w:t>
      </w:r>
      <w:r w:rsidRPr="00976080">
        <w:rPr>
          <w:i/>
          <w:lang w:val="fr-FR"/>
        </w:rPr>
        <w:t>. Les a</w:t>
      </w:r>
      <w:r w:rsidR="00E06224">
        <w:rPr>
          <w:i/>
          <w:lang w:val="fr-FR"/>
        </w:rPr>
        <w:t xml:space="preserve">rguments </w:t>
      </w:r>
      <w:r w:rsidRPr="00976080">
        <w:rPr>
          <w:i/>
          <w:lang w:val="fr-FR"/>
        </w:rPr>
        <w:t>contre l’harmonisation des sanctions</w:t>
      </w:r>
      <w:r w:rsidR="00E06224">
        <w:rPr>
          <w:i/>
          <w:lang w:val="fr-FR"/>
        </w:rPr>
        <w:t xml:space="preserve"> tiennent aux</w:t>
      </w:r>
      <w:r w:rsidRPr="00976080">
        <w:rPr>
          <w:i/>
          <w:lang w:val="fr-FR"/>
        </w:rPr>
        <w:t xml:space="preserve"> différences entre les sports</w:t>
      </w:r>
      <w:r w:rsidR="00E06224">
        <w:rPr>
          <w:i/>
          <w:lang w:val="fr-FR"/>
        </w:rPr>
        <w:t> ; par exemple</w:t>
      </w:r>
      <w:r w:rsidRPr="00976080">
        <w:rPr>
          <w:i/>
          <w:lang w:val="fr-FR"/>
        </w:rPr>
        <w:t xml:space="preserve">, dans certains sports, les sportifs sont professionnels </w:t>
      </w:r>
      <w:r w:rsidR="00E06224">
        <w:rPr>
          <w:i/>
          <w:lang w:val="fr-FR"/>
        </w:rPr>
        <w:t>et</w:t>
      </w:r>
      <w:r w:rsidRPr="00976080">
        <w:rPr>
          <w:i/>
          <w:lang w:val="fr-FR"/>
        </w:rPr>
        <w:t xml:space="preserve"> tirent </w:t>
      </w:r>
      <w:r w:rsidR="00E06224">
        <w:rPr>
          <w:i/>
          <w:lang w:val="fr-FR"/>
        </w:rPr>
        <w:t>des</w:t>
      </w:r>
      <w:r w:rsidRPr="00976080">
        <w:rPr>
          <w:i/>
          <w:lang w:val="fr-FR"/>
        </w:rPr>
        <w:t xml:space="preserve"> revenu</w:t>
      </w:r>
      <w:r w:rsidR="00E06224">
        <w:rPr>
          <w:i/>
          <w:lang w:val="fr-FR"/>
        </w:rPr>
        <w:t>s considérables</w:t>
      </w:r>
      <w:r w:rsidRPr="00976080">
        <w:rPr>
          <w:i/>
          <w:lang w:val="fr-FR"/>
        </w:rPr>
        <w:t xml:space="preserve"> du sport, alors que dans d’autres, </w:t>
      </w:r>
      <w:r w:rsidR="00E06224">
        <w:rPr>
          <w:i/>
          <w:lang w:val="fr-FR"/>
        </w:rPr>
        <w:t>ils sont de réels</w:t>
      </w:r>
      <w:r w:rsidRPr="00976080">
        <w:rPr>
          <w:i/>
          <w:lang w:val="fr-FR"/>
        </w:rPr>
        <w:t xml:space="preserve"> amateurs</w:t>
      </w:r>
      <w:r w:rsidR="007D4F87">
        <w:rPr>
          <w:i/>
          <w:lang w:val="fr-FR"/>
        </w:rPr>
        <w:t>. D</w:t>
      </w:r>
      <w:r w:rsidRPr="00976080">
        <w:rPr>
          <w:i/>
          <w:lang w:val="fr-FR"/>
        </w:rPr>
        <w:t xml:space="preserve">ans les sports où la carrière </w:t>
      </w:r>
      <w:r w:rsidR="00E06224">
        <w:rPr>
          <w:i/>
          <w:lang w:val="fr-FR"/>
        </w:rPr>
        <w:t>d’un sportif est relativement courte, une suspension standard a un impact beaucoup</w:t>
      </w:r>
      <w:r w:rsidRPr="00976080">
        <w:rPr>
          <w:i/>
          <w:lang w:val="fr-FR"/>
        </w:rPr>
        <w:t xml:space="preserve"> plus </w:t>
      </w:r>
      <w:r w:rsidR="00E06224">
        <w:rPr>
          <w:i/>
          <w:lang w:val="fr-FR"/>
        </w:rPr>
        <w:t>considérable que dans les sports où les</w:t>
      </w:r>
      <w:r w:rsidRPr="00976080">
        <w:rPr>
          <w:i/>
          <w:lang w:val="fr-FR"/>
        </w:rPr>
        <w:t xml:space="preserve"> carrière</w:t>
      </w:r>
      <w:r w:rsidR="00E06224">
        <w:rPr>
          <w:i/>
          <w:lang w:val="fr-FR"/>
        </w:rPr>
        <w:t>s sont habituellement plus longues</w:t>
      </w:r>
      <w:r w:rsidRPr="00976080">
        <w:rPr>
          <w:i/>
          <w:lang w:val="fr-FR"/>
        </w:rPr>
        <w:t xml:space="preserve">. Un argument </w:t>
      </w:r>
      <w:r w:rsidR="00E06224">
        <w:rPr>
          <w:i/>
          <w:lang w:val="fr-FR"/>
        </w:rPr>
        <w:t>de base</w:t>
      </w:r>
      <w:r w:rsidRPr="00976080">
        <w:rPr>
          <w:i/>
          <w:lang w:val="fr-FR"/>
        </w:rPr>
        <w:t xml:space="preserve"> en faveur</w:t>
      </w:r>
      <w:r w:rsidR="00E06224">
        <w:rPr>
          <w:i/>
          <w:lang w:val="fr-FR"/>
        </w:rPr>
        <w:t xml:space="preserve"> de l’harmonisation est qu’il </w:t>
      </w:r>
      <w:r w:rsidRPr="00976080">
        <w:rPr>
          <w:i/>
          <w:lang w:val="fr-FR"/>
        </w:rPr>
        <w:t xml:space="preserve">est </w:t>
      </w:r>
      <w:r w:rsidR="00E06224">
        <w:rPr>
          <w:i/>
          <w:lang w:val="fr-FR"/>
        </w:rPr>
        <w:t>injuste</w:t>
      </w:r>
      <w:r w:rsidRPr="00976080">
        <w:rPr>
          <w:i/>
          <w:lang w:val="fr-FR"/>
        </w:rPr>
        <w:t xml:space="preserve"> que deux sportifs</w:t>
      </w:r>
      <w:r w:rsidR="00E06224">
        <w:rPr>
          <w:i/>
          <w:lang w:val="fr-FR"/>
        </w:rPr>
        <w:t xml:space="preserve"> du</w:t>
      </w:r>
      <w:r w:rsidRPr="00976080">
        <w:rPr>
          <w:i/>
          <w:lang w:val="fr-FR"/>
        </w:rPr>
        <w:t xml:space="preserve"> même pays</w:t>
      </w:r>
      <w:r w:rsidR="00E06224">
        <w:rPr>
          <w:i/>
          <w:lang w:val="fr-FR"/>
        </w:rPr>
        <w:t>, contrôlés positifs à la même substance interdite dans des circonstances similaires, se voient imposer des sanctions différentes du seul fait</w:t>
      </w:r>
      <w:r w:rsidRPr="00976080">
        <w:rPr>
          <w:i/>
          <w:lang w:val="fr-FR"/>
        </w:rPr>
        <w:t xml:space="preserve"> qu’ils participent à des sports différents. </w:t>
      </w:r>
      <w:r w:rsidR="00E06224">
        <w:rPr>
          <w:i/>
          <w:lang w:val="fr-FR"/>
        </w:rPr>
        <w:t>De plus</w:t>
      </w:r>
      <w:r w:rsidRPr="00976080">
        <w:rPr>
          <w:i/>
          <w:lang w:val="fr-FR"/>
        </w:rPr>
        <w:t>, la flexibilité d</w:t>
      </w:r>
      <w:r w:rsidR="00E06224">
        <w:rPr>
          <w:i/>
          <w:lang w:val="fr-FR"/>
        </w:rPr>
        <w:t>es sanctions est</w:t>
      </w:r>
      <w:r w:rsidRPr="00976080">
        <w:rPr>
          <w:i/>
          <w:lang w:val="fr-FR"/>
        </w:rPr>
        <w:t xml:space="preserve"> souvent </w:t>
      </w:r>
      <w:r w:rsidR="00E06224">
        <w:rPr>
          <w:i/>
          <w:lang w:val="fr-FR"/>
        </w:rPr>
        <w:t>perçue</w:t>
      </w:r>
      <w:r w:rsidRPr="00976080">
        <w:rPr>
          <w:i/>
          <w:lang w:val="fr-FR"/>
        </w:rPr>
        <w:t xml:space="preserve"> comme une </w:t>
      </w:r>
      <w:r w:rsidR="00E06224">
        <w:rPr>
          <w:i/>
          <w:lang w:val="fr-FR"/>
        </w:rPr>
        <w:t>possibilité</w:t>
      </w:r>
      <w:r w:rsidRPr="00976080">
        <w:rPr>
          <w:i/>
          <w:lang w:val="fr-FR"/>
        </w:rPr>
        <w:t xml:space="preserve"> inacceptable </w:t>
      </w:r>
      <w:r w:rsidR="00E06224">
        <w:rPr>
          <w:i/>
          <w:lang w:val="fr-FR"/>
        </w:rPr>
        <w:t>offerte</w:t>
      </w:r>
      <w:r w:rsidRPr="00976080">
        <w:rPr>
          <w:i/>
          <w:lang w:val="fr-FR"/>
        </w:rPr>
        <w:t xml:space="preserve"> à cert</w:t>
      </w:r>
      <w:r w:rsidR="00E06224">
        <w:rPr>
          <w:i/>
          <w:lang w:val="fr-FR"/>
        </w:rPr>
        <w:t>aines organisations sportives de se montrer plus tolérantes envers les contrevenants</w:t>
      </w:r>
      <w:r w:rsidRPr="00976080">
        <w:rPr>
          <w:i/>
          <w:lang w:val="fr-FR"/>
        </w:rPr>
        <w:t>. L</w:t>
      </w:r>
      <w:r w:rsidR="00E06224">
        <w:rPr>
          <w:i/>
          <w:lang w:val="fr-FR"/>
        </w:rPr>
        <w:t>e manque</w:t>
      </w:r>
      <w:r w:rsidRPr="00976080">
        <w:rPr>
          <w:i/>
          <w:lang w:val="fr-FR"/>
        </w:rPr>
        <w:t xml:space="preserve"> d’harmonisation des sanctions </w:t>
      </w:r>
      <w:r w:rsidR="00E06224">
        <w:rPr>
          <w:i/>
          <w:lang w:val="fr-FR"/>
        </w:rPr>
        <w:t xml:space="preserve">est souvent à l’origine de conflits de juridictions </w:t>
      </w:r>
      <w:r w:rsidRPr="00976080">
        <w:rPr>
          <w:i/>
          <w:lang w:val="fr-FR"/>
        </w:rPr>
        <w:t>entre les Fédérations internationales et les organisations nationales antidopage.]</w:t>
      </w:r>
    </w:p>
    <w:p w14:paraId="471B3352" w14:textId="77777777" w:rsidR="00CD2FE1" w:rsidRDefault="00CD2FE1" w:rsidP="00F11F09">
      <w:pPr>
        <w:jc w:val="both"/>
        <w:rPr>
          <w:i/>
          <w:lang w:val="fr-FR"/>
        </w:rPr>
      </w:pPr>
    </w:p>
    <w:p w14:paraId="0DE95D3D" w14:textId="77777777" w:rsidR="00CD2FE1" w:rsidRPr="00E06224" w:rsidRDefault="00CD2FE1" w:rsidP="00F11F09">
      <w:pPr>
        <w:jc w:val="both"/>
        <w:rPr>
          <w:i/>
          <w:u w:val="single"/>
          <w:lang w:val="fr-FR"/>
        </w:rPr>
      </w:pPr>
    </w:p>
    <w:p w14:paraId="5333C730" w14:textId="5139D0E0" w:rsidR="00F11F09" w:rsidRPr="00CD2FE1" w:rsidRDefault="00F11F09" w:rsidP="00CD2FE1">
      <w:pPr>
        <w:pStyle w:val="Heading1"/>
        <w:numPr>
          <w:ilvl w:val="0"/>
          <w:numId w:val="0"/>
        </w:numPr>
        <w:spacing w:before="0" w:after="0" w:line="240" w:lineRule="auto"/>
        <w:ind w:left="144"/>
        <w:rPr>
          <w:sz w:val="22"/>
          <w:szCs w:val="22"/>
          <w:highlight w:val="yellow"/>
          <w:lang w:val="fr-FR"/>
        </w:rPr>
      </w:pPr>
      <w:bookmarkStart w:id="248" w:name="_Toc371520024"/>
      <w:bookmarkStart w:id="249" w:name="_Toc381280814"/>
      <w:r w:rsidRPr="00CD2FE1">
        <w:rPr>
          <w:sz w:val="22"/>
          <w:szCs w:val="22"/>
          <w:highlight w:val="yellow"/>
          <w:lang w:val="fr-FR"/>
        </w:rPr>
        <w:t>ARTICLE 11</w:t>
      </w:r>
      <w:r w:rsidRPr="00CD2FE1">
        <w:rPr>
          <w:sz w:val="22"/>
          <w:szCs w:val="22"/>
          <w:highlight w:val="yellow"/>
          <w:lang w:val="fr-FR"/>
        </w:rPr>
        <w:tab/>
      </w:r>
      <w:r w:rsidR="00262E72" w:rsidRPr="00CD2FE1">
        <w:rPr>
          <w:i/>
          <w:sz w:val="22"/>
          <w:szCs w:val="22"/>
          <w:highlight w:val="yellow"/>
          <w:lang w:val="fr-FR"/>
        </w:rPr>
        <w:t>CONSEQUÉ</w:t>
      </w:r>
      <w:r w:rsidRPr="00CD2FE1">
        <w:rPr>
          <w:i/>
          <w:sz w:val="22"/>
          <w:szCs w:val="22"/>
          <w:highlight w:val="yellow"/>
          <w:lang w:val="fr-FR"/>
        </w:rPr>
        <w:t>NCES</w:t>
      </w:r>
      <w:r w:rsidR="00262E72" w:rsidRPr="00CD2FE1">
        <w:rPr>
          <w:sz w:val="22"/>
          <w:szCs w:val="22"/>
          <w:highlight w:val="yellow"/>
          <w:lang w:val="fr-FR"/>
        </w:rPr>
        <w:t xml:space="preserve"> POUR LES É</w:t>
      </w:r>
      <w:r w:rsidR="006E117E" w:rsidRPr="00CD2FE1">
        <w:rPr>
          <w:sz w:val="22"/>
          <w:szCs w:val="22"/>
          <w:highlight w:val="yellow"/>
          <w:lang w:val="fr-FR"/>
        </w:rPr>
        <w:t>QUIPES</w:t>
      </w:r>
      <w:bookmarkEnd w:id="248"/>
      <w:bookmarkEnd w:id="249"/>
      <w:r w:rsidRPr="00CD2FE1">
        <w:rPr>
          <w:sz w:val="22"/>
          <w:szCs w:val="22"/>
          <w:highlight w:val="yellow"/>
          <w:lang w:val="fr-FR"/>
        </w:rPr>
        <w:t xml:space="preserve"> </w:t>
      </w:r>
    </w:p>
    <w:p w14:paraId="4CAA94CC" w14:textId="77777777" w:rsidR="00CD2FE1" w:rsidRDefault="00CD2FE1" w:rsidP="00F11F09">
      <w:pPr>
        <w:ind w:left="720"/>
        <w:jc w:val="both"/>
        <w:rPr>
          <w:rFonts w:cs="Verdana"/>
          <w:b/>
          <w:bCs/>
          <w:highlight w:val="yellow"/>
          <w:lang w:val="fr-FR"/>
        </w:rPr>
      </w:pPr>
    </w:p>
    <w:p w14:paraId="046D4FFD" w14:textId="7EDFB010" w:rsidR="00F11F09" w:rsidRPr="006E117E" w:rsidRDefault="00F11F09" w:rsidP="00CD2FE1">
      <w:pPr>
        <w:tabs>
          <w:tab w:val="left" w:pos="1620"/>
        </w:tabs>
        <w:ind w:left="720"/>
        <w:jc w:val="both"/>
        <w:rPr>
          <w:rFonts w:cs="Verdana"/>
          <w:b/>
          <w:highlight w:val="yellow"/>
          <w:lang w:val="fr-FR"/>
        </w:rPr>
      </w:pPr>
      <w:r w:rsidRPr="006E117E">
        <w:rPr>
          <w:rFonts w:cs="Verdana"/>
          <w:b/>
          <w:bCs/>
          <w:highlight w:val="yellow"/>
          <w:lang w:val="fr-FR"/>
        </w:rPr>
        <w:t>11.1</w:t>
      </w:r>
      <w:r w:rsidRPr="006E117E">
        <w:rPr>
          <w:rFonts w:cs="Verdana"/>
          <w:b/>
          <w:bCs/>
          <w:highlight w:val="yellow"/>
          <w:lang w:val="fr-FR"/>
        </w:rPr>
        <w:tab/>
      </w:r>
      <w:r w:rsidR="006E117E">
        <w:rPr>
          <w:rFonts w:cs="Verdana"/>
          <w:b/>
          <w:bCs/>
          <w:i/>
          <w:iCs/>
          <w:highlight w:val="yellow"/>
          <w:lang w:val="fr-FR"/>
        </w:rPr>
        <w:t>Contrôle</w:t>
      </w:r>
      <w:r w:rsidR="00E06224">
        <w:rPr>
          <w:rFonts w:cs="Verdana"/>
          <w:b/>
          <w:bCs/>
          <w:i/>
          <w:iCs/>
          <w:highlight w:val="yellow"/>
          <w:lang w:val="fr-FR"/>
        </w:rPr>
        <w:t>s</w:t>
      </w:r>
      <w:r w:rsidR="00E06224">
        <w:rPr>
          <w:rFonts w:cs="Verdana"/>
          <w:b/>
          <w:bCs/>
          <w:highlight w:val="yellow"/>
          <w:lang w:val="fr-FR"/>
        </w:rPr>
        <w:t xml:space="preserve"> relatifs aux</w:t>
      </w:r>
      <w:r w:rsidR="006E117E">
        <w:rPr>
          <w:rFonts w:cs="Verdana"/>
          <w:b/>
          <w:bCs/>
          <w:highlight w:val="yellow"/>
          <w:lang w:val="fr-FR"/>
        </w:rPr>
        <w:t xml:space="preserve"> </w:t>
      </w:r>
      <w:r w:rsidR="006E117E">
        <w:rPr>
          <w:rFonts w:cs="Verdana"/>
          <w:b/>
          <w:bCs/>
          <w:i/>
          <w:iCs/>
          <w:highlight w:val="yellow"/>
          <w:lang w:val="fr-FR"/>
        </w:rPr>
        <w:t>sports d’équipe</w:t>
      </w:r>
    </w:p>
    <w:p w14:paraId="70A23E53" w14:textId="77777777" w:rsidR="00F11F09" w:rsidRPr="006E117E" w:rsidRDefault="00F11F09" w:rsidP="00F11F09">
      <w:pPr>
        <w:ind w:left="720"/>
        <w:jc w:val="both"/>
        <w:rPr>
          <w:rFonts w:cs="Verdana"/>
          <w:highlight w:val="yellow"/>
          <w:lang w:val="fr-FR"/>
        </w:rPr>
      </w:pPr>
    </w:p>
    <w:p w14:paraId="2FDD8C28" w14:textId="77777777" w:rsidR="006E117E" w:rsidRPr="00AE667D" w:rsidRDefault="006E117E" w:rsidP="006E117E">
      <w:pPr>
        <w:pStyle w:val="ORIndent1"/>
        <w:rPr>
          <w:lang w:val="fr-FR"/>
        </w:rPr>
      </w:pPr>
      <w:r w:rsidRPr="00AE667D">
        <w:rPr>
          <w:highlight w:val="yellow"/>
          <w:lang w:val="fr-FR"/>
        </w:rPr>
        <w:t xml:space="preserve">Lorsque plus d’un membre d’une équipe dans un </w:t>
      </w:r>
      <w:r w:rsidRPr="00AE667D">
        <w:rPr>
          <w:i/>
          <w:highlight w:val="yellow"/>
          <w:lang w:val="fr-FR"/>
        </w:rPr>
        <w:t>sport d’équipe</w:t>
      </w:r>
      <w:r w:rsidRPr="00AE667D">
        <w:rPr>
          <w:highlight w:val="yellow"/>
          <w:lang w:val="fr-FR"/>
        </w:rPr>
        <w:t xml:space="preserve"> a été notifié d’une violation des règles antidopage en vertu de l’article 7 dans le cadre d’une </w:t>
      </w:r>
      <w:r w:rsidRPr="00AE667D">
        <w:rPr>
          <w:i/>
          <w:highlight w:val="yellow"/>
          <w:lang w:val="fr-FR"/>
        </w:rPr>
        <w:t>manifestation</w:t>
      </w:r>
      <w:r w:rsidRPr="00AE667D">
        <w:rPr>
          <w:highlight w:val="yellow"/>
          <w:lang w:val="fr-FR"/>
        </w:rPr>
        <w:t xml:space="preserve">, l’organisme responsable de la </w:t>
      </w:r>
      <w:r w:rsidRPr="00AE667D">
        <w:rPr>
          <w:i/>
          <w:highlight w:val="yellow"/>
          <w:lang w:val="fr-FR"/>
        </w:rPr>
        <w:t xml:space="preserve">manifestation </w:t>
      </w:r>
      <w:r w:rsidRPr="00AE667D">
        <w:rPr>
          <w:highlight w:val="yellow"/>
          <w:lang w:val="fr-FR"/>
        </w:rPr>
        <w:t xml:space="preserve">doit réaliser un nombre </w:t>
      </w:r>
      <w:r>
        <w:rPr>
          <w:highlight w:val="yellow"/>
          <w:lang w:val="fr-FR"/>
        </w:rPr>
        <w:t xml:space="preserve">approprié </w:t>
      </w:r>
      <w:r w:rsidRPr="00AE667D">
        <w:rPr>
          <w:highlight w:val="yellow"/>
          <w:lang w:val="fr-FR"/>
        </w:rPr>
        <w:t xml:space="preserve">de </w:t>
      </w:r>
      <w:r w:rsidRPr="00AE667D">
        <w:rPr>
          <w:i/>
          <w:highlight w:val="yellow"/>
          <w:lang w:val="fr-FR"/>
        </w:rPr>
        <w:t>contrôles ciblés</w:t>
      </w:r>
      <w:r w:rsidRPr="00AE667D">
        <w:rPr>
          <w:highlight w:val="yellow"/>
          <w:lang w:val="fr-FR"/>
        </w:rPr>
        <w:t xml:space="preserve"> à l’égard de l’équipe pendant la </w:t>
      </w:r>
      <w:r w:rsidRPr="00AE667D">
        <w:rPr>
          <w:i/>
          <w:highlight w:val="yellow"/>
          <w:lang w:val="fr-FR"/>
        </w:rPr>
        <w:t>durée de la manifestation</w:t>
      </w:r>
      <w:r w:rsidRPr="00AE667D">
        <w:rPr>
          <w:highlight w:val="yellow"/>
          <w:lang w:val="fr-FR"/>
        </w:rPr>
        <w:t>.</w:t>
      </w:r>
    </w:p>
    <w:p w14:paraId="6156A77B" w14:textId="29387EE1" w:rsidR="006E117E" w:rsidRPr="00F761AC" w:rsidRDefault="006E117E" w:rsidP="00CD2FE1">
      <w:pPr>
        <w:tabs>
          <w:tab w:val="left" w:pos="1620"/>
        </w:tabs>
        <w:ind w:left="720"/>
        <w:rPr>
          <w:b/>
          <w:highlight w:val="yellow"/>
          <w:lang w:val="fr-FR"/>
        </w:rPr>
      </w:pPr>
      <w:r w:rsidRPr="00F761AC">
        <w:rPr>
          <w:b/>
          <w:highlight w:val="yellow"/>
          <w:lang w:val="fr-FR"/>
        </w:rPr>
        <w:t>11.2</w:t>
      </w:r>
      <w:r w:rsidR="00CD2FE1">
        <w:rPr>
          <w:b/>
          <w:highlight w:val="yellow"/>
          <w:lang w:val="fr-FR"/>
        </w:rPr>
        <w:tab/>
      </w:r>
      <w:r w:rsidRPr="00F761AC">
        <w:rPr>
          <w:b/>
          <w:i/>
          <w:highlight w:val="yellow"/>
          <w:lang w:val="fr-FR"/>
        </w:rPr>
        <w:t xml:space="preserve">Conséquences </w:t>
      </w:r>
      <w:r w:rsidRPr="00F761AC">
        <w:rPr>
          <w:b/>
          <w:highlight w:val="yellow"/>
          <w:lang w:val="fr-FR"/>
        </w:rPr>
        <w:t xml:space="preserve">pour les </w:t>
      </w:r>
      <w:r w:rsidRPr="00F761AC">
        <w:rPr>
          <w:b/>
          <w:i/>
          <w:highlight w:val="yellow"/>
          <w:lang w:val="fr-FR"/>
        </w:rPr>
        <w:t>sports d’équipe</w:t>
      </w:r>
    </w:p>
    <w:p w14:paraId="60164A6D" w14:textId="77777777" w:rsidR="00F761AC" w:rsidRDefault="00F761AC" w:rsidP="006E117E">
      <w:pPr>
        <w:ind w:left="720"/>
        <w:jc w:val="both"/>
        <w:rPr>
          <w:highlight w:val="yellow"/>
          <w:lang w:val="fr-FR"/>
        </w:rPr>
      </w:pPr>
    </w:p>
    <w:p w14:paraId="77FA6868" w14:textId="30BB06FA" w:rsidR="00F11F09" w:rsidRPr="006E117E" w:rsidRDefault="006E117E" w:rsidP="006E117E">
      <w:pPr>
        <w:ind w:left="720"/>
        <w:jc w:val="both"/>
        <w:rPr>
          <w:rFonts w:cs="Verdana"/>
          <w:highlight w:val="yellow"/>
          <w:lang w:val="fr-FR"/>
        </w:rPr>
      </w:pPr>
      <w:r w:rsidRPr="00AE667D">
        <w:rPr>
          <w:highlight w:val="yellow"/>
          <w:lang w:val="fr-FR"/>
        </w:rPr>
        <w:lastRenderedPageBreak/>
        <w:t xml:space="preserve">Si plus de deux membres d’une équipe dans un </w:t>
      </w:r>
      <w:r w:rsidRPr="00AE667D">
        <w:rPr>
          <w:i/>
          <w:highlight w:val="yellow"/>
          <w:lang w:val="fr-FR"/>
        </w:rPr>
        <w:t>sport d’équipe</w:t>
      </w:r>
      <w:r w:rsidRPr="00AE667D">
        <w:rPr>
          <w:highlight w:val="yellow"/>
          <w:lang w:val="fr-FR"/>
        </w:rPr>
        <w:t xml:space="preserve"> ont commis une violation des règles antidopage pendant la </w:t>
      </w:r>
      <w:r w:rsidRPr="00AE667D">
        <w:rPr>
          <w:i/>
          <w:highlight w:val="yellow"/>
          <w:lang w:val="fr-FR"/>
        </w:rPr>
        <w:t>durée de la manifestation</w:t>
      </w:r>
      <w:r w:rsidRPr="00AE667D">
        <w:rPr>
          <w:highlight w:val="yellow"/>
          <w:lang w:val="fr-FR"/>
        </w:rPr>
        <w:t xml:space="preserve">, l’organisme responsable de la </w:t>
      </w:r>
      <w:r w:rsidRPr="00AE667D">
        <w:rPr>
          <w:i/>
          <w:highlight w:val="yellow"/>
          <w:lang w:val="fr-FR"/>
        </w:rPr>
        <w:t xml:space="preserve">manifestation </w:t>
      </w:r>
      <w:r w:rsidRPr="00AE667D">
        <w:rPr>
          <w:highlight w:val="yellow"/>
          <w:lang w:val="fr-FR"/>
        </w:rPr>
        <w:t xml:space="preserve">doit imposer une sanction appropriée à l’équipe en question (par exemple, perte de points, </w:t>
      </w:r>
      <w:r w:rsidRPr="00AE667D">
        <w:rPr>
          <w:i/>
          <w:highlight w:val="yellow"/>
          <w:lang w:val="fr-FR"/>
        </w:rPr>
        <w:t>disqualification</w:t>
      </w:r>
      <w:r w:rsidRPr="00AE667D">
        <w:rPr>
          <w:highlight w:val="yellow"/>
          <w:lang w:val="fr-FR"/>
        </w:rPr>
        <w:t xml:space="preserve"> d’une </w:t>
      </w:r>
      <w:r w:rsidRPr="00AE667D">
        <w:rPr>
          <w:i/>
          <w:highlight w:val="yellow"/>
          <w:lang w:val="fr-FR"/>
        </w:rPr>
        <w:t>compétition</w:t>
      </w:r>
      <w:r w:rsidRPr="00AE667D">
        <w:rPr>
          <w:highlight w:val="yellow"/>
          <w:lang w:val="fr-FR"/>
        </w:rPr>
        <w:t xml:space="preserve"> ou d’une </w:t>
      </w:r>
      <w:r w:rsidRPr="00AE667D">
        <w:rPr>
          <w:i/>
          <w:highlight w:val="yellow"/>
          <w:lang w:val="fr-FR"/>
        </w:rPr>
        <w:t>manifestation</w:t>
      </w:r>
      <w:r w:rsidRPr="00AE667D">
        <w:rPr>
          <w:highlight w:val="yellow"/>
          <w:lang w:val="fr-FR"/>
        </w:rPr>
        <w:t xml:space="preserve">, ou autre sanction) en plus des </w:t>
      </w:r>
      <w:r w:rsidRPr="00AE667D">
        <w:rPr>
          <w:i/>
          <w:highlight w:val="yellow"/>
          <w:lang w:val="fr-FR"/>
        </w:rPr>
        <w:t xml:space="preserve">conséquences </w:t>
      </w:r>
      <w:r w:rsidRPr="00AE667D">
        <w:rPr>
          <w:highlight w:val="yellow"/>
          <w:lang w:val="fr-FR"/>
        </w:rPr>
        <w:t xml:space="preserve">imposées aux </w:t>
      </w:r>
      <w:r w:rsidRPr="00AE667D">
        <w:rPr>
          <w:i/>
          <w:highlight w:val="yellow"/>
          <w:lang w:val="fr-FR"/>
        </w:rPr>
        <w:t xml:space="preserve">sportifs </w:t>
      </w:r>
      <w:r w:rsidRPr="00AE667D">
        <w:rPr>
          <w:highlight w:val="yellow"/>
          <w:lang w:val="fr-FR"/>
        </w:rPr>
        <w:t>ayant commis la v</w:t>
      </w:r>
      <w:r>
        <w:rPr>
          <w:highlight w:val="yellow"/>
          <w:lang w:val="fr-FR"/>
        </w:rPr>
        <w:t>iolation des règles antidopage.</w:t>
      </w:r>
      <w:r w:rsidR="00F11F09" w:rsidRPr="006E117E">
        <w:rPr>
          <w:rFonts w:cs="Verdana"/>
          <w:highlight w:val="yellow"/>
          <w:lang w:val="fr-FR"/>
        </w:rPr>
        <w:t xml:space="preserve">  </w:t>
      </w:r>
    </w:p>
    <w:p w14:paraId="5C84440F" w14:textId="77777777" w:rsidR="00F11F09" w:rsidRPr="006E117E" w:rsidRDefault="00F11F09" w:rsidP="00F11F09">
      <w:pPr>
        <w:jc w:val="both"/>
        <w:rPr>
          <w:lang w:val="fr-FR"/>
        </w:rPr>
      </w:pPr>
    </w:p>
    <w:p w14:paraId="7ABBE1EB" w14:textId="7930F7B8" w:rsidR="006E117E" w:rsidRPr="006E117E" w:rsidRDefault="006E117E" w:rsidP="00CD2FE1">
      <w:pPr>
        <w:pStyle w:val="ORIndent1"/>
        <w:tabs>
          <w:tab w:val="left" w:pos="1620"/>
        </w:tabs>
        <w:rPr>
          <w:highlight w:val="yellow"/>
          <w:lang w:val="fr-FR"/>
        </w:rPr>
      </w:pPr>
      <w:r w:rsidRPr="006E117E">
        <w:rPr>
          <w:b/>
          <w:highlight w:val="yellow"/>
          <w:lang w:val="fr-FR"/>
        </w:rPr>
        <w:t>11.3</w:t>
      </w:r>
      <w:r w:rsidR="00CD2FE1">
        <w:rPr>
          <w:b/>
          <w:highlight w:val="yellow"/>
          <w:lang w:val="fr-FR"/>
        </w:rPr>
        <w:tab/>
      </w:r>
      <w:r w:rsidRPr="006E117E">
        <w:rPr>
          <w:b/>
          <w:szCs w:val="22"/>
          <w:highlight w:val="yellow"/>
          <w:lang w:val="fr-FR"/>
        </w:rPr>
        <w:t>Possibilité pour l’organis</w:t>
      </w:r>
      <w:r w:rsidR="00E06224">
        <w:rPr>
          <w:b/>
          <w:szCs w:val="22"/>
          <w:highlight w:val="yellow"/>
          <w:lang w:val="fr-FR"/>
        </w:rPr>
        <w:t>ation</w:t>
      </w:r>
      <w:r w:rsidRPr="006E117E">
        <w:rPr>
          <w:b/>
          <w:szCs w:val="22"/>
          <w:highlight w:val="yellow"/>
          <w:lang w:val="fr-FR"/>
        </w:rPr>
        <w:t xml:space="preserve"> responsable d’une </w:t>
      </w:r>
      <w:r w:rsidRPr="006E117E">
        <w:rPr>
          <w:b/>
          <w:i/>
          <w:szCs w:val="22"/>
          <w:highlight w:val="yellow"/>
          <w:lang w:val="fr-FR"/>
        </w:rPr>
        <w:t xml:space="preserve">manifestation </w:t>
      </w:r>
      <w:r w:rsidRPr="006E117E">
        <w:rPr>
          <w:b/>
          <w:szCs w:val="22"/>
          <w:highlight w:val="yellow"/>
          <w:lang w:val="fr-FR"/>
        </w:rPr>
        <w:t xml:space="preserve">d’établir des </w:t>
      </w:r>
      <w:r w:rsidRPr="006E117E">
        <w:rPr>
          <w:b/>
          <w:i/>
          <w:szCs w:val="22"/>
          <w:highlight w:val="yellow"/>
          <w:lang w:val="fr-FR"/>
        </w:rPr>
        <w:t xml:space="preserve">conséquences </w:t>
      </w:r>
      <w:r w:rsidRPr="006E117E">
        <w:rPr>
          <w:b/>
          <w:szCs w:val="22"/>
          <w:highlight w:val="yellow"/>
          <w:lang w:val="fr-FR"/>
        </w:rPr>
        <w:t>plus sévères</w:t>
      </w:r>
      <w:r w:rsidRPr="006E117E">
        <w:rPr>
          <w:szCs w:val="22"/>
          <w:highlight w:val="yellow"/>
          <w:lang w:val="fr-FR"/>
        </w:rPr>
        <w:t xml:space="preserve"> </w:t>
      </w:r>
      <w:r w:rsidRPr="006E117E">
        <w:rPr>
          <w:b/>
          <w:szCs w:val="22"/>
          <w:highlight w:val="yellow"/>
          <w:lang w:val="fr-FR"/>
        </w:rPr>
        <w:t xml:space="preserve">pour les </w:t>
      </w:r>
      <w:r w:rsidR="00E06224">
        <w:rPr>
          <w:b/>
          <w:szCs w:val="22"/>
          <w:highlight w:val="yellow"/>
          <w:lang w:val="fr-FR"/>
        </w:rPr>
        <w:t>sports d’</w:t>
      </w:r>
      <w:r w:rsidRPr="006E117E">
        <w:rPr>
          <w:b/>
          <w:szCs w:val="22"/>
          <w:highlight w:val="yellow"/>
          <w:lang w:val="fr-FR"/>
        </w:rPr>
        <w:t>équipe</w:t>
      </w:r>
      <w:r w:rsidRPr="006E117E">
        <w:rPr>
          <w:highlight w:val="yellow"/>
          <w:lang w:val="fr-FR"/>
        </w:rPr>
        <w:t xml:space="preserve"> </w:t>
      </w:r>
    </w:p>
    <w:p w14:paraId="2DCF09E8" w14:textId="2087585F" w:rsidR="006E117E" w:rsidRPr="006E117E" w:rsidRDefault="006E117E" w:rsidP="006E117E">
      <w:pPr>
        <w:ind w:left="720"/>
        <w:jc w:val="both"/>
        <w:rPr>
          <w:rFonts w:cs="Verdana"/>
          <w:highlight w:val="yellow"/>
          <w:lang w:val="fr-FR"/>
        </w:rPr>
      </w:pPr>
      <w:r w:rsidRPr="006E117E">
        <w:rPr>
          <w:highlight w:val="yellow"/>
          <w:lang w:val="fr-FR"/>
        </w:rPr>
        <w:t>L’organis</w:t>
      </w:r>
      <w:r w:rsidR="00E06224">
        <w:rPr>
          <w:highlight w:val="yellow"/>
          <w:lang w:val="fr-FR"/>
        </w:rPr>
        <w:t>ation</w:t>
      </w:r>
      <w:r w:rsidRPr="006E117E">
        <w:rPr>
          <w:highlight w:val="yellow"/>
          <w:lang w:val="fr-FR"/>
        </w:rPr>
        <w:t xml:space="preserve"> responsable d’une </w:t>
      </w:r>
      <w:r w:rsidRPr="006E117E">
        <w:rPr>
          <w:i/>
          <w:highlight w:val="yellow"/>
          <w:lang w:val="fr-FR"/>
        </w:rPr>
        <w:t xml:space="preserve">manifestation </w:t>
      </w:r>
      <w:r w:rsidRPr="006E117E">
        <w:rPr>
          <w:highlight w:val="yellow"/>
          <w:lang w:val="fr-FR"/>
        </w:rPr>
        <w:t xml:space="preserve">peut décider d’établir pour une </w:t>
      </w:r>
      <w:r w:rsidRPr="006E117E">
        <w:rPr>
          <w:i/>
          <w:highlight w:val="yellow"/>
          <w:lang w:val="fr-FR"/>
        </w:rPr>
        <w:t xml:space="preserve">manifestation </w:t>
      </w:r>
      <w:r w:rsidRPr="006E117E">
        <w:rPr>
          <w:highlight w:val="yellow"/>
          <w:lang w:val="fr-FR"/>
        </w:rPr>
        <w:t xml:space="preserve">des règles qui imposent des </w:t>
      </w:r>
      <w:r w:rsidRPr="006E117E">
        <w:rPr>
          <w:i/>
          <w:highlight w:val="yellow"/>
          <w:lang w:val="fr-FR"/>
        </w:rPr>
        <w:t xml:space="preserve">conséquences </w:t>
      </w:r>
      <w:r w:rsidRPr="006E117E">
        <w:rPr>
          <w:highlight w:val="yellow"/>
          <w:lang w:val="fr-FR"/>
        </w:rPr>
        <w:t xml:space="preserve">plus sévères que celles prévues à l’article 11.2 aux fins de la </w:t>
      </w:r>
      <w:r w:rsidRPr="006E117E">
        <w:rPr>
          <w:i/>
          <w:highlight w:val="yellow"/>
          <w:lang w:val="fr-FR"/>
        </w:rPr>
        <w:t>manifestation</w:t>
      </w:r>
      <w:r w:rsidRPr="006E117E">
        <w:rPr>
          <w:highlight w:val="yellow"/>
          <w:lang w:val="fr-FR"/>
        </w:rPr>
        <w:t>.</w:t>
      </w:r>
    </w:p>
    <w:p w14:paraId="559EA7F6" w14:textId="77777777" w:rsidR="00F11F09" w:rsidRPr="006E117E" w:rsidRDefault="00F11F09" w:rsidP="00F11F09">
      <w:pPr>
        <w:jc w:val="both"/>
        <w:rPr>
          <w:rFonts w:cs="Verdana"/>
          <w:highlight w:val="yellow"/>
          <w:lang w:val="fr-FR"/>
        </w:rPr>
      </w:pPr>
    </w:p>
    <w:p w14:paraId="2BB1AFD7" w14:textId="2B693D5D" w:rsidR="00F11F09" w:rsidRPr="006E117E" w:rsidRDefault="00976080" w:rsidP="00F11F09">
      <w:pPr>
        <w:jc w:val="both"/>
        <w:rPr>
          <w:lang w:val="fr-FR"/>
        </w:rPr>
      </w:pPr>
      <w:r>
        <w:rPr>
          <w:i/>
          <w:lang w:val="fr-FR"/>
        </w:rPr>
        <w:t>[Commentaire sur l’article 11.3</w:t>
      </w:r>
      <w:r w:rsidRPr="00390EE4">
        <w:rPr>
          <w:i/>
          <w:lang w:val="fr-FR"/>
        </w:rPr>
        <w:t xml:space="preserve">: </w:t>
      </w:r>
      <w:r>
        <w:rPr>
          <w:i/>
          <w:lang w:val="fr-FR"/>
        </w:rPr>
        <w:t>Par exemple, le Comité International Olympique pourrait établir des règles exigeant la disqualification d’une équipe des Jeux Olympiques pour un nombre moindre de violations des règles antidopage pendant la durée des Jeux</w:t>
      </w:r>
      <w:r w:rsidRPr="00390EE4">
        <w:rPr>
          <w:i/>
          <w:lang w:val="fr-FR"/>
        </w:rPr>
        <w:t>.]</w:t>
      </w:r>
    </w:p>
    <w:p w14:paraId="28CAE6B0" w14:textId="160F30D3" w:rsidR="00F11F09" w:rsidRDefault="00F11F09" w:rsidP="001E4838">
      <w:pPr>
        <w:jc w:val="both"/>
        <w:rPr>
          <w:lang w:val="fr-FR"/>
        </w:rPr>
      </w:pPr>
    </w:p>
    <w:p w14:paraId="41D3F84B" w14:textId="3ED3AD88" w:rsidR="00D832BB" w:rsidRPr="00CD2FE1" w:rsidRDefault="00D832BB" w:rsidP="00CD2FE1">
      <w:pPr>
        <w:pStyle w:val="Heading1"/>
        <w:numPr>
          <w:ilvl w:val="0"/>
          <w:numId w:val="0"/>
        </w:numPr>
        <w:spacing w:before="0" w:after="0" w:line="240" w:lineRule="auto"/>
        <w:rPr>
          <w:sz w:val="22"/>
          <w:szCs w:val="22"/>
          <w:lang w:val="fr-FR"/>
        </w:rPr>
      </w:pPr>
      <w:bookmarkStart w:id="250" w:name="_Toc381280815"/>
      <w:r w:rsidRPr="00CD2FE1">
        <w:rPr>
          <w:sz w:val="22"/>
          <w:szCs w:val="22"/>
          <w:lang w:val="fr-FR"/>
        </w:rPr>
        <w:t>ARTICLE 12</w:t>
      </w:r>
      <w:r w:rsidRPr="00CD2FE1">
        <w:rPr>
          <w:sz w:val="22"/>
          <w:szCs w:val="22"/>
          <w:lang w:val="fr-FR"/>
        </w:rPr>
        <w:tab/>
        <w:t>SANCTIONS ET COÛTS À L’ENCONTRE DES</w:t>
      </w:r>
      <w:r w:rsidR="001B3414" w:rsidRPr="00CD2FE1">
        <w:rPr>
          <w:sz w:val="22"/>
          <w:szCs w:val="22"/>
          <w:lang w:val="fr-FR"/>
        </w:rPr>
        <w:t xml:space="preserve"> ORGANISATIONS SPORTIVES</w:t>
      </w:r>
      <w:bookmarkEnd w:id="250"/>
      <w:r w:rsidRPr="00CD2FE1">
        <w:rPr>
          <w:sz w:val="22"/>
          <w:szCs w:val="22"/>
          <w:lang w:val="fr-FR"/>
        </w:rPr>
        <w:t xml:space="preserve"> </w:t>
      </w:r>
    </w:p>
    <w:p w14:paraId="321C9552" w14:textId="77777777" w:rsidR="00CD2FE1" w:rsidRDefault="00CD2FE1" w:rsidP="00D832BB">
      <w:pPr>
        <w:ind w:left="720"/>
        <w:jc w:val="both"/>
        <w:rPr>
          <w:highlight w:val="cyan"/>
          <w:lang w:val="fr-FR"/>
        </w:rPr>
      </w:pPr>
    </w:p>
    <w:p w14:paraId="3C24CC23" w14:textId="08F498EB" w:rsidR="00D832BB" w:rsidRDefault="00D832BB" w:rsidP="00CD2FE1">
      <w:pPr>
        <w:ind w:left="144"/>
        <w:jc w:val="both"/>
        <w:rPr>
          <w:lang w:val="fr-FR"/>
        </w:rPr>
      </w:pPr>
      <w:r w:rsidRPr="00390EE4">
        <w:rPr>
          <w:highlight w:val="cyan"/>
          <w:lang w:val="fr-FR"/>
        </w:rPr>
        <w:t>[NOTA BENE</w:t>
      </w:r>
      <w:r>
        <w:rPr>
          <w:highlight w:val="cyan"/>
          <w:lang w:val="fr-FR"/>
        </w:rPr>
        <w:t xml:space="preserve">: Au titre de </w:t>
      </w:r>
      <w:r w:rsidRPr="00390EE4">
        <w:rPr>
          <w:highlight w:val="cyan"/>
          <w:lang w:val="fr-FR"/>
        </w:rPr>
        <w:t>cet article</w:t>
      </w:r>
      <w:r>
        <w:rPr>
          <w:highlight w:val="cyan"/>
          <w:lang w:val="fr-FR"/>
        </w:rPr>
        <w:t xml:space="preserve">, les </w:t>
      </w:r>
      <w:r w:rsidRPr="00D832BB">
        <w:rPr>
          <w:i/>
          <w:highlight w:val="cyan"/>
          <w:lang w:val="fr-FR"/>
        </w:rPr>
        <w:t>organisations nationales antidopage</w:t>
      </w:r>
      <w:r w:rsidRPr="00390EE4">
        <w:rPr>
          <w:highlight w:val="cyan"/>
          <w:lang w:val="fr-FR"/>
        </w:rPr>
        <w:t xml:space="preserve"> peu</w:t>
      </w:r>
      <w:r>
        <w:rPr>
          <w:highlight w:val="cyan"/>
          <w:lang w:val="fr-FR"/>
        </w:rPr>
        <w:t>ven</w:t>
      </w:r>
      <w:r w:rsidRPr="00390EE4">
        <w:rPr>
          <w:highlight w:val="cyan"/>
          <w:lang w:val="fr-FR"/>
        </w:rPr>
        <w:t xml:space="preserve">t </w:t>
      </w:r>
      <w:r>
        <w:rPr>
          <w:highlight w:val="cyan"/>
          <w:lang w:val="fr-FR"/>
        </w:rPr>
        <w:t>prévoir l’imposition de sanctions aux</w:t>
      </w:r>
      <w:r w:rsidRPr="00390EE4">
        <w:rPr>
          <w:highlight w:val="cyan"/>
          <w:lang w:val="fr-FR"/>
        </w:rPr>
        <w:t xml:space="preserve"> </w:t>
      </w:r>
      <w:r>
        <w:rPr>
          <w:i/>
          <w:highlight w:val="cyan"/>
          <w:lang w:val="fr-FR"/>
        </w:rPr>
        <w:t>fé</w:t>
      </w:r>
      <w:r w:rsidRPr="00390EE4">
        <w:rPr>
          <w:i/>
          <w:highlight w:val="cyan"/>
          <w:lang w:val="fr-FR"/>
        </w:rPr>
        <w:t>dérations nationales</w:t>
      </w:r>
      <w:r w:rsidRPr="00390EE4">
        <w:rPr>
          <w:highlight w:val="cyan"/>
          <w:lang w:val="fr-FR"/>
        </w:rPr>
        <w:t xml:space="preserve"> ou à tout autre or</w:t>
      </w:r>
      <w:r>
        <w:rPr>
          <w:highlight w:val="cyan"/>
          <w:lang w:val="fr-FR"/>
        </w:rPr>
        <w:t xml:space="preserve">ganisme sportif relevant de la compétence des </w:t>
      </w:r>
      <w:r w:rsidRPr="00D832BB">
        <w:rPr>
          <w:i/>
          <w:highlight w:val="cyan"/>
          <w:lang w:val="fr-FR"/>
        </w:rPr>
        <w:t>organisations nationales antidopage</w:t>
      </w:r>
      <w:r>
        <w:rPr>
          <w:highlight w:val="cyan"/>
          <w:lang w:val="fr-FR"/>
        </w:rPr>
        <w:t>. L’article</w:t>
      </w:r>
      <w:r w:rsidRPr="00390EE4">
        <w:rPr>
          <w:highlight w:val="cyan"/>
          <w:lang w:val="fr-FR"/>
        </w:rPr>
        <w:t xml:space="preserve"> 12.1 dé</w:t>
      </w:r>
      <w:r>
        <w:rPr>
          <w:highlight w:val="cyan"/>
          <w:lang w:val="fr-FR"/>
        </w:rPr>
        <w:t>rive de l’article 20.3.9</w:t>
      </w:r>
      <w:r w:rsidRPr="00390EE4">
        <w:rPr>
          <w:highlight w:val="cyan"/>
          <w:lang w:val="fr-FR"/>
        </w:rPr>
        <w:t xml:space="preserve"> du </w:t>
      </w:r>
      <w:r w:rsidRPr="00390EE4">
        <w:rPr>
          <w:i/>
          <w:highlight w:val="cyan"/>
          <w:lang w:val="fr-FR"/>
        </w:rPr>
        <w:t>Code</w:t>
      </w:r>
      <w:r w:rsidRPr="00390EE4">
        <w:rPr>
          <w:highlight w:val="cyan"/>
          <w:lang w:val="fr-FR"/>
        </w:rPr>
        <w:t>.</w:t>
      </w:r>
      <w:r>
        <w:rPr>
          <w:highlight w:val="cyan"/>
          <w:lang w:val="fr-FR"/>
        </w:rPr>
        <w:t xml:space="preserve"> Les autres dispositions figurant dans cet article 12 ne sont pas obligatoires mais sont fournies à titre d’exemples d’approches possibles.</w:t>
      </w:r>
      <w:r w:rsidRPr="00390EE4">
        <w:rPr>
          <w:highlight w:val="cyan"/>
          <w:lang w:val="fr-FR"/>
        </w:rPr>
        <w:t>]</w:t>
      </w:r>
    </w:p>
    <w:p w14:paraId="52320F0A" w14:textId="77777777" w:rsidR="00F761AC" w:rsidRDefault="00F761AC" w:rsidP="00D832BB">
      <w:pPr>
        <w:ind w:left="720"/>
        <w:jc w:val="both"/>
        <w:rPr>
          <w:lang w:val="fr-FR"/>
        </w:rPr>
      </w:pPr>
    </w:p>
    <w:p w14:paraId="6AB83D65" w14:textId="49281674" w:rsidR="00D832BB" w:rsidRDefault="00D832BB" w:rsidP="00CD2FE1">
      <w:pPr>
        <w:tabs>
          <w:tab w:val="left" w:pos="1440"/>
        </w:tabs>
        <w:ind w:left="720"/>
        <w:jc w:val="both"/>
        <w:rPr>
          <w:lang w:val="fr-FR"/>
        </w:rPr>
      </w:pPr>
      <w:r w:rsidRPr="00F761AC">
        <w:rPr>
          <w:b/>
          <w:lang w:val="fr-FR"/>
        </w:rPr>
        <w:t>12.1</w:t>
      </w:r>
      <w:r w:rsidRPr="00D832BB">
        <w:rPr>
          <w:lang w:val="fr-FR"/>
        </w:rPr>
        <w:tab/>
        <w:t>[</w:t>
      </w:r>
      <w:r>
        <w:rPr>
          <w:lang w:val="fr-FR"/>
        </w:rPr>
        <w:t>L’ONAD</w:t>
      </w:r>
      <w:r w:rsidRPr="00D832BB">
        <w:rPr>
          <w:lang w:val="fr-FR"/>
        </w:rPr>
        <w:t xml:space="preserve">] est habilitée à </w:t>
      </w:r>
      <w:r>
        <w:rPr>
          <w:lang w:val="fr-FR"/>
        </w:rPr>
        <w:t>demander aux pouvoirs publics compétents d’</w:t>
      </w:r>
      <w:r w:rsidRPr="00D832BB">
        <w:rPr>
          <w:lang w:val="fr-FR"/>
        </w:rPr>
        <w:t xml:space="preserve">interrompre tout ou partie du financement ou toute autre aide non financière aux </w:t>
      </w:r>
      <w:r>
        <w:rPr>
          <w:i/>
          <w:lang w:val="fr-FR"/>
        </w:rPr>
        <w:t>f</w:t>
      </w:r>
      <w:r w:rsidRPr="00D832BB">
        <w:rPr>
          <w:i/>
          <w:lang w:val="fr-FR"/>
        </w:rPr>
        <w:t>édérations nationales</w:t>
      </w:r>
      <w:r w:rsidRPr="00D832BB">
        <w:rPr>
          <w:lang w:val="fr-FR"/>
        </w:rPr>
        <w:t xml:space="preserve"> qui ne respectent pas les présentes règles antidopage.</w:t>
      </w:r>
    </w:p>
    <w:p w14:paraId="6577CB7F" w14:textId="77777777" w:rsidR="00F761AC" w:rsidRPr="00D832BB" w:rsidRDefault="00F761AC" w:rsidP="00F761AC">
      <w:pPr>
        <w:ind w:left="720"/>
        <w:jc w:val="both"/>
        <w:rPr>
          <w:lang w:val="fr-FR"/>
        </w:rPr>
      </w:pPr>
    </w:p>
    <w:p w14:paraId="2965CF71" w14:textId="6A2995D3" w:rsidR="00D832BB" w:rsidRPr="006E117E" w:rsidRDefault="00D832BB" w:rsidP="00CD2FE1">
      <w:pPr>
        <w:tabs>
          <w:tab w:val="left" w:pos="1440"/>
        </w:tabs>
        <w:ind w:left="720"/>
        <w:jc w:val="both"/>
        <w:rPr>
          <w:lang w:val="fr-FR"/>
        </w:rPr>
      </w:pPr>
      <w:r w:rsidRPr="00AE667D">
        <w:rPr>
          <w:b/>
          <w:lang w:val="fr-FR"/>
        </w:rPr>
        <w:t>12.2</w:t>
      </w:r>
      <w:r w:rsidRPr="00AE667D">
        <w:rPr>
          <w:b/>
          <w:lang w:val="fr-FR"/>
        </w:rPr>
        <w:tab/>
      </w:r>
      <w:r w:rsidRPr="00AE667D">
        <w:rPr>
          <w:lang w:val="fr-FR"/>
        </w:rPr>
        <w:t xml:space="preserve">Les </w:t>
      </w:r>
      <w:r>
        <w:rPr>
          <w:i/>
          <w:lang w:val="fr-FR"/>
        </w:rPr>
        <w:t>f</w:t>
      </w:r>
      <w:r w:rsidRPr="00AE667D">
        <w:rPr>
          <w:i/>
          <w:lang w:val="fr-FR"/>
        </w:rPr>
        <w:t>édérations nationales</w:t>
      </w:r>
      <w:r>
        <w:rPr>
          <w:lang w:val="fr-FR"/>
        </w:rPr>
        <w:t xml:space="preserve"> seront tenues de</w:t>
      </w:r>
      <w:r w:rsidRPr="00AE667D">
        <w:rPr>
          <w:lang w:val="fr-FR"/>
        </w:rPr>
        <w:t xml:space="preserve"> rembourser à</w:t>
      </w:r>
      <w:r>
        <w:rPr>
          <w:rFonts w:cs="Verdana"/>
          <w:lang w:val="fr-FR"/>
        </w:rPr>
        <w:t xml:space="preserve"> </w:t>
      </w:r>
      <w:r w:rsidRPr="00AE667D">
        <w:rPr>
          <w:lang w:val="fr-FR"/>
        </w:rPr>
        <w:t>[</w:t>
      </w:r>
      <w:r>
        <w:rPr>
          <w:lang w:val="fr-FR"/>
        </w:rPr>
        <w:t>l’ONAD</w:t>
      </w:r>
      <w:r w:rsidRPr="00AE667D">
        <w:rPr>
          <w:lang w:val="fr-FR"/>
        </w:rPr>
        <w:t xml:space="preserve">] tous les coûts (y compris, </w:t>
      </w:r>
      <w:r>
        <w:rPr>
          <w:lang w:val="fr-FR"/>
        </w:rPr>
        <w:t>mais pas exclusivement</w:t>
      </w:r>
      <w:r w:rsidRPr="00AE667D">
        <w:rPr>
          <w:lang w:val="fr-FR"/>
        </w:rPr>
        <w:t xml:space="preserve">, les frais de laboratoire, les dépenses d’audition et de déplacement) en relation avec une violation des règles antidopage commise par un </w:t>
      </w:r>
      <w:r w:rsidRPr="00AE667D">
        <w:rPr>
          <w:i/>
          <w:lang w:val="fr-FR"/>
        </w:rPr>
        <w:t>sportif</w:t>
      </w:r>
      <w:r w:rsidRPr="00AE667D">
        <w:rPr>
          <w:lang w:val="fr-FR"/>
        </w:rPr>
        <w:t xml:space="preserve"> ou une autre </w:t>
      </w:r>
      <w:r w:rsidRPr="00AE667D">
        <w:rPr>
          <w:i/>
          <w:lang w:val="fr-FR"/>
        </w:rPr>
        <w:t>personne</w:t>
      </w:r>
      <w:r w:rsidRPr="00AE667D">
        <w:rPr>
          <w:lang w:val="fr-FR"/>
        </w:rPr>
        <w:t xml:space="preserve"> affiliés à cette </w:t>
      </w:r>
      <w:r w:rsidR="001E4838">
        <w:rPr>
          <w:i/>
          <w:lang w:val="fr-FR"/>
        </w:rPr>
        <w:t>f</w:t>
      </w:r>
      <w:r w:rsidRPr="00AE667D">
        <w:rPr>
          <w:i/>
          <w:lang w:val="fr-FR"/>
        </w:rPr>
        <w:t>édération nationale</w:t>
      </w:r>
      <w:r w:rsidRPr="00AE667D">
        <w:rPr>
          <w:lang w:val="fr-FR"/>
        </w:rPr>
        <w:t>.</w:t>
      </w:r>
    </w:p>
    <w:p w14:paraId="0B00B8CB" w14:textId="77777777" w:rsidR="00F11F09" w:rsidRPr="006E117E" w:rsidRDefault="00F11F09" w:rsidP="00F11F09">
      <w:pPr>
        <w:ind w:left="720"/>
        <w:jc w:val="both"/>
        <w:rPr>
          <w:lang w:val="fr-FR"/>
        </w:rPr>
      </w:pPr>
    </w:p>
    <w:p w14:paraId="35BE08D5" w14:textId="3BD6494B" w:rsidR="00F11F09" w:rsidRPr="006E117E" w:rsidRDefault="00F11F09" w:rsidP="00CD2FE1">
      <w:pPr>
        <w:tabs>
          <w:tab w:val="left" w:pos="1440"/>
        </w:tabs>
        <w:ind w:left="720"/>
        <w:jc w:val="both"/>
        <w:rPr>
          <w:lang w:val="fr-FR"/>
        </w:rPr>
      </w:pPr>
      <w:r w:rsidRPr="006E117E">
        <w:rPr>
          <w:b/>
          <w:lang w:val="fr-FR"/>
        </w:rPr>
        <w:t>12.3</w:t>
      </w:r>
      <w:r w:rsidR="001E4838">
        <w:rPr>
          <w:lang w:val="fr-FR"/>
        </w:rPr>
        <w:tab/>
        <w:t>[L’ONAD</w:t>
      </w:r>
      <w:r w:rsidRPr="006E117E">
        <w:rPr>
          <w:lang w:val="fr-FR"/>
        </w:rPr>
        <w:t xml:space="preserve">] </w:t>
      </w:r>
      <w:r w:rsidR="001E4838">
        <w:rPr>
          <w:lang w:val="fr-FR"/>
        </w:rPr>
        <w:t>peut choisir de demander au</w:t>
      </w:r>
      <w:r w:rsidRPr="006E117E">
        <w:rPr>
          <w:lang w:val="fr-FR"/>
        </w:rPr>
        <w:t xml:space="preserve"> </w:t>
      </w:r>
      <w:r w:rsidR="001E4838">
        <w:rPr>
          <w:i/>
          <w:lang w:val="fr-FR"/>
        </w:rPr>
        <w:t>Comité National Olympique</w:t>
      </w:r>
      <w:r w:rsidRPr="006E117E">
        <w:rPr>
          <w:lang w:val="fr-FR"/>
        </w:rPr>
        <w:t xml:space="preserve"> </w:t>
      </w:r>
      <w:r w:rsidR="001E4838">
        <w:rPr>
          <w:lang w:val="fr-FR"/>
        </w:rPr>
        <w:t>de</w:t>
      </w:r>
      <w:r w:rsidRPr="006E117E">
        <w:rPr>
          <w:lang w:val="fr-FR"/>
        </w:rPr>
        <w:t xml:space="preserve"> [n</w:t>
      </w:r>
      <w:r w:rsidR="001E4838">
        <w:rPr>
          <w:lang w:val="fr-FR"/>
        </w:rPr>
        <w:t>om du pays</w:t>
      </w:r>
      <w:r w:rsidRPr="006E117E">
        <w:rPr>
          <w:lang w:val="fr-FR"/>
        </w:rPr>
        <w:t xml:space="preserve">] </w:t>
      </w:r>
      <w:r w:rsidR="001E4838">
        <w:rPr>
          <w:lang w:val="fr-FR"/>
        </w:rPr>
        <w:t>de prendre des mesures disciplinaires supplémentaires contre les</w:t>
      </w:r>
      <w:r w:rsidRPr="006E117E">
        <w:rPr>
          <w:lang w:val="fr-FR"/>
        </w:rPr>
        <w:t xml:space="preserve"> </w:t>
      </w:r>
      <w:r w:rsidR="001E4838">
        <w:rPr>
          <w:i/>
          <w:lang w:val="fr-FR"/>
        </w:rPr>
        <w:t>fédérations nationales</w:t>
      </w:r>
      <w:r w:rsidRPr="006E117E">
        <w:rPr>
          <w:lang w:val="fr-FR"/>
        </w:rPr>
        <w:t xml:space="preserve"> </w:t>
      </w:r>
      <w:r w:rsidR="001E4838">
        <w:rPr>
          <w:lang w:val="fr-FR"/>
        </w:rPr>
        <w:t>en lien avec la reconnaissance</w:t>
      </w:r>
      <w:r w:rsidRPr="006E117E">
        <w:rPr>
          <w:lang w:val="fr-FR"/>
        </w:rPr>
        <w:t xml:space="preserve">, </w:t>
      </w:r>
      <w:r w:rsidR="001E4838">
        <w:rPr>
          <w:lang w:val="fr-FR"/>
        </w:rPr>
        <w:t>les conditions</w:t>
      </w:r>
      <w:r w:rsidRPr="006E117E">
        <w:rPr>
          <w:lang w:val="fr-FR"/>
        </w:rPr>
        <w:t xml:space="preserve"> </w:t>
      </w:r>
      <w:r w:rsidR="001E4838">
        <w:rPr>
          <w:lang w:val="fr-FR"/>
        </w:rPr>
        <w:t>d</w:t>
      </w:r>
      <w:r w:rsidRPr="006E117E">
        <w:rPr>
          <w:lang w:val="fr-FR"/>
        </w:rPr>
        <w:t>e</w:t>
      </w:r>
      <w:r w:rsidR="001E4838">
        <w:rPr>
          <w:lang w:val="fr-FR"/>
        </w:rPr>
        <w:t xml:space="preserve"> participation de ses officiels et </w:t>
      </w:r>
      <w:r w:rsidR="001E4838">
        <w:rPr>
          <w:i/>
          <w:lang w:val="fr-FR"/>
        </w:rPr>
        <w:lastRenderedPageBreak/>
        <w:t>sportifs</w:t>
      </w:r>
      <w:r w:rsidRPr="006E117E">
        <w:rPr>
          <w:lang w:val="fr-FR"/>
        </w:rPr>
        <w:t xml:space="preserve"> </w:t>
      </w:r>
      <w:r w:rsidR="001E4838">
        <w:rPr>
          <w:lang w:val="fr-FR"/>
        </w:rPr>
        <w:t xml:space="preserve">aux </w:t>
      </w:r>
      <w:r w:rsidR="001E4838" w:rsidRPr="001E4838">
        <w:rPr>
          <w:i/>
          <w:lang w:val="fr-FR"/>
        </w:rPr>
        <w:t>manifestations internationales</w:t>
      </w:r>
      <w:r w:rsidR="001E4838">
        <w:rPr>
          <w:lang w:val="fr-FR"/>
        </w:rPr>
        <w:t xml:space="preserve"> et sous la forme d’amendes, basées sur les points suivants</w:t>
      </w:r>
      <w:r w:rsidRPr="006E117E">
        <w:rPr>
          <w:lang w:val="fr-FR"/>
        </w:rPr>
        <w:t>:</w:t>
      </w:r>
    </w:p>
    <w:p w14:paraId="566598FC" w14:textId="77777777" w:rsidR="00F11F09" w:rsidRPr="006E117E" w:rsidRDefault="00F11F09" w:rsidP="00F11F09">
      <w:pPr>
        <w:jc w:val="both"/>
        <w:rPr>
          <w:lang w:val="fr-FR"/>
        </w:rPr>
      </w:pPr>
    </w:p>
    <w:p w14:paraId="12AAF1F0" w14:textId="31E3D5AE" w:rsidR="00F11F09" w:rsidRPr="006E117E" w:rsidRDefault="00F11F09" w:rsidP="00CD2FE1">
      <w:pPr>
        <w:tabs>
          <w:tab w:val="left" w:pos="2340"/>
        </w:tabs>
        <w:ind w:left="1440"/>
        <w:jc w:val="both"/>
        <w:rPr>
          <w:lang w:val="fr-FR"/>
        </w:rPr>
      </w:pPr>
      <w:r w:rsidRPr="006E117E">
        <w:rPr>
          <w:b/>
          <w:lang w:val="fr-FR"/>
        </w:rPr>
        <w:t>12.3.1</w:t>
      </w:r>
      <w:r w:rsidR="001E4838">
        <w:rPr>
          <w:lang w:val="fr-FR"/>
        </w:rPr>
        <w:tab/>
        <w:t>Quatre violations ou plus des présentes règles antidopage</w:t>
      </w:r>
      <w:r w:rsidRPr="006E117E">
        <w:rPr>
          <w:lang w:val="fr-FR"/>
        </w:rPr>
        <w:t xml:space="preserve"> (</w:t>
      </w:r>
      <w:r w:rsidR="001E4838">
        <w:rPr>
          <w:lang w:val="fr-FR"/>
        </w:rPr>
        <w:t>autres que les</w:t>
      </w:r>
      <w:r w:rsidRPr="006E117E">
        <w:rPr>
          <w:lang w:val="fr-FR"/>
        </w:rPr>
        <w:t xml:space="preserve"> violations </w:t>
      </w:r>
      <w:r w:rsidR="001B3414">
        <w:rPr>
          <w:lang w:val="fr-FR"/>
        </w:rPr>
        <w:t>renvoyant à l’article</w:t>
      </w:r>
      <w:r w:rsidRPr="006E117E">
        <w:rPr>
          <w:lang w:val="fr-FR"/>
        </w:rPr>
        <w:t xml:space="preserve"> 2.4) </w:t>
      </w:r>
      <w:r w:rsidR="001E4838">
        <w:rPr>
          <w:lang w:val="fr-FR"/>
        </w:rPr>
        <w:t>sont commises par les</w:t>
      </w:r>
      <w:r w:rsidRPr="006E117E">
        <w:rPr>
          <w:lang w:val="fr-FR"/>
        </w:rPr>
        <w:t xml:space="preserve"> </w:t>
      </w:r>
      <w:r w:rsidR="001E4838">
        <w:rPr>
          <w:i/>
          <w:lang w:val="fr-FR"/>
        </w:rPr>
        <w:t>sportifs</w:t>
      </w:r>
      <w:r w:rsidRPr="006E117E">
        <w:rPr>
          <w:lang w:val="fr-FR"/>
        </w:rPr>
        <w:t xml:space="preserve"> o</w:t>
      </w:r>
      <w:r w:rsidR="001E4838">
        <w:rPr>
          <w:lang w:val="fr-FR"/>
        </w:rPr>
        <w:t>u d’autres</w:t>
      </w:r>
      <w:r w:rsidRPr="006E117E">
        <w:rPr>
          <w:lang w:val="fr-FR"/>
        </w:rPr>
        <w:t xml:space="preserve"> </w:t>
      </w:r>
      <w:r w:rsidR="001E4838">
        <w:rPr>
          <w:i/>
          <w:lang w:val="fr-FR"/>
        </w:rPr>
        <w:t>personnes</w:t>
      </w:r>
      <w:r w:rsidRPr="006E117E">
        <w:rPr>
          <w:lang w:val="fr-FR"/>
        </w:rPr>
        <w:t xml:space="preserve"> affili</w:t>
      </w:r>
      <w:r w:rsidR="001E4838">
        <w:rPr>
          <w:lang w:val="fr-FR"/>
        </w:rPr>
        <w:t>ées à une</w:t>
      </w:r>
      <w:r w:rsidRPr="006E117E">
        <w:rPr>
          <w:lang w:val="fr-FR"/>
        </w:rPr>
        <w:t xml:space="preserve"> </w:t>
      </w:r>
      <w:r w:rsidR="001E4838">
        <w:rPr>
          <w:i/>
          <w:lang w:val="fr-FR"/>
        </w:rPr>
        <w:t>fédération nationale</w:t>
      </w:r>
      <w:r w:rsidR="001E4838">
        <w:rPr>
          <w:lang w:val="fr-FR"/>
        </w:rPr>
        <w:t xml:space="preserve"> au cours d’une période de 12 mois</w:t>
      </w:r>
      <w:r w:rsidRPr="006E117E">
        <w:rPr>
          <w:lang w:val="fr-FR"/>
        </w:rPr>
        <w:t>.</w:t>
      </w:r>
    </w:p>
    <w:p w14:paraId="4310375D" w14:textId="77777777" w:rsidR="00F11F09" w:rsidRPr="006E117E" w:rsidRDefault="00F11F09" w:rsidP="00F11F09">
      <w:pPr>
        <w:ind w:left="1440"/>
        <w:jc w:val="both"/>
        <w:rPr>
          <w:lang w:val="fr-FR"/>
        </w:rPr>
      </w:pPr>
    </w:p>
    <w:p w14:paraId="6028C6F2" w14:textId="06D264F2" w:rsidR="00F11F09" w:rsidRPr="006E117E" w:rsidRDefault="00F11F09" w:rsidP="00CD2FE1">
      <w:pPr>
        <w:tabs>
          <w:tab w:val="left" w:pos="2340"/>
        </w:tabs>
        <w:ind w:left="1440"/>
        <w:jc w:val="both"/>
        <w:rPr>
          <w:lang w:val="fr-FR"/>
        </w:rPr>
      </w:pPr>
      <w:r w:rsidRPr="006E117E">
        <w:rPr>
          <w:b/>
          <w:lang w:val="fr-FR"/>
        </w:rPr>
        <w:t>12.3.2</w:t>
      </w:r>
      <w:r w:rsidR="00CD2FE1">
        <w:rPr>
          <w:b/>
          <w:lang w:val="fr-FR"/>
        </w:rPr>
        <w:tab/>
      </w:r>
      <w:r w:rsidR="001E4838">
        <w:rPr>
          <w:lang w:val="fr-FR"/>
        </w:rPr>
        <w:t>Une violation des règles antidopage est commise par plus d’un</w:t>
      </w:r>
      <w:r w:rsidRPr="006E117E">
        <w:rPr>
          <w:lang w:val="fr-FR"/>
        </w:rPr>
        <w:t xml:space="preserve"> </w:t>
      </w:r>
      <w:r w:rsidR="001E4838">
        <w:rPr>
          <w:i/>
          <w:lang w:val="fr-FR"/>
        </w:rPr>
        <w:t>sportif</w:t>
      </w:r>
      <w:r w:rsidRPr="006E117E">
        <w:rPr>
          <w:lang w:val="fr-FR"/>
        </w:rPr>
        <w:t xml:space="preserve"> o</w:t>
      </w:r>
      <w:r w:rsidR="001E4838">
        <w:rPr>
          <w:lang w:val="fr-FR"/>
        </w:rPr>
        <w:t>u d’une autre</w:t>
      </w:r>
      <w:r w:rsidRPr="006E117E">
        <w:rPr>
          <w:lang w:val="fr-FR"/>
        </w:rPr>
        <w:t xml:space="preserve"> </w:t>
      </w:r>
      <w:r w:rsidR="001E4838">
        <w:rPr>
          <w:i/>
          <w:lang w:val="fr-FR"/>
        </w:rPr>
        <w:t>personne</w:t>
      </w:r>
      <w:r w:rsidR="001E4838">
        <w:rPr>
          <w:lang w:val="fr-FR"/>
        </w:rPr>
        <w:t xml:space="preserve"> venant d’une</w:t>
      </w:r>
      <w:r w:rsidRPr="006E117E">
        <w:rPr>
          <w:lang w:val="fr-FR"/>
        </w:rPr>
        <w:t xml:space="preserve"> </w:t>
      </w:r>
      <w:r w:rsidR="001E4838">
        <w:rPr>
          <w:i/>
          <w:lang w:val="fr-FR"/>
        </w:rPr>
        <w:t>fédération nationale</w:t>
      </w:r>
      <w:r w:rsidRPr="006E117E">
        <w:rPr>
          <w:lang w:val="fr-FR"/>
        </w:rPr>
        <w:t xml:space="preserve"> </w:t>
      </w:r>
      <w:r w:rsidR="001E4838">
        <w:rPr>
          <w:lang w:val="fr-FR"/>
        </w:rPr>
        <w:t>durant une</w:t>
      </w:r>
      <w:r w:rsidRPr="006E117E">
        <w:rPr>
          <w:lang w:val="fr-FR"/>
        </w:rPr>
        <w:t xml:space="preserve"> </w:t>
      </w:r>
      <w:r w:rsidR="001E4838">
        <w:rPr>
          <w:i/>
          <w:lang w:val="fr-FR"/>
        </w:rPr>
        <w:t>manifestation internationale</w:t>
      </w:r>
      <w:r w:rsidRPr="006E117E">
        <w:rPr>
          <w:i/>
          <w:lang w:val="fr-FR"/>
        </w:rPr>
        <w:t>.</w:t>
      </w:r>
      <w:r w:rsidRPr="006E117E">
        <w:rPr>
          <w:lang w:val="fr-FR"/>
        </w:rPr>
        <w:t xml:space="preserve">  </w:t>
      </w:r>
    </w:p>
    <w:p w14:paraId="17651BCA" w14:textId="77777777" w:rsidR="00F11F09" w:rsidRPr="006E117E" w:rsidRDefault="00F11F09" w:rsidP="00F11F09">
      <w:pPr>
        <w:ind w:left="1440"/>
        <w:jc w:val="both"/>
        <w:rPr>
          <w:lang w:val="fr-FR"/>
        </w:rPr>
      </w:pPr>
    </w:p>
    <w:p w14:paraId="1CE7E11D" w14:textId="163F79EA" w:rsidR="00F11F09" w:rsidRDefault="00F11F09" w:rsidP="00CD2FE1">
      <w:pPr>
        <w:tabs>
          <w:tab w:val="left" w:pos="2340"/>
        </w:tabs>
        <w:ind w:left="1440"/>
        <w:jc w:val="both"/>
        <w:rPr>
          <w:lang w:val="fr-FR"/>
        </w:rPr>
      </w:pPr>
      <w:r w:rsidRPr="006E117E">
        <w:rPr>
          <w:b/>
          <w:lang w:val="fr-FR"/>
        </w:rPr>
        <w:t>12.3.3</w:t>
      </w:r>
      <w:r w:rsidR="00CD2FE1">
        <w:rPr>
          <w:b/>
          <w:lang w:val="fr-FR"/>
        </w:rPr>
        <w:tab/>
      </w:r>
      <w:r w:rsidR="001E4838">
        <w:rPr>
          <w:lang w:val="fr-FR"/>
        </w:rPr>
        <w:t>Une</w:t>
      </w:r>
      <w:r w:rsidRPr="006E117E">
        <w:rPr>
          <w:lang w:val="fr-FR"/>
        </w:rPr>
        <w:t xml:space="preserve"> </w:t>
      </w:r>
      <w:r w:rsidR="001E4838">
        <w:rPr>
          <w:i/>
          <w:lang w:val="fr-FR"/>
        </w:rPr>
        <w:t>fédération nationale</w:t>
      </w:r>
      <w:r w:rsidR="001E4838">
        <w:rPr>
          <w:lang w:val="fr-FR"/>
        </w:rPr>
        <w:t xml:space="preserve"> n’a pas fait les efforts nécessaires pour informer</w:t>
      </w:r>
      <w:r w:rsidRPr="006E117E">
        <w:rPr>
          <w:lang w:val="fr-FR"/>
        </w:rPr>
        <w:t xml:space="preserve"> [</w:t>
      </w:r>
      <w:r w:rsidR="001E4838">
        <w:rPr>
          <w:lang w:val="fr-FR"/>
        </w:rPr>
        <w:t>l’ONAD</w:t>
      </w:r>
      <w:r w:rsidRPr="006E117E">
        <w:rPr>
          <w:lang w:val="fr-FR"/>
        </w:rPr>
        <w:t xml:space="preserve">] </w:t>
      </w:r>
      <w:r w:rsidR="001E4838">
        <w:rPr>
          <w:lang w:val="fr-FR"/>
        </w:rPr>
        <w:t xml:space="preserve">sur la localisation d’un </w:t>
      </w:r>
      <w:r w:rsidR="001E4838">
        <w:rPr>
          <w:i/>
          <w:lang w:val="fr-FR"/>
        </w:rPr>
        <w:t>sportif</w:t>
      </w:r>
      <w:r w:rsidRPr="006E117E">
        <w:rPr>
          <w:lang w:val="fr-FR"/>
        </w:rPr>
        <w:t xml:space="preserve"> a</w:t>
      </w:r>
      <w:r w:rsidR="001E4838">
        <w:rPr>
          <w:lang w:val="fr-FR"/>
        </w:rPr>
        <w:t>près avoir reçu une demande d’information de</w:t>
      </w:r>
      <w:r w:rsidRPr="006E117E">
        <w:rPr>
          <w:lang w:val="fr-FR"/>
        </w:rPr>
        <w:t xml:space="preserve"> [</w:t>
      </w:r>
      <w:r w:rsidR="001E4838">
        <w:rPr>
          <w:lang w:val="fr-FR"/>
        </w:rPr>
        <w:t>l’ONAD</w:t>
      </w:r>
      <w:r w:rsidRPr="006E117E">
        <w:rPr>
          <w:lang w:val="fr-FR"/>
        </w:rPr>
        <w:t xml:space="preserve">]. </w:t>
      </w:r>
    </w:p>
    <w:p w14:paraId="0756609E" w14:textId="77777777" w:rsidR="00CD2FE1" w:rsidRDefault="00CD2FE1" w:rsidP="00CD2FE1">
      <w:pPr>
        <w:tabs>
          <w:tab w:val="left" w:pos="2340"/>
        </w:tabs>
        <w:ind w:left="1440"/>
        <w:jc w:val="both"/>
        <w:rPr>
          <w:lang w:val="fr-FR"/>
        </w:rPr>
      </w:pPr>
    </w:p>
    <w:p w14:paraId="17C54227" w14:textId="77777777" w:rsidR="00CD2FE1" w:rsidRPr="006E117E" w:rsidRDefault="00CD2FE1" w:rsidP="00CD2FE1">
      <w:pPr>
        <w:tabs>
          <w:tab w:val="left" w:pos="2340"/>
        </w:tabs>
        <w:ind w:left="1440"/>
        <w:jc w:val="both"/>
        <w:rPr>
          <w:lang w:val="fr-FR"/>
        </w:rPr>
      </w:pPr>
    </w:p>
    <w:p w14:paraId="3E3380A9" w14:textId="4A54556E" w:rsidR="00F11F09" w:rsidRPr="00CD2FE1" w:rsidRDefault="001E4838" w:rsidP="00CD2FE1">
      <w:pPr>
        <w:pStyle w:val="Heading1"/>
        <w:numPr>
          <w:ilvl w:val="0"/>
          <w:numId w:val="0"/>
        </w:numPr>
        <w:tabs>
          <w:tab w:val="left" w:pos="1800"/>
        </w:tabs>
        <w:spacing w:before="0" w:after="0" w:line="240" w:lineRule="auto"/>
        <w:ind w:left="144"/>
        <w:rPr>
          <w:sz w:val="22"/>
          <w:szCs w:val="22"/>
          <w:highlight w:val="yellow"/>
          <w:lang w:val="fr-FR"/>
        </w:rPr>
      </w:pPr>
      <w:bookmarkStart w:id="251" w:name="_Toc371520026"/>
      <w:bookmarkStart w:id="252" w:name="_Toc381280816"/>
      <w:r w:rsidRPr="00CD2FE1">
        <w:rPr>
          <w:sz w:val="22"/>
          <w:szCs w:val="22"/>
          <w:highlight w:val="yellow"/>
          <w:lang w:val="fr-FR"/>
        </w:rPr>
        <w:t>ARTICLE 13</w:t>
      </w:r>
      <w:r w:rsidRPr="00CD2FE1">
        <w:rPr>
          <w:sz w:val="22"/>
          <w:szCs w:val="22"/>
          <w:highlight w:val="yellow"/>
          <w:lang w:val="fr-FR"/>
        </w:rPr>
        <w:tab/>
        <w:t>APPE</w:t>
      </w:r>
      <w:r w:rsidR="00F11F09" w:rsidRPr="00CD2FE1">
        <w:rPr>
          <w:sz w:val="22"/>
          <w:szCs w:val="22"/>
          <w:highlight w:val="yellow"/>
          <w:lang w:val="fr-FR"/>
        </w:rPr>
        <w:t>LS</w:t>
      </w:r>
      <w:bookmarkEnd w:id="251"/>
      <w:bookmarkEnd w:id="252"/>
      <w:r w:rsidR="00F11F09" w:rsidRPr="00CD2FE1">
        <w:rPr>
          <w:sz w:val="22"/>
          <w:szCs w:val="22"/>
          <w:highlight w:val="yellow"/>
          <w:lang w:val="fr-FR"/>
        </w:rPr>
        <w:t xml:space="preserve"> </w:t>
      </w:r>
    </w:p>
    <w:p w14:paraId="58DB9F25" w14:textId="77777777" w:rsidR="00F11F09" w:rsidRPr="006E117E" w:rsidRDefault="00F11F09" w:rsidP="00F11F09">
      <w:pPr>
        <w:jc w:val="both"/>
        <w:rPr>
          <w:b/>
          <w:highlight w:val="yellow"/>
          <w:lang w:val="fr-FR"/>
        </w:rPr>
      </w:pPr>
    </w:p>
    <w:p w14:paraId="7C7540C7" w14:textId="1A183BD7" w:rsidR="00F11F09" w:rsidRPr="006E117E" w:rsidRDefault="00C2313E" w:rsidP="00071872">
      <w:pPr>
        <w:tabs>
          <w:tab w:val="left" w:pos="1440"/>
        </w:tabs>
        <w:ind w:left="720"/>
        <w:jc w:val="both"/>
        <w:rPr>
          <w:b/>
          <w:highlight w:val="yellow"/>
          <w:lang w:val="fr-FR"/>
        </w:rPr>
      </w:pPr>
      <w:r>
        <w:rPr>
          <w:b/>
          <w:highlight w:val="yellow"/>
          <w:lang w:val="fr-FR"/>
        </w:rPr>
        <w:t>13.1</w:t>
      </w:r>
      <w:r>
        <w:rPr>
          <w:b/>
          <w:highlight w:val="yellow"/>
          <w:lang w:val="fr-FR"/>
        </w:rPr>
        <w:tab/>
        <w:t>Dé</w:t>
      </w:r>
      <w:r w:rsidR="00F11F09" w:rsidRPr="006E117E">
        <w:rPr>
          <w:b/>
          <w:highlight w:val="yellow"/>
          <w:lang w:val="fr-FR"/>
        </w:rPr>
        <w:t xml:space="preserve">cisions </w:t>
      </w:r>
      <w:r>
        <w:rPr>
          <w:b/>
          <w:highlight w:val="yellow"/>
          <w:lang w:val="fr-FR"/>
        </w:rPr>
        <w:t>sujettes à appel</w:t>
      </w:r>
    </w:p>
    <w:p w14:paraId="3943198A" w14:textId="7F366E61" w:rsidR="00F11F09" w:rsidRPr="006E117E" w:rsidRDefault="00F11F09" w:rsidP="00F11F09">
      <w:pPr>
        <w:jc w:val="both"/>
        <w:rPr>
          <w:b/>
          <w:highlight w:val="yellow"/>
          <w:lang w:val="fr-FR"/>
        </w:rPr>
      </w:pPr>
    </w:p>
    <w:p w14:paraId="1C5E3D1F" w14:textId="19461817" w:rsidR="00C2313E" w:rsidRPr="006E117E" w:rsidRDefault="00C2313E" w:rsidP="00F11F09">
      <w:pPr>
        <w:autoSpaceDE w:val="0"/>
        <w:autoSpaceDN w:val="0"/>
        <w:adjustRightInd w:val="0"/>
        <w:ind w:left="720"/>
        <w:jc w:val="both"/>
        <w:rPr>
          <w:rFonts w:cs="Verdana"/>
          <w:lang w:val="fr-FR"/>
        </w:rPr>
      </w:pPr>
      <w:r w:rsidRPr="00AE667D">
        <w:rPr>
          <w:highlight w:val="yellow"/>
          <w:lang w:val="fr-FR"/>
        </w:rPr>
        <w:t>Toute décision rendue en application de</w:t>
      </w:r>
      <w:r>
        <w:rPr>
          <w:highlight w:val="yellow"/>
          <w:lang w:val="fr-FR"/>
        </w:rPr>
        <w:t>s présentes</w:t>
      </w:r>
      <w:r w:rsidRPr="00AE667D">
        <w:rPr>
          <w:highlight w:val="yellow"/>
          <w:lang w:val="fr-FR"/>
        </w:rPr>
        <w:t xml:space="preserve"> règles antidopage peut faire l’objet d’un appel conformément aux modalités </w:t>
      </w:r>
      <w:r>
        <w:rPr>
          <w:highlight w:val="yellow"/>
          <w:lang w:val="fr-FR"/>
        </w:rPr>
        <w:t>prévues aux articles 13.2 à 13.7</w:t>
      </w:r>
      <w:r w:rsidRPr="00AE667D">
        <w:rPr>
          <w:highlight w:val="yellow"/>
          <w:lang w:val="fr-FR"/>
        </w:rPr>
        <w:t xml:space="preserve"> ou aux autres dispositions des présentes règles antidopage</w:t>
      </w:r>
      <w:r>
        <w:rPr>
          <w:highlight w:val="yellow"/>
          <w:lang w:val="fr-FR"/>
        </w:rPr>
        <w:t xml:space="preserve">, du </w:t>
      </w:r>
      <w:r w:rsidRPr="00360658">
        <w:rPr>
          <w:i/>
          <w:highlight w:val="yellow"/>
          <w:lang w:val="fr-FR"/>
        </w:rPr>
        <w:t>Code</w:t>
      </w:r>
      <w:r>
        <w:rPr>
          <w:highlight w:val="yellow"/>
          <w:lang w:val="fr-FR"/>
        </w:rPr>
        <w:t xml:space="preserve"> ou des </w:t>
      </w:r>
      <w:r w:rsidRPr="00360658">
        <w:rPr>
          <w:i/>
          <w:highlight w:val="yellow"/>
          <w:lang w:val="fr-FR"/>
        </w:rPr>
        <w:t>Standards internationaux</w:t>
      </w:r>
      <w:r w:rsidRPr="00AE667D">
        <w:rPr>
          <w:highlight w:val="yellow"/>
          <w:lang w:val="fr-FR"/>
        </w:rPr>
        <w:t xml:space="preserve">. Les décisions dont il est fait appel resteront en vigueur durant la procédure d’appel, à moins que l’instance d’appel n’en décide autrement. Avant qu’un appel ne soit </w:t>
      </w:r>
      <w:r w:rsidR="00985A9D">
        <w:rPr>
          <w:highlight w:val="yellow"/>
          <w:lang w:val="fr-FR"/>
        </w:rPr>
        <w:t>interjeté</w:t>
      </w:r>
      <w:r w:rsidR="00AF5AAD">
        <w:rPr>
          <w:highlight w:val="yellow"/>
          <w:lang w:val="fr-FR"/>
        </w:rPr>
        <w:t>, toutes les possibilités d’appel</w:t>
      </w:r>
      <w:r w:rsidRPr="00AE667D">
        <w:rPr>
          <w:highlight w:val="yellow"/>
          <w:lang w:val="fr-FR"/>
        </w:rPr>
        <w:t xml:space="preserve"> de la décision prévues dans les règles de l’</w:t>
      </w:r>
      <w:r w:rsidRPr="00AE667D">
        <w:rPr>
          <w:i/>
          <w:highlight w:val="yellow"/>
          <w:lang w:val="fr-FR"/>
        </w:rPr>
        <w:t>organisation antidopage</w:t>
      </w:r>
      <w:r w:rsidRPr="00AE667D">
        <w:rPr>
          <w:highlight w:val="yellow"/>
          <w:lang w:val="fr-FR"/>
        </w:rPr>
        <w:t xml:space="preserve"> char</w:t>
      </w:r>
      <w:r>
        <w:rPr>
          <w:highlight w:val="yellow"/>
          <w:lang w:val="fr-FR"/>
        </w:rPr>
        <w:t xml:space="preserve">gée de la procédure d’audition </w:t>
      </w:r>
      <w:r w:rsidRPr="00AE667D">
        <w:rPr>
          <w:highlight w:val="yellow"/>
          <w:lang w:val="fr-FR"/>
        </w:rPr>
        <w:t>devront avoir été épuisées</w:t>
      </w:r>
      <w:r w:rsidR="00AF5AAD">
        <w:rPr>
          <w:highlight w:val="yellow"/>
          <w:lang w:val="fr-FR"/>
        </w:rPr>
        <w:t>, à condition que ces procédures respectent</w:t>
      </w:r>
      <w:r w:rsidR="00053CC1">
        <w:rPr>
          <w:highlight w:val="yellow"/>
          <w:lang w:val="fr-FR"/>
        </w:rPr>
        <w:t xml:space="preserve"> les principes énoncés à l’article 13.2.2 ci-après</w:t>
      </w:r>
      <w:r w:rsidR="001B3414">
        <w:rPr>
          <w:highlight w:val="yellow"/>
          <w:lang w:val="fr-FR"/>
        </w:rPr>
        <w:t xml:space="preserve"> (sauf l’exception prévue à l’article 13.1.3)</w:t>
      </w:r>
      <w:r w:rsidRPr="00AE667D">
        <w:rPr>
          <w:highlight w:val="yellow"/>
          <w:lang w:val="fr-FR"/>
        </w:rPr>
        <w:t>.</w:t>
      </w:r>
    </w:p>
    <w:p w14:paraId="15C4972F" w14:textId="77777777" w:rsidR="00F11F09" w:rsidRPr="006E117E" w:rsidRDefault="00F11F09" w:rsidP="00F11F09">
      <w:pPr>
        <w:jc w:val="both"/>
        <w:rPr>
          <w:highlight w:val="yellow"/>
          <w:lang w:val="fr-FR"/>
        </w:rPr>
      </w:pPr>
    </w:p>
    <w:p w14:paraId="31E8AD08" w14:textId="4F6D22F0" w:rsidR="00F11F09" w:rsidRPr="006E117E" w:rsidRDefault="00F11F09" w:rsidP="00071872">
      <w:pPr>
        <w:tabs>
          <w:tab w:val="left" w:pos="2340"/>
        </w:tabs>
        <w:ind w:left="1440"/>
        <w:jc w:val="both"/>
        <w:rPr>
          <w:highlight w:val="yellow"/>
          <w:lang w:val="fr-FR"/>
        </w:rPr>
      </w:pPr>
      <w:r w:rsidRPr="006E117E">
        <w:rPr>
          <w:b/>
          <w:highlight w:val="yellow"/>
          <w:lang w:val="fr-FR"/>
        </w:rPr>
        <w:t>13.1.1</w:t>
      </w:r>
      <w:r w:rsidR="00AF5AAD">
        <w:rPr>
          <w:highlight w:val="yellow"/>
          <w:lang w:val="fr-FR"/>
        </w:rPr>
        <w:tab/>
        <w:t>Portée illimitée de l’</w:t>
      </w:r>
      <w:r w:rsidR="00053CC1">
        <w:rPr>
          <w:highlight w:val="yellow"/>
          <w:lang w:val="fr-FR"/>
        </w:rPr>
        <w:t>examen</w:t>
      </w:r>
    </w:p>
    <w:p w14:paraId="4642E645" w14:textId="77777777" w:rsidR="00F11F09" w:rsidRPr="006E117E" w:rsidRDefault="00F11F09" w:rsidP="00F11F09">
      <w:pPr>
        <w:ind w:left="1440"/>
        <w:jc w:val="both"/>
        <w:rPr>
          <w:highlight w:val="yellow"/>
          <w:lang w:val="fr-FR"/>
        </w:rPr>
      </w:pPr>
    </w:p>
    <w:p w14:paraId="0F88C128" w14:textId="1072B6F9" w:rsidR="00F11F09" w:rsidRPr="006E117E" w:rsidRDefault="00AF5AAD" w:rsidP="00F11F09">
      <w:pPr>
        <w:ind w:left="1440"/>
        <w:jc w:val="both"/>
        <w:rPr>
          <w:rFonts w:cs="Verdana"/>
          <w:highlight w:val="yellow"/>
          <w:lang w:val="fr-FR"/>
        </w:rPr>
      </w:pPr>
      <w:r>
        <w:rPr>
          <w:highlight w:val="yellow"/>
          <w:lang w:val="fr-FR"/>
        </w:rPr>
        <w:t>La portée de l’</w:t>
      </w:r>
      <w:r w:rsidR="00053CC1">
        <w:rPr>
          <w:highlight w:val="yellow"/>
          <w:lang w:val="fr-FR"/>
        </w:rPr>
        <w:t>examen en appel couvre toutes les questions pertinentes pour l’affaire et n’est expressément pas limitée aux questions ou à la portée de l’examen devant l’instance décisionn</w:t>
      </w:r>
      <w:r>
        <w:rPr>
          <w:highlight w:val="yellow"/>
          <w:lang w:val="fr-FR"/>
        </w:rPr>
        <w:t>elle</w:t>
      </w:r>
      <w:r w:rsidR="00053CC1">
        <w:rPr>
          <w:highlight w:val="yellow"/>
          <w:lang w:val="fr-FR"/>
        </w:rPr>
        <w:t xml:space="preserve"> initiale</w:t>
      </w:r>
      <w:r w:rsidR="00F11F09" w:rsidRPr="006E117E">
        <w:rPr>
          <w:highlight w:val="yellow"/>
          <w:lang w:val="fr-FR"/>
        </w:rPr>
        <w:t xml:space="preserve">.  </w:t>
      </w:r>
    </w:p>
    <w:p w14:paraId="0C66D814" w14:textId="77777777" w:rsidR="00F11F09" w:rsidRPr="006E117E" w:rsidRDefault="00F11F09" w:rsidP="00F11F09">
      <w:pPr>
        <w:ind w:left="1440"/>
        <w:jc w:val="both"/>
        <w:rPr>
          <w:rFonts w:cs="Verdana"/>
          <w:iCs/>
          <w:highlight w:val="yellow"/>
          <w:lang w:val="fr-FR"/>
        </w:rPr>
      </w:pPr>
    </w:p>
    <w:p w14:paraId="607C21C0" w14:textId="52105002" w:rsidR="00F11F09" w:rsidRPr="006E117E" w:rsidRDefault="00F11F09" w:rsidP="00071872">
      <w:pPr>
        <w:tabs>
          <w:tab w:val="left" w:pos="2340"/>
        </w:tabs>
        <w:ind w:left="1440"/>
        <w:jc w:val="both"/>
        <w:rPr>
          <w:rFonts w:cs="Verdana"/>
          <w:highlight w:val="yellow"/>
          <w:lang w:val="fr-FR"/>
        </w:rPr>
      </w:pPr>
      <w:r w:rsidRPr="006E117E">
        <w:rPr>
          <w:rFonts w:cs="Verdana"/>
          <w:b/>
          <w:highlight w:val="yellow"/>
          <w:lang w:val="fr-FR"/>
        </w:rPr>
        <w:t>13.1.2</w:t>
      </w:r>
      <w:r w:rsidRPr="006E117E">
        <w:rPr>
          <w:rFonts w:cs="Verdana"/>
          <w:highlight w:val="yellow"/>
          <w:lang w:val="fr-FR"/>
        </w:rPr>
        <w:tab/>
      </w:r>
      <w:r w:rsidR="00053CC1">
        <w:rPr>
          <w:rFonts w:cs="Verdana"/>
          <w:highlight w:val="yellow"/>
          <w:lang w:val="fr-FR"/>
        </w:rPr>
        <w:t xml:space="preserve">Le </w:t>
      </w:r>
      <w:r w:rsidR="00053CC1">
        <w:rPr>
          <w:rFonts w:cs="Verdana"/>
          <w:i/>
          <w:highlight w:val="yellow"/>
          <w:lang w:val="fr-FR"/>
        </w:rPr>
        <w:t>T</w:t>
      </w:r>
      <w:r w:rsidRPr="006E117E">
        <w:rPr>
          <w:rFonts w:cs="Verdana"/>
          <w:i/>
          <w:highlight w:val="yellow"/>
          <w:lang w:val="fr-FR"/>
        </w:rPr>
        <w:t>AS</w:t>
      </w:r>
      <w:r w:rsidRPr="006E117E">
        <w:rPr>
          <w:rFonts w:cs="Verdana"/>
          <w:highlight w:val="yellow"/>
          <w:lang w:val="fr-FR"/>
        </w:rPr>
        <w:t xml:space="preserve"> </w:t>
      </w:r>
      <w:r w:rsidR="00053CC1">
        <w:rPr>
          <w:rFonts w:cs="Verdana"/>
          <w:highlight w:val="yellow"/>
          <w:lang w:val="fr-FR"/>
        </w:rPr>
        <w:t>n</w:t>
      </w:r>
      <w:r w:rsidR="00AF5AAD">
        <w:rPr>
          <w:rFonts w:cs="Verdana"/>
          <w:highlight w:val="yellow"/>
          <w:lang w:val="fr-FR"/>
        </w:rPr>
        <w:t xml:space="preserve">’est pas lié par les éléments retenus dans la décision </w:t>
      </w:r>
      <w:r w:rsidR="00985A9D">
        <w:rPr>
          <w:rFonts w:cs="Verdana"/>
          <w:highlight w:val="yellow"/>
          <w:lang w:val="fr-FR"/>
        </w:rPr>
        <w:t>portée en</w:t>
      </w:r>
      <w:r w:rsidR="00AF5AAD">
        <w:rPr>
          <w:rFonts w:cs="Verdana"/>
          <w:highlight w:val="yellow"/>
          <w:lang w:val="fr-FR"/>
        </w:rPr>
        <w:t xml:space="preserve"> </w:t>
      </w:r>
      <w:r w:rsidR="00053CC1">
        <w:rPr>
          <w:rFonts w:cs="Verdana"/>
          <w:highlight w:val="yellow"/>
          <w:lang w:val="fr-FR"/>
        </w:rPr>
        <w:t>appel</w:t>
      </w:r>
      <w:r w:rsidRPr="006E117E">
        <w:rPr>
          <w:rFonts w:cs="Verdana"/>
          <w:highlight w:val="yellow"/>
          <w:lang w:val="fr-FR"/>
        </w:rPr>
        <w:t>.</w:t>
      </w:r>
    </w:p>
    <w:p w14:paraId="15279C38" w14:textId="77777777" w:rsidR="00F11F09" w:rsidRPr="006E117E" w:rsidRDefault="00F11F09" w:rsidP="00F11F09">
      <w:pPr>
        <w:ind w:left="1440"/>
        <w:jc w:val="both"/>
        <w:rPr>
          <w:rFonts w:cs="Verdana"/>
          <w:highlight w:val="yellow"/>
          <w:lang w:val="fr-FR"/>
        </w:rPr>
      </w:pPr>
    </w:p>
    <w:p w14:paraId="2BA0BF2D" w14:textId="408F8F6B" w:rsidR="00F11F09" w:rsidRPr="006E117E" w:rsidRDefault="00053CC1" w:rsidP="00F11F09">
      <w:pPr>
        <w:ind w:left="1440"/>
        <w:jc w:val="both"/>
        <w:rPr>
          <w:rFonts w:cs="Verdana"/>
          <w:highlight w:val="yellow"/>
          <w:lang w:val="fr-FR"/>
        </w:rPr>
      </w:pPr>
      <w:r>
        <w:rPr>
          <w:rFonts w:cs="Verdana"/>
          <w:highlight w:val="yellow"/>
          <w:lang w:val="fr-FR"/>
        </w:rPr>
        <w:t xml:space="preserve">En rendant sa décision, le </w:t>
      </w:r>
      <w:r>
        <w:rPr>
          <w:rFonts w:cs="Verdana"/>
          <w:i/>
          <w:highlight w:val="yellow"/>
          <w:lang w:val="fr-FR"/>
        </w:rPr>
        <w:t>T</w:t>
      </w:r>
      <w:r w:rsidR="00F11F09" w:rsidRPr="006E117E">
        <w:rPr>
          <w:rFonts w:cs="Verdana"/>
          <w:i/>
          <w:highlight w:val="yellow"/>
          <w:lang w:val="fr-FR"/>
        </w:rPr>
        <w:t>AS</w:t>
      </w:r>
      <w:r w:rsidR="00F11F09" w:rsidRPr="006E117E">
        <w:rPr>
          <w:rFonts w:cs="Verdana"/>
          <w:highlight w:val="yellow"/>
          <w:lang w:val="fr-FR"/>
        </w:rPr>
        <w:t xml:space="preserve"> n</w:t>
      </w:r>
      <w:r>
        <w:rPr>
          <w:rFonts w:cs="Verdana"/>
          <w:highlight w:val="yellow"/>
          <w:lang w:val="fr-FR"/>
        </w:rPr>
        <w:t>’est pas tenu de s’en remettre au pouvoir discrétionnaire exercé par l’instance dont la décision fait l’objet de l’appel</w:t>
      </w:r>
      <w:r w:rsidR="00F11F09" w:rsidRPr="006E117E">
        <w:rPr>
          <w:rFonts w:cs="Verdana"/>
          <w:highlight w:val="yellow"/>
          <w:lang w:val="fr-FR"/>
        </w:rPr>
        <w:t xml:space="preserve">.  </w:t>
      </w:r>
    </w:p>
    <w:p w14:paraId="50D2E8FA" w14:textId="77777777" w:rsidR="00F11F09" w:rsidRPr="006E117E" w:rsidRDefault="00F11F09" w:rsidP="00F11F09">
      <w:pPr>
        <w:jc w:val="both"/>
        <w:rPr>
          <w:rFonts w:cs="Verdana"/>
          <w:highlight w:val="yellow"/>
          <w:lang w:val="fr-FR"/>
        </w:rPr>
      </w:pPr>
    </w:p>
    <w:p w14:paraId="4FB622E9" w14:textId="7F3EDA61" w:rsidR="00053CC1" w:rsidRPr="006E117E" w:rsidRDefault="00053CC1" w:rsidP="00053CC1">
      <w:pPr>
        <w:jc w:val="both"/>
        <w:rPr>
          <w:rFonts w:cs="Verdana"/>
          <w:i/>
          <w:lang w:val="fr-FR"/>
        </w:rPr>
      </w:pPr>
      <w:r w:rsidRPr="00053CC1">
        <w:rPr>
          <w:i/>
          <w:lang w:val="fr-FR"/>
        </w:rPr>
        <w:lastRenderedPageBreak/>
        <w:t xml:space="preserve">[Commentaire sur l’article 13.1.2: Les procédures devant le TAS sont de novo. Les procédures </w:t>
      </w:r>
      <w:r w:rsidR="00AF5AAD">
        <w:rPr>
          <w:i/>
          <w:lang w:val="fr-FR"/>
        </w:rPr>
        <w:t>antérieures</w:t>
      </w:r>
      <w:r w:rsidRPr="00053CC1">
        <w:rPr>
          <w:i/>
          <w:lang w:val="fr-FR"/>
        </w:rPr>
        <w:t xml:space="preserve"> ne limitent pas l</w:t>
      </w:r>
      <w:r w:rsidR="00AF5AAD">
        <w:rPr>
          <w:i/>
          <w:lang w:val="fr-FR"/>
        </w:rPr>
        <w:t>es</w:t>
      </w:r>
      <w:r w:rsidRPr="00053CC1">
        <w:rPr>
          <w:i/>
          <w:lang w:val="fr-FR"/>
        </w:rPr>
        <w:t xml:space="preserve"> preuve</w:t>
      </w:r>
      <w:r w:rsidR="00AF5AAD">
        <w:rPr>
          <w:i/>
          <w:lang w:val="fr-FR"/>
        </w:rPr>
        <w:t>s pouvant être apportées</w:t>
      </w:r>
      <w:r w:rsidRPr="00053CC1">
        <w:rPr>
          <w:i/>
          <w:lang w:val="fr-FR"/>
        </w:rPr>
        <w:t xml:space="preserve"> </w:t>
      </w:r>
      <w:r w:rsidR="00AF5AAD">
        <w:rPr>
          <w:i/>
          <w:lang w:val="fr-FR"/>
        </w:rPr>
        <w:t xml:space="preserve">devant le TAS </w:t>
      </w:r>
      <w:r w:rsidRPr="00053CC1">
        <w:rPr>
          <w:i/>
          <w:lang w:val="fr-FR"/>
        </w:rPr>
        <w:t>et ne pèsent pas d’un poids particulier dans l’audience devant le TAS.]</w:t>
      </w:r>
    </w:p>
    <w:p w14:paraId="3AE7B221" w14:textId="77777777" w:rsidR="00F11F09" w:rsidRPr="006E117E" w:rsidRDefault="00F11F09" w:rsidP="00F11F09">
      <w:pPr>
        <w:jc w:val="both"/>
        <w:rPr>
          <w:highlight w:val="yellow"/>
          <w:lang w:val="fr-FR"/>
        </w:rPr>
      </w:pPr>
    </w:p>
    <w:p w14:paraId="65A98243" w14:textId="226C4C33" w:rsidR="00F11F09" w:rsidRPr="006E117E" w:rsidRDefault="00F11F09" w:rsidP="00071872">
      <w:pPr>
        <w:tabs>
          <w:tab w:val="left" w:pos="2340"/>
        </w:tabs>
        <w:ind w:left="1440"/>
        <w:jc w:val="both"/>
        <w:rPr>
          <w:highlight w:val="yellow"/>
          <w:lang w:val="fr-FR"/>
        </w:rPr>
      </w:pPr>
      <w:r w:rsidRPr="006E117E">
        <w:rPr>
          <w:b/>
          <w:highlight w:val="yellow"/>
          <w:lang w:val="fr-FR"/>
        </w:rPr>
        <w:t>13.1.3</w:t>
      </w:r>
      <w:r w:rsidR="00071872">
        <w:rPr>
          <w:b/>
          <w:highlight w:val="yellow"/>
          <w:lang w:val="fr-FR"/>
        </w:rPr>
        <w:tab/>
      </w:r>
      <w:r w:rsidR="00053CC1" w:rsidRPr="00053CC1">
        <w:rPr>
          <w:highlight w:val="yellow"/>
          <w:lang w:val="fr-FR"/>
        </w:rPr>
        <w:t>L’</w:t>
      </w:r>
      <w:r w:rsidR="00053CC1">
        <w:rPr>
          <w:i/>
          <w:highlight w:val="yellow"/>
          <w:lang w:val="fr-FR"/>
        </w:rPr>
        <w:t xml:space="preserve">AMA </w:t>
      </w:r>
      <w:r w:rsidR="00053CC1">
        <w:rPr>
          <w:highlight w:val="yellow"/>
          <w:lang w:val="fr-FR"/>
        </w:rPr>
        <w:t>n’est pas tenue d’épuiser les recours internes</w:t>
      </w:r>
      <w:r w:rsidRPr="006E117E">
        <w:rPr>
          <w:highlight w:val="yellow"/>
          <w:lang w:val="fr-FR"/>
        </w:rPr>
        <w:t>.</w:t>
      </w:r>
    </w:p>
    <w:p w14:paraId="32F74238" w14:textId="77777777" w:rsidR="00F11F09" w:rsidRPr="006E117E" w:rsidRDefault="00F11F09" w:rsidP="00F11F09">
      <w:pPr>
        <w:ind w:left="1440"/>
        <w:jc w:val="both"/>
        <w:rPr>
          <w:highlight w:val="yellow"/>
          <w:lang w:val="fr-FR"/>
        </w:rPr>
      </w:pPr>
    </w:p>
    <w:p w14:paraId="52B43E2D" w14:textId="6716E6CE" w:rsidR="00F11F09" w:rsidRPr="006E117E" w:rsidRDefault="00053CC1" w:rsidP="00F11F09">
      <w:pPr>
        <w:ind w:left="1440"/>
        <w:jc w:val="both"/>
        <w:rPr>
          <w:highlight w:val="yellow"/>
          <w:lang w:val="fr-FR"/>
        </w:rPr>
      </w:pPr>
      <w:r>
        <w:rPr>
          <w:highlight w:val="yellow"/>
          <w:lang w:val="fr-FR"/>
        </w:rPr>
        <w:t>Lorsque</w:t>
      </w:r>
      <w:r w:rsidR="00F11F09" w:rsidRPr="006E117E">
        <w:rPr>
          <w:highlight w:val="yellow"/>
          <w:lang w:val="fr-FR"/>
        </w:rPr>
        <w:t xml:space="preserve"> </w:t>
      </w:r>
      <w:r>
        <w:rPr>
          <w:highlight w:val="yellow"/>
          <w:lang w:val="fr-FR"/>
        </w:rPr>
        <w:t>l’</w:t>
      </w:r>
      <w:r>
        <w:rPr>
          <w:i/>
          <w:highlight w:val="yellow"/>
          <w:lang w:val="fr-FR"/>
        </w:rPr>
        <w:t>AMA</w:t>
      </w:r>
      <w:r>
        <w:rPr>
          <w:highlight w:val="yellow"/>
          <w:lang w:val="fr-FR"/>
        </w:rPr>
        <w:t xml:space="preserve"> a le droit d’interjeter appel en vertu de l’article</w:t>
      </w:r>
      <w:r w:rsidR="00F11F09" w:rsidRPr="006E117E">
        <w:rPr>
          <w:highlight w:val="yellow"/>
          <w:lang w:val="fr-FR"/>
        </w:rPr>
        <w:t xml:space="preserve"> 13 </w:t>
      </w:r>
      <w:r>
        <w:rPr>
          <w:highlight w:val="yellow"/>
          <w:lang w:val="fr-FR"/>
        </w:rPr>
        <w:t>et qu’aucune autre partie n’a fait appel d’une décision finale dans le cadre de la procédure de</w:t>
      </w:r>
      <w:r w:rsidR="00F11F09" w:rsidRPr="006E117E">
        <w:rPr>
          <w:highlight w:val="yellow"/>
          <w:lang w:val="fr-FR"/>
        </w:rPr>
        <w:t xml:space="preserve"> [</w:t>
      </w:r>
      <w:r>
        <w:rPr>
          <w:highlight w:val="yellow"/>
          <w:lang w:val="fr-FR"/>
        </w:rPr>
        <w:t>l’ONAD</w:t>
      </w:r>
      <w:r w:rsidR="00F11F09" w:rsidRPr="006E117E">
        <w:rPr>
          <w:highlight w:val="yellow"/>
          <w:lang w:val="fr-FR"/>
        </w:rPr>
        <w:t xml:space="preserve">], </w:t>
      </w:r>
      <w:r>
        <w:rPr>
          <w:highlight w:val="yellow"/>
          <w:lang w:val="fr-FR"/>
        </w:rPr>
        <w:t>l’</w:t>
      </w:r>
      <w:r>
        <w:rPr>
          <w:i/>
          <w:highlight w:val="yellow"/>
          <w:lang w:val="fr-FR"/>
        </w:rPr>
        <w:t>AMA</w:t>
      </w:r>
      <w:r w:rsidR="00F11F09" w:rsidRPr="006E117E">
        <w:rPr>
          <w:highlight w:val="yellow"/>
          <w:lang w:val="fr-FR"/>
        </w:rPr>
        <w:t xml:space="preserve"> </w:t>
      </w:r>
      <w:r>
        <w:rPr>
          <w:highlight w:val="yellow"/>
          <w:lang w:val="fr-FR"/>
        </w:rPr>
        <w:t>peut</w:t>
      </w:r>
      <w:r w:rsidR="00F11F09" w:rsidRPr="006E117E">
        <w:rPr>
          <w:highlight w:val="yellow"/>
          <w:lang w:val="fr-FR"/>
        </w:rPr>
        <w:t xml:space="preserve"> </w:t>
      </w:r>
      <w:r>
        <w:rPr>
          <w:highlight w:val="yellow"/>
          <w:lang w:val="fr-FR"/>
        </w:rPr>
        <w:t xml:space="preserve">porter cette décision en appel directement devant le </w:t>
      </w:r>
      <w:r>
        <w:rPr>
          <w:i/>
          <w:highlight w:val="yellow"/>
          <w:lang w:val="fr-FR"/>
        </w:rPr>
        <w:t>TA</w:t>
      </w:r>
      <w:r w:rsidR="00F11F09" w:rsidRPr="006E117E">
        <w:rPr>
          <w:i/>
          <w:highlight w:val="yellow"/>
          <w:lang w:val="fr-FR"/>
        </w:rPr>
        <w:t>S</w:t>
      </w:r>
      <w:r w:rsidR="00F11F09" w:rsidRPr="006E117E">
        <w:rPr>
          <w:highlight w:val="yellow"/>
          <w:lang w:val="fr-FR"/>
        </w:rPr>
        <w:t xml:space="preserve"> </w:t>
      </w:r>
      <w:r>
        <w:rPr>
          <w:highlight w:val="yellow"/>
          <w:lang w:val="fr-FR"/>
        </w:rPr>
        <w:t>sans devoir épuiser les autres recours prévus dans le cadre de la procédure de</w:t>
      </w:r>
      <w:r w:rsidR="00F11F09" w:rsidRPr="006E117E">
        <w:rPr>
          <w:highlight w:val="yellow"/>
          <w:lang w:val="fr-FR"/>
        </w:rPr>
        <w:t xml:space="preserve"> [</w:t>
      </w:r>
      <w:r>
        <w:rPr>
          <w:highlight w:val="yellow"/>
          <w:lang w:val="fr-FR"/>
        </w:rPr>
        <w:t>l’ONAD]</w:t>
      </w:r>
      <w:r w:rsidR="00F11F09" w:rsidRPr="006E117E">
        <w:rPr>
          <w:highlight w:val="yellow"/>
          <w:lang w:val="fr-FR"/>
        </w:rPr>
        <w:t xml:space="preserve">. </w:t>
      </w:r>
    </w:p>
    <w:p w14:paraId="67C22A66" w14:textId="77777777" w:rsidR="00F11F09" w:rsidRPr="006E117E" w:rsidRDefault="00F11F09" w:rsidP="00F11F09">
      <w:pPr>
        <w:jc w:val="both"/>
        <w:rPr>
          <w:highlight w:val="yellow"/>
          <w:lang w:val="fr-FR"/>
        </w:rPr>
      </w:pPr>
    </w:p>
    <w:p w14:paraId="1CA116DD" w14:textId="1E7C4E87" w:rsidR="00053CC1" w:rsidRPr="006E117E" w:rsidRDefault="00053CC1" w:rsidP="00053CC1">
      <w:pPr>
        <w:jc w:val="both"/>
        <w:rPr>
          <w:i/>
          <w:lang w:val="fr-FR"/>
        </w:rPr>
      </w:pPr>
      <w:r w:rsidRPr="00D87DCA">
        <w:rPr>
          <w:i/>
          <w:lang w:val="fr-FR"/>
        </w:rPr>
        <w:t>[</w:t>
      </w:r>
      <w:r w:rsidR="001B3414">
        <w:rPr>
          <w:i/>
          <w:lang w:val="fr-FR"/>
        </w:rPr>
        <w:t>Commentaire sur l’article 13.1.3</w:t>
      </w:r>
      <w:r w:rsidRPr="00D87DCA">
        <w:rPr>
          <w:i/>
          <w:lang w:val="fr-FR"/>
        </w:rPr>
        <w:t>: Lorsqu’une décision a été rendue avant le dern</w:t>
      </w:r>
      <w:r w:rsidR="00D87DCA" w:rsidRPr="00D87DCA">
        <w:rPr>
          <w:i/>
          <w:lang w:val="fr-FR"/>
        </w:rPr>
        <w:t>ier stade de la procédure de [l’ONAD</w:t>
      </w:r>
      <w:r w:rsidRPr="00D87DCA">
        <w:rPr>
          <w:i/>
          <w:lang w:val="fr-FR"/>
        </w:rPr>
        <w:t xml:space="preserve">] (par exemple, lors d’une première audience) et qu’aucune partie n’a décidé de porter la décision en appel à la prochaine étape de la procédure de </w:t>
      </w:r>
      <w:r w:rsidR="00D87DCA" w:rsidRPr="00D87DCA">
        <w:rPr>
          <w:i/>
          <w:lang w:val="fr-FR"/>
        </w:rPr>
        <w:t>[l’ONAD</w:t>
      </w:r>
      <w:r w:rsidRPr="00D87DCA">
        <w:rPr>
          <w:i/>
          <w:lang w:val="fr-FR"/>
        </w:rPr>
        <w:t>], l’AMA peut renoncer aux étapes suivantes de la procédure interne de [</w:t>
      </w:r>
      <w:r w:rsidR="00D87DCA" w:rsidRPr="00D87DCA">
        <w:rPr>
          <w:i/>
          <w:lang w:val="fr-FR"/>
        </w:rPr>
        <w:t>l’ONAD</w:t>
      </w:r>
      <w:r w:rsidRPr="00D87DCA">
        <w:rPr>
          <w:i/>
          <w:lang w:val="fr-FR"/>
        </w:rPr>
        <w:t>] et interjeter appel directement auprès du TAS.]</w:t>
      </w:r>
    </w:p>
    <w:p w14:paraId="4A2D1CBD" w14:textId="77777777" w:rsidR="00F11F09" w:rsidRPr="006E117E" w:rsidRDefault="00F11F09" w:rsidP="00F11F09">
      <w:pPr>
        <w:jc w:val="both"/>
        <w:rPr>
          <w:b/>
          <w:highlight w:val="yellow"/>
          <w:lang w:val="fr-FR"/>
        </w:rPr>
      </w:pPr>
    </w:p>
    <w:p w14:paraId="3FB46397" w14:textId="274E08E6" w:rsidR="00F11F09" w:rsidRPr="006E117E" w:rsidRDefault="00D87DCA" w:rsidP="00071872">
      <w:pPr>
        <w:tabs>
          <w:tab w:val="left" w:pos="1440"/>
        </w:tabs>
        <w:ind w:left="720"/>
        <w:jc w:val="both"/>
        <w:rPr>
          <w:b/>
          <w:highlight w:val="yellow"/>
          <w:lang w:val="fr-FR"/>
        </w:rPr>
      </w:pPr>
      <w:r>
        <w:rPr>
          <w:b/>
          <w:highlight w:val="yellow"/>
          <w:lang w:val="fr-FR"/>
        </w:rPr>
        <w:t>13.2</w:t>
      </w:r>
      <w:r>
        <w:rPr>
          <w:b/>
          <w:highlight w:val="yellow"/>
          <w:lang w:val="fr-FR"/>
        </w:rPr>
        <w:tab/>
        <w:t>Appe</w:t>
      </w:r>
      <w:r w:rsidR="00F11F09" w:rsidRPr="006E117E">
        <w:rPr>
          <w:b/>
          <w:highlight w:val="yellow"/>
          <w:lang w:val="fr-FR"/>
        </w:rPr>
        <w:t>ls</w:t>
      </w:r>
      <w:r>
        <w:rPr>
          <w:b/>
          <w:highlight w:val="yellow"/>
          <w:lang w:val="fr-FR"/>
        </w:rPr>
        <w:t xml:space="preserve"> des décisions relatives aux violations des règles antidopage</w:t>
      </w:r>
      <w:r w:rsidR="00F11F09" w:rsidRPr="006E117E">
        <w:rPr>
          <w:b/>
          <w:highlight w:val="yellow"/>
          <w:lang w:val="fr-FR"/>
        </w:rPr>
        <w:t xml:space="preserve">, </w:t>
      </w:r>
      <w:r w:rsidRPr="00D87DCA">
        <w:rPr>
          <w:b/>
          <w:i/>
          <w:highlight w:val="yellow"/>
          <w:lang w:val="fr-FR"/>
        </w:rPr>
        <w:t>conséquences</w:t>
      </w:r>
      <w:r w:rsidR="00F11F09" w:rsidRPr="006E117E">
        <w:rPr>
          <w:b/>
          <w:highlight w:val="yellow"/>
          <w:lang w:val="fr-FR"/>
        </w:rPr>
        <w:t xml:space="preserve">, </w:t>
      </w:r>
      <w:r>
        <w:rPr>
          <w:b/>
          <w:i/>
          <w:highlight w:val="yellow"/>
          <w:lang w:val="fr-FR"/>
        </w:rPr>
        <w:t>suspensions provisoires</w:t>
      </w:r>
      <w:r w:rsidR="00F11F09" w:rsidRPr="006E117E">
        <w:rPr>
          <w:b/>
          <w:i/>
          <w:highlight w:val="yellow"/>
          <w:lang w:val="fr-FR"/>
        </w:rPr>
        <w:t xml:space="preserve">, </w:t>
      </w:r>
      <w:r>
        <w:rPr>
          <w:b/>
          <w:highlight w:val="yellow"/>
          <w:lang w:val="fr-FR"/>
        </w:rPr>
        <w:t xml:space="preserve">reconnaissance des décisions et </w:t>
      </w:r>
      <w:r w:rsidR="00AF5AAD">
        <w:rPr>
          <w:b/>
          <w:highlight w:val="yellow"/>
          <w:lang w:val="fr-FR"/>
        </w:rPr>
        <w:t>juridiction</w:t>
      </w:r>
      <w:r w:rsidR="00F11F09" w:rsidRPr="006E117E">
        <w:rPr>
          <w:b/>
          <w:highlight w:val="yellow"/>
          <w:lang w:val="fr-FR"/>
        </w:rPr>
        <w:t>.</w:t>
      </w:r>
    </w:p>
    <w:p w14:paraId="0DA40587" w14:textId="77777777" w:rsidR="00D87DCA" w:rsidRDefault="00D87DCA" w:rsidP="00D87DCA">
      <w:pPr>
        <w:ind w:left="720"/>
        <w:jc w:val="both"/>
        <w:rPr>
          <w:highlight w:val="yellow"/>
          <w:lang w:val="fr-FR"/>
        </w:rPr>
      </w:pPr>
    </w:p>
    <w:p w14:paraId="065D6509" w14:textId="2A6628B2" w:rsidR="00F11F09" w:rsidRDefault="00D87DCA" w:rsidP="00D87DCA">
      <w:pPr>
        <w:ind w:left="720"/>
        <w:jc w:val="both"/>
        <w:rPr>
          <w:highlight w:val="yellow"/>
          <w:lang w:val="fr-FR"/>
        </w:rPr>
      </w:pPr>
      <w:r w:rsidRPr="00AE667D">
        <w:rPr>
          <w:highlight w:val="yellow"/>
          <w:lang w:val="fr-FR"/>
        </w:rPr>
        <w:t xml:space="preserve">Une décision portant sur une violation des règles antidopage, une décision imposant </w:t>
      </w:r>
      <w:r>
        <w:rPr>
          <w:highlight w:val="yellow"/>
          <w:lang w:val="fr-FR"/>
        </w:rPr>
        <w:t xml:space="preserve">ou non </w:t>
      </w:r>
      <w:r w:rsidRPr="00AE667D">
        <w:rPr>
          <w:highlight w:val="yellow"/>
          <w:lang w:val="fr-FR"/>
        </w:rPr>
        <w:t xml:space="preserve">des </w:t>
      </w:r>
      <w:r w:rsidRPr="00AE667D">
        <w:rPr>
          <w:i/>
          <w:highlight w:val="yellow"/>
          <w:lang w:val="fr-FR"/>
        </w:rPr>
        <w:t xml:space="preserve">conséquences </w:t>
      </w:r>
      <w:r w:rsidRPr="00AE667D">
        <w:rPr>
          <w:highlight w:val="yellow"/>
          <w:lang w:val="fr-FR"/>
        </w:rPr>
        <w:t>à l’issue d’une violation des règles antidopage ou une décision établissant qu’aucune violation des règles antidopage n’a été commise; une décision établissant qu’une procédure en matière de violation des règles antidopage ne peut être poursuivie pour des raisons procédurales (y compris pour cause de prescription, par exemple); une décision</w:t>
      </w:r>
      <w:r>
        <w:rPr>
          <w:highlight w:val="yellow"/>
          <w:lang w:val="fr-FR"/>
        </w:rPr>
        <w:t xml:space="preserve"> prise par l’</w:t>
      </w:r>
      <w:r w:rsidRPr="00D83758">
        <w:rPr>
          <w:i/>
          <w:highlight w:val="yellow"/>
          <w:lang w:val="fr-FR"/>
        </w:rPr>
        <w:t>AMA</w:t>
      </w:r>
      <w:r>
        <w:rPr>
          <w:highlight w:val="yellow"/>
          <w:lang w:val="fr-FR"/>
        </w:rPr>
        <w:t xml:space="preserve"> de ne pas accorder d’exception à l’exigence de préavis de six mois pour un </w:t>
      </w:r>
      <w:r w:rsidRPr="00D83758">
        <w:rPr>
          <w:i/>
          <w:highlight w:val="yellow"/>
          <w:lang w:val="fr-FR"/>
        </w:rPr>
        <w:t>sportif</w:t>
      </w:r>
      <w:r>
        <w:rPr>
          <w:highlight w:val="yellow"/>
          <w:lang w:val="fr-FR"/>
        </w:rPr>
        <w:t xml:space="preserve"> retraité qui souhaite revenir à la </w:t>
      </w:r>
      <w:r w:rsidRPr="00D83758">
        <w:rPr>
          <w:i/>
          <w:highlight w:val="yellow"/>
          <w:lang w:val="fr-FR"/>
        </w:rPr>
        <w:t>compétition</w:t>
      </w:r>
      <w:r w:rsidR="001B3414">
        <w:rPr>
          <w:highlight w:val="yellow"/>
          <w:lang w:val="fr-FR"/>
        </w:rPr>
        <w:t xml:space="preserve"> au titre de l’article 5.7</w:t>
      </w:r>
      <w:r>
        <w:rPr>
          <w:highlight w:val="yellow"/>
          <w:lang w:val="fr-FR"/>
        </w:rPr>
        <w:t>.1;</w:t>
      </w:r>
      <w:r w:rsidRPr="00AE667D">
        <w:rPr>
          <w:highlight w:val="yellow"/>
          <w:lang w:val="fr-FR"/>
        </w:rPr>
        <w:t xml:space="preserve"> </w:t>
      </w:r>
      <w:r>
        <w:rPr>
          <w:highlight w:val="yellow"/>
          <w:lang w:val="fr-FR"/>
        </w:rPr>
        <w:t>une décision prise par l’</w:t>
      </w:r>
      <w:r w:rsidRPr="00D83758">
        <w:rPr>
          <w:i/>
          <w:highlight w:val="yellow"/>
          <w:lang w:val="fr-FR"/>
        </w:rPr>
        <w:t>AMA</w:t>
      </w:r>
      <w:r>
        <w:rPr>
          <w:highlight w:val="yellow"/>
          <w:lang w:val="fr-FR"/>
        </w:rPr>
        <w:t xml:space="preserve"> attribuant la gestion des résultats au titre de l’article 7.1 du </w:t>
      </w:r>
      <w:r w:rsidRPr="00D83758">
        <w:rPr>
          <w:i/>
          <w:highlight w:val="yellow"/>
          <w:lang w:val="fr-FR"/>
        </w:rPr>
        <w:t>Code</w:t>
      </w:r>
      <w:r>
        <w:rPr>
          <w:highlight w:val="yellow"/>
          <w:lang w:val="fr-FR"/>
        </w:rPr>
        <w:t xml:space="preserve">; une décision de </w:t>
      </w:r>
      <w:r w:rsidRPr="00E505A0">
        <w:rPr>
          <w:highlight w:val="yellow"/>
          <w:lang w:val="fr-FR"/>
        </w:rPr>
        <w:t>[</w:t>
      </w:r>
      <w:r>
        <w:rPr>
          <w:highlight w:val="yellow"/>
          <w:lang w:val="fr-FR"/>
        </w:rPr>
        <w:t>l’ONAD</w:t>
      </w:r>
      <w:r w:rsidRPr="00E505A0">
        <w:rPr>
          <w:highlight w:val="yellow"/>
          <w:lang w:val="fr-FR"/>
        </w:rPr>
        <w:t>]</w:t>
      </w:r>
      <w:r>
        <w:rPr>
          <w:highlight w:val="yellow"/>
          <w:lang w:val="fr-FR"/>
        </w:rPr>
        <w:t xml:space="preserve"> </w:t>
      </w:r>
      <w:r w:rsidRPr="00AE667D">
        <w:rPr>
          <w:highlight w:val="yellow"/>
          <w:lang w:val="fr-FR"/>
        </w:rPr>
        <w:t xml:space="preserve">de ne pas présenter un </w:t>
      </w:r>
      <w:r w:rsidRPr="00AE667D">
        <w:rPr>
          <w:i/>
          <w:highlight w:val="yellow"/>
          <w:lang w:val="fr-FR"/>
        </w:rPr>
        <w:t>résultat d’analyse anormal</w:t>
      </w:r>
      <w:r w:rsidRPr="00AE667D">
        <w:rPr>
          <w:highlight w:val="yellow"/>
          <w:lang w:val="fr-FR"/>
        </w:rPr>
        <w:t xml:space="preserve"> ou un </w:t>
      </w:r>
      <w:r w:rsidRPr="00AE667D">
        <w:rPr>
          <w:i/>
          <w:highlight w:val="yellow"/>
          <w:lang w:val="fr-FR"/>
        </w:rPr>
        <w:t>résultat atypique</w:t>
      </w:r>
      <w:r w:rsidRPr="00AE667D">
        <w:rPr>
          <w:highlight w:val="yellow"/>
          <w:lang w:val="fr-FR"/>
        </w:rPr>
        <w:t xml:space="preserve"> comme une violation des règles antidopage, ou une décision de ne pas donner suite à une violation d</w:t>
      </w:r>
      <w:r>
        <w:rPr>
          <w:highlight w:val="yellow"/>
          <w:lang w:val="fr-FR"/>
        </w:rPr>
        <w:t>es règles antidopage après une enquête</w:t>
      </w:r>
      <w:r w:rsidRPr="00AE667D">
        <w:rPr>
          <w:highlight w:val="yellow"/>
          <w:lang w:val="fr-FR"/>
        </w:rPr>
        <w:t xml:space="preserve"> m</w:t>
      </w:r>
      <w:r w:rsidR="001B3414">
        <w:rPr>
          <w:highlight w:val="yellow"/>
          <w:lang w:val="fr-FR"/>
        </w:rPr>
        <w:t>enée en vertu de l’article 7.7</w:t>
      </w:r>
      <w:r w:rsidRPr="00AE667D">
        <w:rPr>
          <w:highlight w:val="yellow"/>
          <w:lang w:val="fr-FR"/>
        </w:rPr>
        <w:t xml:space="preserve">; une décision d’imposer une </w:t>
      </w:r>
      <w:r w:rsidRPr="00AE667D">
        <w:rPr>
          <w:i/>
          <w:highlight w:val="yellow"/>
          <w:lang w:val="fr-FR"/>
        </w:rPr>
        <w:t>suspension provisoire</w:t>
      </w:r>
      <w:r w:rsidRPr="00AE667D">
        <w:rPr>
          <w:highlight w:val="yellow"/>
          <w:lang w:val="fr-FR"/>
        </w:rPr>
        <w:t xml:space="preserve"> à l’issue d’une </w:t>
      </w:r>
      <w:r w:rsidRPr="00AE667D">
        <w:rPr>
          <w:i/>
          <w:highlight w:val="yellow"/>
          <w:lang w:val="fr-FR"/>
        </w:rPr>
        <w:t>audience préliminaire</w:t>
      </w:r>
      <w:r w:rsidR="00B56A4D">
        <w:rPr>
          <w:i/>
          <w:highlight w:val="yellow"/>
          <w:lang w:val="fr-FR"/>
        </w:rPr>
        <w:t> </w:t>
      </w:r>
      <w:r w:rsidR="00B56A4D">
        <w:rPr>
          <w:highlight w:val="yellow"/>
          <w:lang w:val="fr-FR"/>
        </w:rPr>
        <w:t>; le</w:t>
      </w:r>
      <w:r w:rsidR="00E1297A">
        <w:rPr>
          <w:highlight w:val="yellow"/>
          <w:lang w:val="fr-FR"/>
        </w:rPr>
        <w:t xml:space="preserve"> non-</w:t>
      </w:r>
      <w:r w:rsidR="001B3414">
        <w:rPr>
          <w:highlight w:val="yellow"/>
          <w:lang w:val="fr-FR"/>
        </w:rPr>
        <w:t>respect de l’article 7.9</w:t>
      </w:r>
      <w:r>
        <w:rPr>
          <w:highlight w:val="yellow"/>
          <w:lang w:val="fr-FR"/>
        </w:rPr>
        <w:t xml:space="preserve"> par </w:t>
      </w:r>
      <w:r w:rsidRPr="00E505A0">
        <w:rPr>
          <w:highlight w:val="yellow"/>
          <w:lang w:val="fr-FR"/>
        </w:rPr>
        <w:t>[</w:t>
      </w:r>
      <w:r>
        <w:rPr>
          <w:highlight w:val="yellow"/>
          <w:lang w:val="fr-FR"/>
        </w:rPr>
        <w:t>l’ONAD</w:t>
      </w:r>
      <w:r w:rsidRPr="00E505A0">
        <w:rPr>
          <w:highlight w:val="yellow"/>
          <w:lang w:val="fr-FR"/>
        </w:rPr>
        <w:t>]</w:t>
      </w:r>
      <w:r>
        <w:rPr>
          <w:highlight w:val="yellow"/>
          <w:lang w:val="fr-FR"/>
        </w:rPr>
        <w:t xml:space="preserve">; une décision stipulant que </w:t>
      </w:r>
      <w:r w:rsidRPr="00E505A0">
        <w:rPr>
          <w:highlight w:val="yellow"/>
          <w:lang w:val="fr-FR"/>
        </w:rPr>
        <w:t>[</w:t>
      </w:r>
      <w:r>
        <w:rPr>
          <w:highlight w:val="yellow"/>
          <w:lang w:val="fr-FR"/>
        </w:rPr>
        <w:t>l’ONAD</w:t>
      </w:r>
      <w:r w:rsidRPr="00E505A0">
        <w:rPr>
          <w:highlight w:val="yellow"/>
          <w:lang w:val="fr-FR"/>
        </w:rPr>
        <w:t>]</w:t>
      </w:r>
      <w:r>
        <w:rPr>
          <w:highlight w:val="yellow"/>
          <w:lang w:val="fr-FR"/>
        </w:rPr>
        <w:t xml:space="preserve"> n’est pas compétente pour statuer sur une violation alléguée des règles antidopage ou sur ses </w:t>
      </w:r>
      <w:r w:rsidRPr="00D83758">
        <w:rPr>
          <w:i/>
          <w:highlight w:val="yellow"/>
          <w:lang w:val="fr-FR"/>
        </w:rPr>
        <w:t>conséquences</w:t>
      </w:r>
      <w:r>
        <w:rPr>
          <w:highlight w:val="yellow"/>
          <w:lang w:val="fr-FR"/>
        </w:rPr>
        <w:t xml:space="preserve">; une décision d’appliquer ou de ne pas appliquer le sursis à une période de </w:t>
      </w:r>
      <w:r w:rsidRPr="00D83758">
        <w:rPr>
          <w:i/>
          <w:highlight w:val="yellow"/>
          <w:lang w:val="fr-FR"/>
        </w:rPr>
        <w:t>suspension</w:t>
      </w:r>
      <w:r>
        <w:rPr>
          <w:highlight w:val="yellow"/>
          <w:lang w:val="fr-FR"/>
        </w:rPr>
        <w:t xml:space="preserve"> ou de réintroduire ou non une période de </w:t>
      </w:r>
      <w:r w:rsidRPr="00D83758">
        <w:rPr>
          <w:i/>
          <w:highlight w:val="yellow"/>
          <w:lang w:val="fr-FR"/>
        </w:rPr>
        <w:t>suspension</w:t>
      </w:r>
      <w:r>
        <w:rPr>
          <w:highlight w:val="yellow"/>
          <w:lang w:val="fr-FR"/>
        </w:rPr>
        <w:t xml:space="preserve"> </w:t>
      </w:r>
      <w:r w:rsidR="0092371A">
        <w:rPr>
          <w:highlight w:val="yellow"/>
          <w:lang w:val="fr-FR"/>
        </w:rPr>
        <w:t xml:space="preserve">assortie du sursis </w:t>
      </w:r>
      <w:r>
        <w:rPr>
          <w:highlight w:val="yellow"/>
          <w:lang w:val="fr-FR"/>
        </w:rPr>
        <w:t>au titre de l’article 10.6.1;</w:t>
      </w:r>
      <w:r w:rsidRPr="00AE667D">
        <w:rPr>
          <w:highlight w:val="yellow"/>
          <w:lang w:val="fr-FR"/>
        </w:rPr>
        <w:t xml:space="preserve"> </w:t>
      </w:r>
      <w:r>
        <w:rPr>
          <w:highlight w:val="yellow"/>
          <w:lang w:val="fr-FR"/>
        </w:rPr>
        <w:t xml:space="preserve">une décision au titre de l’article 10.12.3; et une décision prise par </w:t>
      </w:r>
      <w:r w:rsidRPr="00E505A0">
        <w:rPr>
          <w:highlight w:val="yellow"/>
          <w:lang w:val="fr-FR"/>
        </w:rPr>
        <w:t>[</w:t>
      </w:r>
      <w:r>
        <w:rPr>
          <w:highlight w:val="yellow"/>
          <w:lang w:val="fr-FR"/>
        </w:rPr>
        <w:t>l’ONAD</w:t>
      </w:r>
      <w:r w:rsidRPr="00E505A0">
        <w:rPr>
          <w:highlight w:val="yellow"/>
          <w:lang w:val="fr-FR"/>
        </w:rPr>
        <w:t>]</w:t>
      </w:r>
      <w:r>
        <w:rPr>
          <w:highlight w:val="yellow"/>
          <w:lang w:val="fr-FR"/>
        </w:rPr>
        <w:t xml:space="preserve"> de ne pas reconnaître une décision prise par une autre </w:t>
      </w:r>
      <w:r w:rsidRPr="00D83758">
        <w:rPr>
          <w:i/>
          <w:highlight w:val="yellow"/>
          <w:lang w:val="fr-FR"/>
        </w:rPr>
        <w:t>organisation antidopage</w:t>
      </w:r>
      <w:r>
        <w:rPr>
          <w:highlight w:val="yellow"/>
          <w:lang w:val="fr-FR"/>
        </w:rPr>
        <w:t xml:space="preserve"> au titre de l’article 15 </w:t>
      </w:r>
      <w:r w:rsidRPr="00AE667D">
        <w:rPr>
          <w:highlight w:val="yellow"/>
          <w:lang w:val="fr-FR"/>
        </w:rPr>
        <w:lastRenderedPageBreak/>
        <w:t xml:space="preserve">peuvent </w:t>
      </w:r>
      <w:r w:rsidR="00AF5AAD">
        <w:rPr>
          <w:highlight w:val="yellow"/>
          <w:lang w:val="fr-FR"/>
        </w:rPr>
        <w:t xml:space="preserve">faire l’objet d’un </w:t>
      </w:r>
      <w:r w:rsidRPr="00AE667D">
        <w:rPr>
          <w:highlight w:val="yellow"/>
          <w:lang w:val="fr-FR"/>
        </w:rPr>
        <w:t xml:space="preserve">appel </w:t>
      </w:r>
      <w:r w:rsidR="00AF5AAD">
        <w:rPr>
          <w:highlight w:val="yellow"/>
          <w:lang w:val="fr-FR"/>
        </w:rPr>
        <w:t xml:space="preserve">exclusivement </w:t>
      </w:r>
      <w:r w:rsidRPr="00AE667D">
        <w:rPr>
          <w:highlight w:val="yellow"/>
          <w:lang w:val="fr-FR"/>
        </w:rPr>
        <w:t>selon les modalité</w:t>
      </w:r>
      <w:r w:rsidR="00AF5AAD">
        <w:rPr>
          <w:highlight w:val="yellow"/>
          <w:lang w:val="fr-FR"/>
        </w:rPr>
        <w:t>s</w:t>
      </w:r>
      <w:r w:rsidRPr="00AE667D">
        <w:rPr>
          <w:highlight w:val="yellow"/>
          <w:lang w:val="fr-FR"/>
        </w:rPr>
        <w:t xml:space="preserve"> prévues </w:t>
      </w:r>
      <w:r>
        <w:rPr>
          <w:highlight w:val="yellow"/>
          <w:lang w:val="fr-FR"/>
        </w:rPr>
        <w:t>aux articles 13.2 à 13.7</w:t>
      </w:r>
      <w:r w:rsidRPr="00AE667D">
        <w:rPr>
          <w:highlight w:val="yellow"/>
          <w:lang w:val="fr-FR"/>
        </w:rPr>
        <w:t>.</w:t>
      </w:r>
    </w:p>
    <w:p w14:paraId="1131E804" w14:textId="77777777" w:rsidR="00D87DCA" w:rsidRPr="006E117E" w:rsidRDefault="00D87DCA" w:rsidP="00D87DCA">
      <w:pPr>
        <w:ind w:left="720"/>
        <w:jc w:val="both"/>
        <w:rPr>
          <w:highlight w:val="yellow"/>
          <w:lang w:val="fr-FR"/>
        </w:rPr>
      </w:pPr>
    </w:p>
    <w:p w14:paraId="572891CF" w14:textId="6A94BE5A" w:rsidR="00F11F09" w:rsidRDefault="00F11F09" w:rsidP="00716012">
      <w:pPr>
        <w:tabs>
          <w:tab w:val="left" w:pos="2340"/>
        </w:tabs>
        <w:ind w:left="1440"/>
        <w:jc w:val="both"/>
        <w:rPr>
          <w:highlight w:val="yellow"/>
          <w:lang w:val="fr-FR"/>
        </w:rPr>
      </w:pPr>
      <w:r w:rsidRPr="006E117E">
        <w:rPr>
          <w:b/>
          <w:highlight w:val="yellow"/>
          <w:lang w:val="fr-FR"/>
        </w:rPr>
        <w:t>13.2.1</w:t>
      </w:r>
      <w:r w:rsidR="00716012">
        <w:rPr>
          <w:b/>
          <w:highlight w:val="yellow"/>
          <w:lang w:val="fr-FR"/>
        </w:rPr>
        <w:tab/>
      </w:r>
      <w:r w:rsidR="00D87DCA">
        <w:rPr>
          <w:highlight w:val="yellow"/>
          <w:lang w:val="fr-FR"/>
        </w:rPr>
        <w:t>Appe</w:t>
      </w:r>
      <w:r w:rsidRPr="006E117E">
        <w:rPr>
          <w:highlight w:val="yellow"/>
          <w:lang w:val="fr-FR"/>
        </w:rPr>
        <w:t>ls</w:t>
      </w:r>
      <w:r w:rsidR="00D87DCA">
        <w:rPr>
          <w:highlight w:val="yellow"/>
          <w:lang w:val="fr-FR"/>
        </w:rPr>
        <w:t xml:space="preserve"> </w:t>
      </w:r>
      <w:r w:rsidR="0092371A">
        <w:rPr>
          <w:highlight w:val="yellow"/>
          <w:lang w:val="fr-FR"/>
        </w:rPr>
        <w:t>relatifs</w:t>
      </w:r>
      <w:r w:rsidR="00D87DCA">
        <w:rPr>
          <w:highlight w:val="yellow"/>
          <w:lang w:val="fr-FR"/>
        </w:rPr>
        <w:t xml:space="preserve"> à des</w:t>
      </w:r>
      <w:r w:rsidRPr="006E117E">
        <w:rPr>
          <w:highlight w:val="yellow"/>
          <w:lang w:val="fr-FR"/>
        </w:rPr>
        <w:t xml:space="preserve"> </w:t>
      </w:r>
      <w:r w:rsidR="00D87DCA">
        <w:rPr>
          <w:i/>
          <w:highlight w:val="yellow"/>
          <w:lang w:val="fr-FR"/>
        </w:rPr>
        <w:t>sportifs de niveau international</w:t>
      </w:r>
      <w:r w:rsidRPr="006E117E">
        <w:rPr>
          <w:highlight w:val="yellow"/>
          <w:lang w:val="fr-FR"/>
        </w:rPr>
        <w:t xml:space="preserve"> o</w:t>
      </w:r>
      <w:r w:rsidR="00D87DCA">
        <w:rPr>
          <w:highlight w:val="yellow"/>
          <w:lang w:val="fr-FR"/>
        </w:rPr>
        <w:t>u à des</w:t>
      </w:r>
      <w:r w:rsidRPr="006E117E">
        <w:rPr>
          <w:highlight w:val="yellow"/>
          <w:lang w:val="fr-FR"/>
        </w:rPr>
        <w:t xml:space="preserve"> </w:t>
      </w:r>
      <w:r w:rsidR="00D87DCA">
        <w:rPr>
          <w:i/>
          <w:highlight w:val="yellow"/>
          <w:lang w:val="fr-FR"/>
        </w:rPr>
        <w:t>manifestations internationales</w:t>
      </w:r>
      <w:r w:rsidRPr="006E117E">
        <w:rPr>
          <w:highlight w:val="yellow"/>
          <w:lang w:val="fr-FR"/>
        </w:rPr>
        <w:t>.</w:t>
      </w:r>
    </w:p>
    <w:p w14:paraId="7505B4FC" w14:textId="77777777" w:rsidR="00D87DCA" w:rsidRPr="006E117E" w:rsidRDefault="00D87DCA" w:rsidP="00F11F09">
      <w:pPr>
        <w:ind w:left="1440"/>
        <w:jc w:val="both"/>
        <w:rPr>
          <w:highlight w:val="yellow"/>
          <w:lang w:val="fr-FR"/>
        </w:rPr>
      </w:pPr>
    </w:p>
    <w:p w14:paraId="0ED6C39C" w14:textId="52DBC538" w:rsidR="00F11F09" w:rsidRPr="006E117E" w:rsidRDefault="00D87DCA" w:rsidP="00F11F09">
      <w:pPr>
        <w:ind w:left="1440"/>
        <w:jc w:val="both"/>
        <w:rPr>
          <w:lang w:val="fr-FR"/>
        </w:rPr>
      </w:pPr>
      <w:r>
        <w:rPr>
          <w:highlight w:val="yellow"/>
          <w:lang w:val="fr-FR"/>
        </w:rPr>
        <w:t>Dans les cas découlant de la participation à une</w:t>
      </w:r>
      <w:r w:rsidR="00F11F09" w:rsidRPr="006E117E">
        <w:rPr>
          <w:highlight w:val="yellow"/>
          <w:lang w:val="fr-FR"/>
        </w:rPr>
        <w:t xml:space="preserve"> </w:t>
      </w:r>
      <w:r>
        <w:rPr>
          <w:i/>
          <w:highlight w:val="yellow"/>
          <w:lang w:val="fr-FR"/>
        </w:rPr>
        <w:t>manifestation internationale</w:t>
      </w:r>
      <w:r w:rsidR="00F11F09" w:rsidRPr="006E117E">
        <w:rPr>
          <w:highlight w:val="yellow"/>
          <w:lang w:val="fr-FR"/>
        </w:rPr>
        <w:t xml:space="preserve"> o</w:t>
      </w:r>
      <w:r>
        <w:rPr>
          <w:highlight w:val="yellow"/>
          <w:lang w:val="fr-FR"/>
        </w:rPr>
        <w:t>u dans les cas impliquant des</w:t>
      </w:r>
      <w:r w:rsidR="00F11F09" w:rsidRPr="006E117E">
        <w:rPr>
          <w:highlight w:val="yellow"/>
          <w:lang w:val="fr-FR"/>
        </w:rPr>
        <w:t xml:space="preserve"> </w:t>
      </w:r>
      <w:r>
        <w:rPr>
          <w:i/>
          <w:highlight w:val="yellow"/>
          <w:lang w:val="fr-FR"/>
        </w:rPr>
        <w:t>sportifs de niveau international</w:t>
      </w:r>
      <w:r w:rsidR="00F11F09" w:rsidRPr="006E117E">
        <w:rPr>
          <w:highlight w:val="yellow"/>
          <w:lang w:val="fr-FR"/>
        </w:rPr>
        <w:t xml:space="preserve">, </w:t>
      </w:r>
      <w:r>
        <w:rPr>
          <w:highlight w:val="yellow"/>
          <w:lang w:val="fr-FR"/>
        </w:rPr>
        <w:t>la dé</w:t>
      </w:r>
      <w:r w:rsidR="00F11F09" w:rsidRPr="006E117E">
        <w:rPr>
          <w:highlight w:val="yellow"/>
          <w:lang w:val="fr-FR"/>
        </w:rPr>
        <w:t xml:space="preserve">cision </w:t>
      </w:r>
      <w:r>
        <w:rPr>
          <w:highlight w:val="yellow"/>
          <w:lang w:val="fr-FR"/>
        </w:rPr>
        <w:t xml:space="preserve">peut faire l’objet d’un appel uniquement devant le </w:t>
      </w:r>
      <w:r>
        <w:rPr>
          <w:i/>
          <w:highlight w:val="yellow"/>
          <w:lang w:val="fr-FR"/>
        </w:rPr>
        <w:t>TA</w:t>
      </w:r>
      <w:r w:rsidR="00F11F09" w:rsidRPr="006E117E">
        <w:rPr>
          <w:i/>
          <w:highlight w:val="yellow"/>
          <w:lang w:val="fr-FR"/>
        </w:rPr>
        <w:t>S</w:t>
      </w:r>
      <w:r w:rsidR="00F11F09" w:rsidRPr="006E117E">
        <w:rPr>
          <w:highlight w:val="yellow"/>
          <w:lang w:val="fr-FR"/>
        </w:rPr>
        <w:t>.</w:t>
      </w:r>
      <w:r w:rsidR="00F11F09" w:rsidRPr="006E117E">
        <w:rPr>
          <w:lang w:val="fr-FR"/>
        </w:rPr>
        <w:t xml:space="preserve"> </w:t>
      </w:r>
    </w:p>
    <w:p w14:paraId="601AE886" w14:textId="77777777" w:rsidR="00F11F09" w:rsidRPr="006E117E" w:rsidRDefault="00F11F09" w:rsidP="00F11F09">
      <w:pPr>
        <w:jc w:val="both"/>
        <w:rPr>
          <w:lang w:val="fr-FR"/>
        </w:rPr>
      </w:pPr>
    </w:p>
    <w:p w14:paraId="66DD2701" w14:textId="1171B170" w:rsidR="00D87DCA" w:rsidRPr="00D87DCA" w:rsidRDefault="00D87DCA" w:rsidP="00F11F09">
      <w:pPr>
        <w:jc w:val="both"/>
        <w:rPr>
          <w:b/>
          <w:highlight w:val="yellow"/>
          <w:lang w:val="fr-FR"/>
        </w:rPr>
      </w:pPr>
      <w:r w:rsidRPr="005E68D3">
        <w:rPr>
          <w:i/>
          <w:lang w:val="fr-FR"/>
        </w:rPr>
        <w:t xml:space="preserve">[Commentaire sur l’article 13.2.1 : Les décisions du TAS sont exécutoires et définitives, sauf procédure d’annulation ou de reconnaissance d’une sentence arbitrale exigée par </w:t>
      </w:r>
      <w:r w:rsidR="00E441DC">
        <w:rPr>
          <w:i/>
          <w:lang w:val="fr-FR"/>
        </w:rPr>
        <w:t>la loi</w:t>
      </w:r>
      <w:r w:rsidRPr="005E68D3">
        <w:rPr>
          <w:i/>
          <w:lang w:val="fr-FR"/>
        </w:rPr>
        <w:t xml:space="preserve"> applicable.]</w:t>
      </w:r>
    </w:p>
    <w:p w14:paraId="464BC189" w14:textId="77777777" w:rsidR="00F11F09" w:rsidRPr="006E117E" w:rsidRDefault="00F11F09" w:rsidP="00F11F09">
      <w:pPr>
        <w:jc w:val="both"/>
        <w:rPr>
          <w:i/>
          <w:lang w:val="fr-FR"/>
        </w:rPr>
      </w:pPr>
    </w:p>
    <w:p w14:paraId="634C8C3E" w14:textId="38433296" w:rsidR="00F11F09" w:rsidRPr="006E117E" w:rsidRDefault="00F11F09" w:rsidP="00716012">
      <w:pPr>
        <w:tabs>
          <w:tab w:val="left" w:pos="2340"/>
        </w:tabs>
        <w:ind w:left="1440"/>
        <w:jc w:val="both"/>
        <w:rPr>
          <w:lang w:val="fr-FR"/>
        </w:rPr>
      </w:pPr>
      <w:r w:rsidRPr="006E117E">
        <w:rPr>
          <w:b/>
          <w:lang w:val="fr-FR"/>
        </w:rPr>
        <w:t>13.2.2</w:t>
      </w:r>
      <w:r w:rsidRPr="006E117E">
        <w:rPr>
          <w:b/>
          <w:lang w:val="fr-FR"/>
        </w:rPr>
        <w:tab/>
      </w:r>
      <w:r w:rsidR="003E29A6">
        <w:rPr>
          <w:lang w:val="fr-FR"/>
        </w:rPr>
        <w:t>Appe</w:t>
      </w:r>
      <w:r w:rsidRPr="006E117E">
        <w:rPr>
          <w:lang w:val="fr-FR"/>
        </w:rPr>
        <w:t>ls</w:t>
      </w:r>
      <w:r w:rsidR="003E29A6">
        <w:rPr>
          <w:lang w:val="fr-FR"/>
        </w:rPr>
        <w:t xml:space="preserve"> </w:t>
      </w:r>
      <w:r w:rsidR="00AF5AAD">
        <w:rPr>
          <w:lang w:val="fr-FR"/>
        </w:rPr>
        <w:t xml:space="preserve">relatifs à </w:t>
      </w:r>
      <w:r w:rsidR="003E29A6">
        <w:rPr>
          <w:lang w:val="fr-FR"/>
        </w:rPr>
        <w:t>d’autres</w:t>
      </w:r>
      <w:r w:rsidRPr="006E117E">
        <w:rPr>
          <w:lang w:val="fr-FR"/>
        </w:rPr>
        <w:t xml:space="preserve"> </w:t>
      </w:r>
      <w:r w:rsidR="003E29A6">
        <w:rPr>
          <w:i/>
          <w:lang w:val="fr-FR"/>
        </w:rPr>
        <w:t>sportifs</w:t>
      </w:r>
      <w:r w:rsidR="003E29A6">
        <w:rPr>
          <w:lang w:val="fr-FR"/>
        </w:rPr>
        <w:t xml:space="preserve"> ou </w:t>
      </w:r>
      <w:r w:rsidR="00AF5AAD">
        <w:rPr>
          <w:lang w:val="fr-FR"/>
        </w:rPr>
        <w:t xml:space="preserve">à </w:t>
      </w:r>
      <w:r w:rsidR="003E29A6">
        <w:rPr>
          <w:lang w:val="fr-FR"/>
        </w:rPr>
        <w:t>d’autres</w:t>
      </w:r>
      <w:r w:rsidRPr="006E117E">
        <w:rPr>
          <w:lang w:val="fr-FR"/>
        </w:rPr>
        <w:t xml:space="preserve"> </w:t>
      </w:r>
      <w:r w:rsidR="003E29A6">
        <w:rPr>
          <w:i/>
          <w:lang w:val="fr-FR"/>
        </w:rPr>
        <w:t>personnes</w:t>
      </w:r>
      <w:r w:rsidRPr="006E117E">
        <w:rPr>
          <w:lang w:val="fr-FR"/>
        </w:rPr>
        <w:t>.</w:t>
      </w:r>
    </w:p>
    <w:p w14:paraId="0AAD20CF" w14:textId="77777777" w:rsidR="00F11F09" w:rsidRPr="006E117E" w:rsidRDefault="00F11F09" w:rsidP="00F11F09">
      <w:pPr>
        <w:ind w:left="1440"/>
        <w:jc w:val="both"/>
        <w:rPr>
          <w:lang w:val="fr-FR"/>
        </w:rPr>
      </w:pPr>
    </w:p>
    <w:p w14:paraId="2ED06976" w14:textId="1C33ED6F" w:rsidR="00F11F09" w:rsidRPr="006E117E" w:rsidRDefault="003E29A6" w:rsidP="00F11F09">
      <w:pPr>
        <w:ind w:left="1440"/>
        <w:jc w:val="both"/>
        <w:rPr>
          <w:b/>
          <w:lang w:val="fr-FR"/>
        </w:rPr>
      </w:pPr>
      <w:r>
        <w:rPr>
          <w:b/>
          <w:highlight w:val="cyan"/>
          <w:u w:val="single"/>
          <w:lang w:val="fr-FR"/>
        </w:rPr>
        <w:t>Option</w:t>
      </w:r>
      <w:r w:rsidR="00F11F09" w:rsidRPr="006E117E">
        <w:rPr>
          <w:b/>
          <w:highlight w:val="cyan"/>
          <w:u w:val="single"/>
          <w:lang w:val="fr-FR"/>
        </w:rPr>
        <w:t xml:space="preserve"> 1</w:t>
      </w:r>
      <w:r w:rsidR="00F11F09" w:rsidRPr="006E117E">
        <w:rPr>
          <w:b/>
          <w:highlight w:val="cyan"/>
          <w:lang w:val="fr-FR"/>
        </w:rPr>
        <w:t xml:space="preserve"> : </w:t>
      </w:r>
    </w:p>
    <w:p w14:paraId="0C6A998E" w14:textId="77777777" w:rsidR="00F11F09" w:rsidRPr="006E117E" w:rsidRDefault="00F11F09" w:rsidP="00F11F09">
      <w:pPr>
        <w:ind w:left="1440"/>
        <w:jc w:val="both"/>
        <w:rPr>
          <w:b/>
          <w:lang w:val="fr-FR"/>
        </w:rPr>
      </w:pPr>
    </w:p>
    <w:p w14:paraId="70918D36" w14:textId="2664B7BD" w:rsidR="00F11F09" w:rsidRPr="006E117E" w:rsidRDefault="003E29A6" w:rsidP="00F11F09">
      <w:pPr>
        <w:ind w:left="1440"/>
        <w:jc w:val="both"/>
        <w:rPr>
          <w:lang w:val="fr-FR"/>
        </w:rPr>
      </w:pPr>
      <w:r>
        <w:rPr>
          <w:lang w:val="fr-FR"/>
        </w:rPr>
        <w:t>Dans les cas où l’article 13.2.1 n’est pas</w:t>
      </w:r>
      <w:r w:rsidR="00F11F09" w:rsidRPr="006E117E">
        <w:rPr>
          <w:lang w:val="fr-FR"/>
        </w:rPr>
        <w:t xml:space="preserve"> applicable, </w:t>
      </w:r>
      <w:r w:rsidR="00AF5AAD">
        <w:rPr>
          <w:lang w:val="fr-FR"/>
        </w:rPr>
        <w:t>la décision ne peut faire l’objet d’un appel que</w:t>
      </w:r>
      <w:r>
        <w:rPr>
          <w:lang w:val="fr-FR"/>
        </w:rPr>
        <w:t xml:space="preserve"> devant le</w:t>
      </w:r>
      <w:r w:rsidR="00F11F09" w:rsidRPr="006E117E">
        <w:rPr>
          <w:lang w:val="fr-FR"/>
        </w:rPr>
        <w:t xml:space="preserve"> </w:t>
      </w:r>
      <w:r>
        <w:rPr>
          <w:i/>
          <w:lang w:val="fr-FR"/>
        </w:rPr>
        <w:t>T</w:t>
      </w:r>
      <w:r w:rsidR="00F11F09" w:rsidRPr="006E117E">
        <w:rPr>
          <w:i/>
          <w:lang w:val="fr-FR"/>
        </w:rPr>
        <w:t xml:space="preserve">AS </w:t>
      </w:r>
      <w:r>
        <w:rPr>
          <w:lang w:val="fr-FR"/>
        </w:rPr>
        <w:t xml:space="preserve">conformément aux dispositions </w:t>
      </w:r>
      <w:r w:rsidR="00AF5AAD">
        <w:rPr>
          <w:lang w:val="fr-FR"/>
        </w:rPr>
        <w:t>en vigueur auprès de</w:t>
      </w:r>
      <w:r>
        <w:rPr>
          <w:lang w:val="fr-FR"/>
        </w:rPr>
        <w:t xml:space="preserve"> ce tribunal</w:t>
      </w:r>
      <w:r w:rsidR="00F11F09" w:rsidRPr="006E117E">
        <w:rPr>
          <w:lang w:val="fr-FR"/>
        </w:rPr>
        <w:t>.</w:t>
      </w:r>
    </w:p>
    <w:p w14:paraId="6D26C9C6" w14:textId="77777777" w:rsidR="003E29A6" w:rsidRDefault="003E29A6" w:rsidP="00F11F09">
      <w:pPr>
        <w:ind w:left="1440"/>
        <w:jc w:val="both"/>
        <w:rPr>
          <w:lang w:val="fr-FR"/>
        </w:rPr>
      </w:pPr>
    </w:p>
    <w:p w14:paraId="1CF6C198" w14:textId="40D45F33" w:rsidR="00F11F09" w:rsidRPr="006E117E" w:rsidRDefault="003E29A6" w:rsidP="00F11F09">
      <w:pPr>
        <w:ind w:left="1440"/>
        <w:jc w:val="both"/>
        <w:rPr>
          <w:b/>
          <w:lang w:val="fr-FR"/>
        </w:rPr>
      </w:pPr>
      <w:r>
        <w:rPr>
          <w:b/>
          <w:highlight w:val="cyan"/>
          <w:u w:val="single"/>
          <w:lang w:val="fr-FR"/>
        </w:rPr>
        <w:t>Option</w:t>
      </w:r>
      <w:r w:rsidR="00F11F09" w:rsidRPr="006E117E">
        <w:rPr>
          <w:b/>
          <w:highlight w:val="cyan"/>
          <w:u w:val="single"/>
          <w:lang w:val="fr-FR"/>
        </w:rPr>
        <w:t xml:space="preserve"> 2</w:t>
      </w:r>
      <w:r w:rsidR="00F11F09" w:rsidRPr="006E117E">
        <w:rPr>
          <w:b/>
          <w:highlight w:val="cyan"/>
          <w:lang w:val="fr-FR"/>
        </w:rPr>
        <w:t xml:space="preserve"> :</w:t>
      </w:r>
    </w:p>
    <w:p w14:paraId="416DA435" w14:textId="77777777" w:rsidR="00F11F09" w:rsidRPr="006E117E" w:rsidRDefault="00F11F09" w:rsidP="00F11F09">
      <w:pPr>
        <w:ind w:left="1440"/>
        <w:jc w:val="both"/>
        <w:rPr>
          <w:lang w:val="fr-FR"/>
        </w:rPr>
      </w:pPr>
    </w:p>
    <w:p w14:paraId="264163BE" w14:textId="0D33163D" w:rsidR="00F11F09" w:rsidRPr="006E117E" w:rsidRDefault="003E29A6" w:rsidP="00F11F09">
      <w:pPr>
        <w:ind w:left="1440"/>
        <w:jc w:val="both"/>
        <w:rPr>
          <w:lang w:val="fr-FR"/>
        </w:rPr>
      </w:pPr>
      <w:r>
        <w:rPr>
          <w:lang w:val="fr-FR"/>
        </w:rPr>
        <w:t>Dans les cas où l’article</w:t>
      </w:r>
      <w:r w:rsidR="00F11F09" w:rsidRPr="006E117E">
        <w:rPr>
          <w:lang w:val="fr-FR"/>
        </w:rPr>
        <w:t xml:space="preserve"> 13.2.1 </w:t>
      </w:r>
      <w:r>
        <w:rPr>
          <w:lang w:val="fr-FR"/>
        </w:rPr>
        <w:t xml:space="preserve">n’est pas </w:t>
      </w:r>
      <w:r w:rsidR="00F11F09" w:rsidRPr="006E117E">
        <w:rPr>
          <w:lang w:val="fr-FR"/>
        </w:rPr>
        <w:t xml:space="preserve">applicable, </w:t>
      </w:r>
      <w:r w:rsidR="00AF5AAD">
        <w:rPr>
          <w:lang w:val="fr-FR"/>
        </w:rPr>
        <w:t xml:space="preserve">la décision peut faire l’objet d’un appel </w:t>
      </w:r>
      <w:r>
        <w:rPr>
          <w:lang w:val="fr-FR"/>
        </w:rPr>
        <w:t>devant l’organe d’appel antidopage national</w:t>
      </w:r>
      <w:r w:rsidR="00F11F09" w:rsidRPr="006E117E">
        <w:rPr>
          <w:lang w:val="fr-FR"/>
        </w:rPr>
        <w:t xml:space="preserve">. </w:t>
      </w:r>
    </w:p>
    <w:p w14:paraId="359C2560" w14:textId="77777777" w:rsidR="00F11F09" w:rsidRPr="006E117E" w:rsidRDefault="00F11F09" w:rsidP="00F11F09">
      <w:pPr>
        <w:ind w:left="1440"/>
        <w:jc w:val="both"/>
        <w:rPr>
          <w:lang w:val="fr-FR"/>
        </w:rPr>
      </w:pPr>
    </w:p>
    <w:p w14:paraId="425293F0" w14:textId="7113D34E" w:rsidR="00F11F09" w:rsidRPr="006E117E" w:rsidRDefault="00F11F09" w:rsidP="00F11F09">
      <w:pPr>
        <w:ind w:left="1440"/>
        <w:jc w:val="both"/>
        <w:rPr>
          <w:lang w:val="fr-FR"/>
        </w:rPr>
      </w:pPr>
      <w:r w:rsidRPr="006E117E">
        <w:rPr>
          <w:highlight w:val="cyan"/>
          <w:lang w:val="fr-FR"/>
        </w:rPr>
        <w:t>[Not</w:t>
      </w:r>
      <w:r w:rsidR="003E29A6">
        <w:rPr>
          <w:highlight w:val="cyan"/>
          <w:lang w:val="fr-FR"/>
        </w:rPr>
        <w:t>a bene: Si l’option</w:t>
      </w:r>
      <w:r w:rsidRPr="006E117E">
        <w:rPr>
          <w:highlight w:val="cyan"/>
          <w:lang w:val="fr-FR"/>
        </w:rPr>
        <w:t xml:space="preserve"> 2 </w:t>
      </w:r>
      <w:r w:rsidR="003E29A6">
        <w:rPr>
          <w:highlight w:val="cyan"/>
          <w:lang w:val="fr-FR"/>
        </w:rPr>
        <w:t>est retenue</w:t>
      </w:r>
      <w:r w:rsidRPr="006E117E">
        <w:rPr>
          <w:highlight w:val="cyan"/>
          <w:lang w:val="fr-FR"/>
        </w:rPr>
        <w:t xml:space="preserve">, </w:t>
      </w:r>
      <w:r w:rsidR="003E29A6">
        <w:rPr>
          <w:highlight w:val="cyan"/>
          <w:lang w:val="fr-FR"/>
        </w:rPr>
        <w:t xml:space="preserve">les </w:t>
      </w:r>
      <w:r w:rsidR="003E29A6">
        <w:rPr>
          <w:i/>
          <w:highlight w:val="cyan"/>
          <w:lang w:val="fr-FR"/>
        </w:rPr>
        <w:t>organisations nationales antidopage</w:t>
      </w:r>
      <w:r w:rsidR="003E29A6">
        <w:rPr>
          <w:highlight w:val="cyan"/>
          <w:lang w:val="fr-FR"/>
        </w:rPr>
        <w:t xml:space="preserve"> ont le choix d’adopter les articles</w:t>
      </w:r>
      <w:r w:rsidRPr="006E117E">
        <w:rPr>
          <w:highlight w:val="cyan"/>
          <w:lang w:val="fr-FR"/>
        </w:rPr>
        <w:t xml:space="preserve"> 13.2.2.1 </w:t>
      </w:r>
      <w:r w:rsidR="003E29A6">
        <w:rPr>
          <w:highlight w:val="cyan"/>
          <w:lang w:val="fr-FR"/>
        </w:rPr>
        <w:t>à</w:t>
      </w:r>
      <w:r w:rsidRPr="006E117E">
        <w:rPr>
          <w:highlight w:val="cyan"/>
          <w:lang w:val="fr-FR"/>
        </w:rPr>
        <w:t xml:space="preserve"> 13.2.2.3 </w:t>
      </w:r>
      <w:r w:rsidR="003E29A6">
        <w:rPr>
          <w:highlight w:val="cyan"/>
          <w:lang w:val="fr-FR"/>
        </w:rPr>
        <w:t>ci-après</w:t>
      </w:r>
      <w:r w:rsidRPr="006E117E">
        <w:rPr>
          <w:highlight w:val="cyan"/>
          <w:lang w:val="fr-FR"/>
        </w:rPr>
        <w:t xml:space="preserve">. </w:t>
      </w:r>
      <w:r w:rsidR="003E29A6">
        <w:rPr>
          <w:highlight w:val="cyan"/>
          <w:lang w:val="fr-FR"/>
        </w:rPr>
        <w:t>On relèvera cependant que les</w:t>
      </w:r>
      <w:r w:rsidRPr="006E117E">
        <w:rPr>
          <w:highlight w:val="cyan"/>
          <w:lang w:val="fr-FR"/>
        </w:rPr>
        <w:t xml:space="preserve"> </w:t>
      </w:r>
      <w:r w:rsidR="003E29A6">
        <w:rPr>
          <w:i/>
          <w:highlight w:val="cyan"/>
          <w:lang w:val="fr-FR"/>
        </w:rPr>
        <w:t>organisations nationales antidopage</w:t>
      </w:r>
      <w:r w:rsidRPr="006E117E">
        <w:rPr>
          <w:highlight w:val="cyan"/>
          <w:lang w:val="fr-FR"/>
        </w:rPr>
        <w:t xml:space="preserve"> </w:t>
      </w:r>
      <w:r w:rsidR="003E29A6">
        <w:rPr>
          <w:highlight w:val="cyan"/>
          <w:lang w:val="fr-FR"/>
        </w:rPr>
        <w:t>sont libres d’établir les procédures de leur organe national d’appel dans le respect des dispositions pertinentes du</w:t>
      </w:r>
      <w:r w:rsidRPr="006E117E">
        <w:rPr>
          <w:highlight w:val="cyan"/>
          <w:lang w:val="fr-FR"/>
        </w:rPr>
        <w:t xml:space="preserve"> </w:t>
      </w:r>
      <w:r w:rsidRPr="006E117E">
        <w:rPr>
          <w:i/>
          <w:highlight w:val="cyan"/>
          <w:lang w:val="fr-FR"/>
        </w:rPr>
        <w:t>Code</w:t>
      </w:r>
      <w:r w:rsidRPr="006E117E">
        <w:rPr>
          <w:highlight w:val="cyan"/>
          <w:lang w:val="fr-FR"/>
        </w:rPr>
        <w:t>.]</w:t>
      </w:r>
      <w:r w:rsidRPr="006E117E">
        <w:rPr>
          <w:lang w:val="fr-FR"/>
        </w:rPr>
        <w:t xml:space="preserve">  </w:t>
      </w:r>
    </w:p>
    <w:p w14:paraId="750243A3" w14:textId="77777777" w:rsidR="00F11F09" w:rsidRPr="006E117E" w:rsidRDefault="00F11F09" w:rsidP="00F11F09">
      <w:pPr>
        <w:jc w:val="both"/>
        <w:rPr>
          <w:lang w:val="fr-FR"/>
        </w:rPr>
      </w:pPr>
    </w:p>
    <w:p w14:paraId="72E9C22B" w14:textId="2270CCCC" w:rsidR="00F11F09" w:rsidRPr="006E117E" w:rsidRDefault="00F11F09" w:rsidP="00716012">
      <w:pPr>
        <w:tabs>
          <w:tab w:val="left" w:pos="3240"/>
        </w:tabs>
        <w:ind w:left="2160"/>
        <w:jc w:val="both"/>
        <w:rPr>
          <w:lang w:val="fr-FR"/>
        </w:rPr>
      </w:pPr>
      <w:r w:rsidRPr="00716012">
        <w:rPr>
          <w:lang w:val="fr-FR"/>
        </w:rPr>
        <w:t>13.2.2.1</w:t>
      </w:r>
      <w:r w:rsidR="00716012">
        <w:rPr>
          <w:lang w:val="fr-FR"/>
        </w:rPr>
        <w:tab/>
      </w:r>
      <w:r w:rsidR="006A13E8">
        <w:rPr>
          <w:lang w:val="fr-FR"/>
        </w:rPr>
        <w:t>Audi</w:t>
      </w:r>
      <w:r w:rsidR="00387771">
        <w:rPr>
          <w:lang w:val="fr-FR"/>
        </w:rPr>
        <w:t>ences</w:t>
      </w:r>
      <w:r w:rsidR="006A13E8">
        <w:rPr>
          <w:lang w:val="fr-FR"/>
        </w:rPr>
        <w:t xml:space="preserve"> devant l’organe d’appel antidopage national</w:t>
      </w:r>
    </w:p>
    <w:p w14:paraId="0CCAD280" w14:textId="77777777" w:rsidR="00F11F09" w:rsidRPr="006E117E" w:rsidRDefault="00F11F09" w:rsidP="00F11F09">
      <w:pPr>
        <w:ind w:left="2160"/>
        <w:jc w:val="both"/>
        <w:rPr>
          <w:i/>
          <w:lang w:val="fr-FR"/>
        </w:rPr>
      </w:pPr>
    </w:p>
    <w:p w14:paraId="5BFA3B1C" w14:textId="3E45B4EF" w:rsidR="00F11F09" w:rsidRPr="006E117E" w:rsidRDefault="00F11F09" w:rsidP="00716012">
      <w:pPr>
        <w:tabs>
          <w:tab w:val="left" w:pos="4320"/>
        </w:tabs>
        <w:ind w:left="2880"/>
        <w:jc w:val="both"/>
        <w:rPr>
          <w:lang w:val="fr-FR"/>
        </w:rPr>
      </w:pPr>
      <w:r w:rsidRPr="00716012">
        <w:rPr>
          <w:lang w:val="fr-FR"/>
        </w:rPr>
        <w:t>13.2.2.1.1</w:t>
      </w:r>
      <w:r w:rsidR="00716012">
        <w:rPr>
          <w:lang w:val="fr-FR"/>
        </w:rPr>
        <w:tab/>
      </w:r>
      <w:r w:rsidRPr="006E117E">
        <w:rPr>
          <w:highlight w:val="cyan"/>
          <w:lang w:val="fr-FR"/>
        </w:rPr>
        <w:t>[Ins</w:t>
      </w:r>
      <w:r w:rsidR="003E29A6">
        <w:rPr>
          <w:highlight w:val="cyan"/>
          <w:lang w:val="fr-FR"/>
        </w:rPr>
        <w:t>érer la composition détaillée de l’organe d’appel antidopage</w:t>
      </w:r>
      <w:r w:rsidRPr="006E117E">
        <w:rPr>
          <w:highlight w:val="cyan"/>
          <w:lang w:val="fr-FR"/>
        </w:rPr>
        <w:t>]</w:t>
      </w:r>
      <w:r w:rsidRPr="006E117E">
        <w:rPr>
          <w:lang w:val="fr-FR"/>
        </w:rPr>
        <w:t>.</w:t>
      </w:r>
    </w:p>
    <w:p w14:paraId="29BA8D5F" w14:textId="77777777" w:rsidR="00F11F09" w:rsidRPr="006E117E" w:rsidRDefault="00F11F09" w:rsidP="00F11F09">
      <w:pPr>
        <w:ind w:left="2880"/>
        <w:jc w:val="both"/>
        <w:rPr>
          <w:lang w:val="fr-FR"/>
        </w:rPr>
      </w:pPr>
    </w:p>
    <w:p w14:paraId="74CE3413" w14:textId="450B8B2B" w:rsidR="00F11F09" w:rsidRPr="006E117E" w:rsidRDefault="00F11F09" w:rsidP="00716012">
      <w:pPr>
        <w:tabs>
          <w:tab w:val="left" w:pos="4320"/>
        </w:tabs>
        <w:ind w:left="2880"/>
        <w:jc w:val="both"/>
        <w:rPr>
          <w:lang w:val="fr-FR"/>
        </w:rPr>
      </w:pPr>
      <w:r w:rsidRPr="00716012">
        <w:rPr>
          <w:lang w:val="fr-FR"/>
        </w:rPr>
        <w:t>13.2.2.1.2</w:t>
      </w:r>
      <w:r w:rsidR="00716012">
        <w:rPr>
          <w:lang w:val="fr-FR"/>
        </w:rPr>
        <w:tab/>
      </w:r>
      <w:r w:rsidR="006A13E8">
        <w:rPr>
          <w:lang w:val="fr-FR"/>
        </w:rPr>
        <w:t>Les membres désignés doivent n’avoir été préalablement impliqués dans aucun aspect de l’affaire</w:t>
      </w:r>
      <w:r w:rsidRPr="006E117E">
        <w:rPr>
          <w:lang w:val="fr-FR"/>
        </w:rPr>
        <w:t xml:space="preserve">. </w:t>
      </w:r>
      <w:r w:rsidR="006A13E8">
        <w:rPr>
          <w:lang w:val="fr-FR"/>
        </w:rPr>
        <w:t>En particulier, aucun membre ne peut avoir préalablement examiné une demande d’</w:t>
      </w:r>
      <w:r w:rsidR="006A13E8">
        <w:rPr>
          <w:i/>
          <w:lang w:val="fr-FR"/>
        </w:rPr>
        <w:t>AUT</w:t>
      </w:r>
      <w:r w:rsidRPr="006E117E">
        <w:rPr>
          <w:i/>
          <w:lang w:val="fr-FR"/>
        </w:rPr>
        <w:t xml:space="preserve"> </w:t>
      </w:r>
      <w:r w:rsidR="006A13E8">
        <w:rPr>
          <w:lang w:val="fr-FR"/>
        </w:rPr>
        <w:t>ou un appel impliquant le même</w:t>
      </w:r>
      <w:r w:rsidRPr="006E117E">
        <w:rPr>
          <w:lang w:val="fr-FR"/>
        </w:rPr>
        <w:t xml:space="preserve"> </w:t>
      </w:r>
      <w:r w:rsidR="006A13E8">
        <w:rPr>
          <w:i/>
          <w:lang w:val="fr-FR"/>
        </w:rPr>
        <w:t>sportif</w:t>
      </w:r>
      <w:r w:rsidR="006A13E8">
        <w:rPr>
          <w:lang w:val="fr-FR"/>
        </w:rPr>
        <w:t xml:space="preserve"> que dans l’affaire en cours</w:t>
      </w:r>
      <w:r w:rsidRPr="006E117E">
        <w:rPr>
          <w:lang w:val="fr-FR"/>
        </w:rPr>
        <w:t xml:space="preserve">. </w:t>
      </w:r>
      <w:r w:rsidR="006A13E8">
        <w:rPr>
          <w:lang w:val="fr-FR"/>
        </w:rPr>
        <w:t xml:space="preserve">Chaque </w:t>
      </w:r>
      <w:r w:rsidR="006A13E8">
        <w:rPr>
          <w:lang w:val="fr-FR"/>
        </w:rPr>
        <w:lastRenderedPageBreak/>
        <w:t>membre, à sa nomination, divulguera au président les circonstances susceptibles d’affecter son impartialité à l’égard de l’une ou l’autre des parties</w:t>
      </w:r>
      <w:r w:rsidRPr="006E117E">
        <w:rPr>
          <w:lang w:val="fr-FR"/>
        </w:rPr>
        <w:t>.</w:t>
      </w:r>
    </w:p>
    <w:p w14:paraId="25B0B072" w14:textId="77777777" w:rsidR="00F11F09" w:rsidRPr="006E117E" w:rsidRDefault="00F11F09" w:rsidP="00F11F09">
      <w:pPr>
        <w:ind w:left="2880"/>
        <w:jc w:val="both"/>
        <w:rPr>
          <w:lang w:val="fr-FR"/>
        </w:rPr>
      </w:pPr>
    </w:p>
    <w:p w14:paraId="066DBC7D" w14:textId="79880E1D" w:rsidR="00F11F09" w:rsidRPr="006E117E" w:rsidRDefault="00F11F09" w:rsidP="00716012">
      <w:pPr>
        <w:tabs>
          <w:tab w:val="left" w:pos="4320"/>
        </w:tabs>
        <w:ind w:left="2880"/>
        <w:jc w:val="both"/>
        <w:rPr>
          <w:lang w:val="fr-FR"/>
        </w:rPr>
      </w:pPr>
      <w:r w:rsidRPr="00716012">
        <w:rPr>
          <w:lang w:val="fr-FR"/>
        </w:rPr>
        <w:t>13.2.2.1.3</w:t>
      </w:r>
      <w:r w:rsidR="00716012">
        <w:rPr>
          <w:lang w:val="fr-FR"/>
        </w:rPr>
        <w:tab/>
      </w:r>
      <w:r w:rsidR="006A13E8">
        <w:rPr>
          <w:lang w:val="fr-FR"/>
        </w:rPr>
        <w:t>Si un membre désigné par le président pour connaître d’une affaire ne le peut pas ou ne le veut pas, pour quelque raison que ce soit, le président peut désigner une personne pour le remplacer ou désigner une nouvelle instance d’audition</w:t>
      </w:r>
      <w:r w:rsidRPr="006E117E">
        <w:rPr>
          <w:lang w:val="fr-FR"/>
        </w:rPr>
        <w:t xml:space="preserve"> (</w:t>
      </w:r>
      <w:r w:rsidR="006A13E8">
        <w:rPr>
          <w:lang w:val="fr-FR"/>
        </w:rPr>
        <w:t>par ex. à partir d’un groupe de candidats établi à l’avance</w:t>
      </w:r>
      <w:r w:rsidRPr="006E117E">
        <w:rPr>
          <w:lang w:val="fr-FR"/>
        </w:rPr>
        <w:t>).</w:t>
      </w:r>
    </w:p>
    <w:p w14:paraId="3AE4CE4B" w14:textId="77777777" w:rsidR="00F11F09" w:rsidRPr="006E117E" w:rsidRDefault="00F11F09" w:rsidP="00F11F09">
      <w:pPr>
        <w:ind w:left="2880"/>
        <w:jc w:val="both"/>
        <w:rPr>
          <w:lang w:val="fr-FR"/>
        </w:rPr>
      </w:pPr>
    </w:p>
    <w:p w14:paraId="76CAE6A3" w14:textId="547BB87F" w:rsidR="00F11F09" w:rsidRPr="006E117E" w:rsidRDefault="00F11F09" w:rsidP="00716012">
      <w:pPr>
        <w:tabs>
          <w:tab w:val="left" w:pos="4320"/>
        </w:tabs>
        <w:ind w:left="2880"/>
        <w:jc w:val="both"/>
        <w:rPr>
          <w:lang w:val="fr-FR"/>
        </w:rPr>
      </w:pPr>
      <w:r w:rsidRPr="00716012">
        <w:rPr>
          <w:lang w:val="fr-FR"/>
        </w:rPr>
        <w:t>13.2.2.1.4</w:t>
      </w:r>
      <w:r w:rsidR="00716012">
        <w:rPr>
          <w:lang w:val="fr-FR"/>
        </w:rPr>
        <w:tab/>
      </w:r>
      <w:r w:rsidR="006A13E8">
        <w:rPr>
          <w:lang w:val="fr-FR"/>
        </w:rPr>
        <w:t>L’organe d’appel antidopage national est habilité, à sa libre et entière appréciation, à désigner un expert pour l’aider ou le conseiller selon ses besoins</w:t>
      </w:r>
      <w:r w:rsidRPr="006E117E">
        <w:rPr>
          <w:lang w:val="fr-FR"/>
        </w:rPr>
        <w:t>.</w:t>
      </w:r>
    </w:p>
    <w:p w14:paraId="60FF01C9" w14:textId="77777777" w:rsidR="00F11F09" w:rsidRPr="006E117E" w:rsidRDefault="00F11F09" w:rsidP="00F11F09">
      <w:pPr>
        <w:ind w:left="2880"/>
        <w:jc w:val="both"/>
        <w:rPr>
          <w:lang w:val="fr-FR"/>
        </w:rPr>
      </w:pPr>
    </w:p>
    <w:p w14:paraId="31F45E8D" w14:textId="329D4F96" w:rsidR="00F11F09" w:rsidRPr="006E117E" w:rsidRDefault="00F11F09" w:rsidP="00716012">
      <w:pPr>
        <w:tabs>
          <w:tab w:val="left" w:pos="4320"/>
        </w:tabs>
        <w:ind w:left="2880"/>
        <w:jc w:val="both"/>
        <w:rPr>
          <w:lang w:val="fr-FR"/>
        </w:rPr>
      </w:pPr>
      <w:r w:rsidRPr="00716012">
        <w:rPr>
          <w:lang w:val="fr-FR"/>
        </w:rPr>
        <w:t>13.2.2.1.5</w:t>
      </w:r>
      <w:r w:rsidR="00716012">
        <w:rPr>
          <w:lang w:val="fr-FR"/>
        </w:rPr>
        <w:tab/>
      </w:r>
      <w:r w:rsidRPr="006E117E">
        <w:rPr>
          <w:lang w:val="fr-FR"/>
        </w:rPr>
        <w:t>[</w:t>
      </w:r>
      <w:r w:rsidR="006A13E8">
        <w:rPr>
          <w:lang w:val="fr-FR"/>
        </w:rPr>
        <w:t>L’ONAD</w:t>
      </w:r>
      <w:r w:rsidRPr="006E117E">
        <w:rPr>
          <w:lang w:val="fr-FR"/>
        </w:rPr>
        <w:t xml:space="preserve">] </w:t>
      </w:r>
      <w:proofErr w:type="gramStart"/>
      <w:r w:rsidR="006A13E8">
        <w:rPr>
          <w:lang w:val="fr-FR"/>
        </w:rPr>
        <w:t>a</w:t>
      </w:r>
      <w:proofErr w:type="gramEnd"/>
      <w:r w:rsidR="006A13E8">
        <w:rPr>
          <w:lang w:val="fr-FR"/>
        </w:rPr>
        <w:t xml:space="preserve"> le droit de participer à la procédure et d’assister aux aud</w:t>
      </w:r>
      <w:r w:rsidR="00387771">
        <w:rPr>
          <w:lang w:val="fr-FR"/>
        </w:rPr>
        <w:t>iences</w:t>
      </w:r>
      <w:r w:rsidR="006A13E8">
        <w:rPr>
          <w:lang w:val="fr-FR"/>
        </w:rPr>
        <w:t xml:space="preserve"> de l’organe d’appel antidopage national en qualité de partie</w:t>
      </w:r>
      <w:r w:rsidRPr="006E117E">
        <w:rPr>
          <w:lang w:val="fr-FR"/>
        </w:rPr>
        <w:t>.</w:t>
      </w:r>
    </w:p>
    <w:p w14:paraId="06DC1B99" w14:textId="77777777" w:rsidR="00F11F09" w:rsidRPr="006E117E" w:rsidRDefault="00F11F09" w:rsidP="00F11F09">
      <w:pPr>
        <w:ind w:left="2880"/>
        <w:jc w:val="both"/>
        <w:rPr>
          <w:lang w:val="fr-FR"/>
        </w:rPr>
      </w:pPr>
    </w:p>
    <w:p w14:paraId="451B5DED" w14:textId="5DA24CBE" w:rsidR="00F11F09" w:rsidRPr="006E117E" w:rsidRDefault="00F11F09" w:rsidP="00F11F09">
      <w:pPr>
        <w:ind w:left="2880"/>
        <w:jc w:val="both"/>
        <w:rPr>
          <w:lang w:val="fr-FR"/>
        </w:rPr>
      </w:pPr>
      <w:r w:rsidRPr="00716012">
        <w:rPr>
          <w:lang w:val="fr-FR"/>
        </w:rPr>
        <w:t>13.2.2.1.6</w:t>
      </w:r>
      <w:r w:rsidR="00716012">
        <w:rPr>
          <w:lang w:val="fr-FR"/>
        </w:rPr>
        <w:tab/>
      </w:r>
      <w:r w:rsidR="006A13E8">
        <w:rPr>
          <w:lang w:val="fr-FR"/>
        </w:rPr>
        <w:t>La Fédération internationale et/ou la</w:t>
      </w:r>
      <w:r w:rsidRPr="006E117E">
        <w:rPr>
          <w:lang w:val="fr-FR"/>
        </w:rPr>
        <w:t xml:space="preserve"> </w:t>
      </w:r>
      <w:r w:rsidR="006A13E8">
        <w:rPr>
          <w:i/>
          <w:lang w:val="fr-FR"/>
        </w:rPr>
        <w:t>fédération nationale</w:t>
      </w:r>
      <w:r w:rsidRPr="006E117E">
        <w:rPr>
          <w:lang w:val="fr-FR"/>
        </w:rPr>
        <w:t xml:space="preserve"> concern</w:t>
      </w:r>
      <w:r w:rsidR="006A13E8">
        <w:rPr>
          <w:lang w:val="fr-FR"/>
        </w:rPr>
        <w:t>ée</w:t>
      </w:r>
      <w:r w:rsidRPr="006E117E">
        <w:rPr>
          <w:lang w:val="fr-FR"/>
        </w:rPr>
        <w:t xml:space="preserve">, </w:t>
      </w:r>
      <w:r w:rsidR="006A13E8">
        <w:rPr>
          <w:lang w:val="fr-FR"/>
        </w:rPr>
        <w:t>si elle n’est pas partie à la procédure</w:t>
      </w:r>
      <w:r w:rsidRPr="006E117E">
        <w:rPr>
          <w:lang w:val="fr-FR"/>
        </w:rPr>
        <w:t xml:space="preserve">, </w:t>
      </w:r>
      <w:r w:rsidR="006A13E8">
        <w:rPr>
          <w:lang w:val="fr-FR"/>
        </w:rPr>
        <w:t>le</w:t>
      </w:r>
      <w:r w:rsidRPr="006E117E">
        <w:rPr>
          <w:lang w:val="fr-FR"/>
        </w:rPr>
        <w:t xml:space="preserve"> </w:t>
      </w:r>
      <w:r w:rsidR="006A13E8">
        <w:rPr>
          <w:i/>
          <w:lang w:val="fr-FR"/>
        </w:rPr>
        <w:t>Comité National Olympique</w:t>
      </w:r>
      <w:r w:rsidRPr="006E117E">
        <w:rPr>
          <w:lang w:val="fr-FR"/>
        </w:rPr>
        <w:t xml:space="preserve">, </w:t>
      </w:r>
      <w:r w:rsidR="006A13E8">
        <w:rPr>
          <w:lang w:val="fr-FR"/>
        </w:rPr>
        <w:t>s’il n’est pas partie à la procédure, et</w:t>
      </w:r>
      <w:r w:rsidRPr="006E117E">
        <w:rPr>
          <w:lang w:val="fr-FR"/>
        </w:rPr>
        <w:t xml:space="preserve"> </w:t>
      </w:r>
      <w:r w:rsidR="006A13E8">
        <w:rPr>
          <w:lang w:val="fr-FR"/>
        </w:rPr>
        <w:t>l’</w:t>
      </w:r>
      <w:r w:rsidR="006A13E8">
        <w:rPr>
          <w:i/>
          <w:lang w:val="fr-FR"/>
        </w:rPr>
        <w:t>AMA</w:t>
      </w:r>
      <w:r w:rsidR="006A13E8">
        <w:rPr>
          <w:lang w:val="fr-FR"/>
        </w:rPr>
        <w:t xml:space="preserve"> auront chacun le droit d’assister aux audi</w:t>
      </w:r>
      <w:r w:rsidR="00387771">
        <w:rPr>
          <w:lang w:val="fr-FR"/>
        </w:rPr>
        <w:t>ences</w:t>
      </w:r>
      <w:r w:rsidR="006A13E8">
        <w:rPr>
          <w:lang w:val="fr-FR"/>
        </w:rPr>
        <w:t xml:space="preserve"> de l’organe d’appel antidopage national en qualité d’observateurs</w:t>
      </w:r>
      <w:r w:rsidRPr="006E117E">
        <w:rPr>
          <w:lang w:val="fr-FR"/>
        </w:rPr>
        <w:t>.</w:t>
      </w:r>
    </w:p>
    <w:p w14:paraId="45EF206B" w14:textId="77777777" w:rsidR="00F11F09" w:rsidRPr="006E117E" w:rsidRDefault="00F11F09" w:rsidP="00F11F09">
      <w:pPr>
        <w:ind w:left="2880"/>
        <w:jc w:val="both"/>
        <w:rPr>
          <w:lang w:val="fr-FR"/>
        </w:rPr>
      </w:pPr>
    </w:p>
    <w:p w14:paraId="01BB821D" w14:textId="27143861" w:rsidR="00F11F09" w:rsidRPr="006E117E" w:rsidRDefault="00F11F09" w:rsidP="00716012">
      <w:pPr>
        <w:tabs>
          <w:tab w:val="left" w:pos="4320"/>
        </w:tabs>
        <w:ind w:left="2880"/>
        <w:jc w:val="both"/>
        <w:rPr>
          <w:lang w:val="fr-FR"/>
        </w:rPr>
      </w:pPr>
      <w:r w:rsidRPr="00716012">
        <w:rPr>
          <w:lang w:val="fr-FR"/>
        </w:rPr>
        <w:t>13</w:t>
      </w:r>
      <w:r w:rsidR="006A13E8" w:rsidRPr="00716012">
        <w:rPr>
          <w:lang w:val="fr-FR"/>
        </w:rPr>
        <w:t>.2.2.1.7</w:t>
      </w:r>
      <w:r w:rsidR="00716012">
        <w:rPr>
          <w:lang w:val="fr-FR"/>
        </w:rPr>
        <w:tab/>
      </w:r>
      <w:r w:rsidR="006A13E8">
        <w:rPr>
          <w:lang w:val="fr-FR"/>
        </w:rPr>
        <w:t>Les audi</w:t>
      </w:r>
      <w:r w:rsidR="00387771">
        <w:rPr>
          <w:lang w:val="fr-FR"/>
        </w:rPr>
        <w:t>ences</w:t>
      </w:r>
      <w:r w:rsidR="006A13E8">
        <w:rPr>
          <w:lang w:val="fr-FR"/>
        </w:rPr>
        <w:t xml:space="preserve"> tenues conformément au présent article doivent être achevées dans un délai raisonnable et en tout état de cause dans les trois mois suivant la date de la décision du comité d’audition du dopage, sauf circonstances exceptionnelles</w:t>
      </w:r>
      <w:r w:rsidRPr="006E117E">
        <w:rPr>
          <w:lang w:val="fr-FR"/>
        </w:rPr>
        <w:t>.</w:t>
      </w:r>
    </w:p>
    <w:p w14:paraId="117B52D4" w14:textId="77777777" w:rsidR="00F11F09" w:rsidRPr="006E117E" w:rsidRDefault="00F11F09" w:rsidP="00F11F09">
      <w:pPr>
        <w:ind w:left="2880"/>
        <w:jc w:val="both"/>
        <w:rPr>
          <w:lang w:val="fr-FR"/>
        </w:rPr>
      </w:pPr>
    </w:p>
    <w:p w14:paraId="43253CA6" w14:textId="7B38D4C6" w:rsidR="00F11F09" w:rsidRPr="006E117E" w:rsidRDefault="00F11F09" w:rsidP="00F11F09">
      <w:pPr>
        <w:ind w:left="2880"/>
        <w:jc w:val="both"/>
        <w:rPr>
          <w:lang w:val="fr-FR"/>
        </w:rPr>
      </w:pPr>
      <w:r w:rsidRPr="00716012">
        <w:rPr>
          <w:lang w:val="fr-FR"/>
        </w:rPr>
        <w:t>13.2.2.1.8</w:t>
      </w:r>
      <w:r w:rsidR="00716012">
        <w:rPr>
          <w:lang w:val="fr-FR"/>
        </w:rPr>
        <w:tab/>
      </w:r>
      <w:r w:rsidR="006A13E8">
        <w:rPr>
          <w:lang w:val="fr-FR"/>
        </w:rPr>
        <w:t>Les audi</w:t>
      </w:r>
      <w:r w:rsidR="00387771">
        <w:rPr>
          <w:lang w:val="fr-FR"/>
        </w:rPr>
        <w:t>ences</w:t>
      </w:r>
      <w:r w:rsidR="006A13E8">
        <w:rPr>
          <w:lang w:val="fr-FR"/>
        </w:rPr>
        <w:t xml:space="preserve"> organisées en liaison avec des</w:t>
      </w:r>
      <w:r w:rsidRPr="006E117E">
        <w:rPr>
          <w:lang w:val="fr-FR"/>
        </w:rPr>
        <w:t xml:space="preserve"> </w:t>
      </w:r>
      <w:r w:rsidR="006A13E8">
        <w:rPr>
          <w:i/>
          <w:lang w:val="fr-FR"/>
        </w:rPr>
        <w:t>manifestations</w:t>
      </w:r>
      <w:r w:rsidR="006A13E8">
        <w:rPr>
          <w:lang w:val="fr-FR"/>
        </w:rPr>
        <w:t xml:space="preserve"> peuvent être menées à titre accéléré</w:t>
      </w:r>
      <w:r w:rsidRPr="006E117E">
        <w:rPr>
          <w:lang w:val="fr-FR"/>
        </w:rPr>
        <w:t>.</w:t>
      </w:r>
    </w:p>
    <w:p w14:paraId="06948E8A" w14:textId="77777777" w:rsidR="00F11F09" w:rsidRPr="006E117E" w:rsidRDefault="00F11F09" w:rsidP="00F11F09">
      <w:pPr>
        <w:jc w:val="both"/>
        <w:rPr>
          <w:lang w:val="fr-FR"/>
        </w:rPr>
      </w:pPr>
    </w:p>
    <w:p w14:paraId="0C2CFCA2" w14:textId="2F9A0C81" w:rsidR="00F11F09" w:rsidRPr="006E117E" w:rsidRDefault="00F11F09" w:rsidP="00716012">
      <w:pPr>
        <w:tabs>
          <w:tab w:val="left" w:pos="3240"/>
        </w:tabs>
        <w:ind w:left="2160"/>
        <w:jc w:val="both"/>
        <w:rPr>
          <w:lang w:val="fr-FR"/>
        </w:rPr>
      </w:pPr>
      <w:r w:rsidRPr="00716012">
        <w:rPr>
          <w:lang w:val="fr-FR"/>
        </w:rPr>
        <w:t>13.2.2.2</w:t>
      </w:r>
      <w:r w:rsidR="00716012">
        <w:rPr>
          <w:b/>
          <w:lang w:val="fr-FR"/>
        </w:rPr>
        <w:tab/>
      </w:r>
      <w:r w:rsidRPr="006E117E">
        <w:rPr>
          <w:lang w:val="fr-FR"/>
        </w:rPr>
        <w:t>Proc</w:t>
      </w:r>
      <w:r w:rsidR="006A13E8">
        <w:rPr>
          <w:lang w:val="fr-FR"/>
        </w:rPr>
        <w:t>édure de l’organe d’appel antidopage national</w:t>
      </w:r>
      <w:r w:rsidRPr="006E117E">
        <w:rPr>
          <w:lang w:val="fr-FR"/>
        </w:rPr>
        <w:t xml:space="preserve"> </w:t>
      </w:r>
    </w:p>
    <w:p w14:paraId="34E484AE" w14:textId="77777777" w:rsidR="00F11F09" w:rsidRPr="006E117E" w:rsidRDefault="00F11F09" w:rsidP="00F11F09">
      <w:pPr>
        <w:jc w:val="both"/>
        <w:rPr>
          <w:lang w:val="fr-FR"/>
        </w:rPr>
      </w:pPr>
    </w:p>
    <w:p w14:paraId="3DC2D908" w14:textId="06E884F9" w:rsidR="00F11F09" w:rsidRPr="006E117E" w:rsidRDefault="00F11F09" w:rsidP="00F11F09">
      <w:pPr>
        <w:ind w:left="2880"/>
        <w:jc w:val="both"/>
        <w:rPr>
          <w:lang w:val="fr-FR"/>
        </w:rPr>
      </w:pPr>
      <w:r w:rsidRPr="00716012">
        <w:rPr>
          <w:lang w:val="fr-FR"/>
        </w:rPr>
        <w:t>13.2.2.2.1</w:t>
      </w:r>
      <w:r w:rsidR="00716012">
        <w:rPr>
          <w:lang w:val="fr-FR"/>
        </w:rPr>
        <w:tab/>
      </w:r>
      <w:r w:rsidRPr="006E117E">
        <w:rPr>
          <w:lang w:val="fr-FR"/>
        </w:rPr>
        <w:t>S</w:t>
      </w:r>
      <w:r w:rsidR="006A13E8">
        <w:rPr>
          <w:lang w:val="fr-FR"/>
        </w:rPr>
        <w:t>ous réserve des dispositions des présentes règles antidopage</w:t>
      </w:r>
      <w:r w:rsidRPr="006E117E">
        <w:rPr>
          <w:lang w:val="fr-FR"/>
        </w:rPr>
        <w:t xml:space="preserve">, </w:t>
      </w:r>
      <w:r w:rsidR="006A13E8">
        <w:rPr>
          <w:lang w:val="fr-FR"/>
        </w:rPr>
        <w:t xml:space="preserve">l’organe d’appel antidopage national </w:t>
      </w:r>
      <w:r w:rsidR="00387771">
        <w:rPr>
          <w:lang w:val="fr-FR"/>
        </w:rPr>
        <w:t>sera compétent pour définir ses procédures</w:t>
      </w:r>
      <w:r w:rsidRPr="006E117E">
        <w:rPr>
          <w:lang w:val="fr-FR"/>
        </w:rPr>
        <w:t>.</w:t>
      </w:r>
    </w:p>
    <w:p w14:paraId="770CEF3B" w14:textId="77777777" w:rsidR="00F11F09" w:rsidRPr="006E117E" w:rsidRDefault="00F11F09" w:rsidP="00F11F09">
      <w:pPr>
        <w:ind w:left="2880"/>
        <w:jc w:val="both"/>
        <w:rPr>
          <w:lang w:val="fr-FR"/>
        </w:rPr>
      </w:pPr>
    </w:p>
    <w:p w14:paraId="464296C8" w14:textId="5828EFB6" w:rsidR="00F11F09" w:rsidRPr="006E117E" w:rsidRDefault="00F11F09" w:rsidP="00F11F09">
      <w:pPr>
        <w:ind w:left="2880"/>
        <w:jc w:val="both"/>
        <w:rPr>
          <w:lang w:val="fr-FR"/>
        </w:rPr>
      </w:pPr>
      <w:r w:rsidRPr="00716012">
        <w:rPr>
          <w:lang w:val="fr-FR"/>
        </w:rPr>
        <w:lastRenderedPageBreak/>
        <w:t>13.2.2.2.2</w:t>
      </w:r>
      <w:r w:rsidR="00716012">
        <w:rPr>
          <w:lang w:val="fr-FR"/>
        </w:rPr>
        <w:tab/>
      </w:r>
      <w:r w:rsidR="00387771">
        <w:rPr>
          <w:lang w:val="fr-FR"/>
        </w:rPr>
        <w:t>L’appelant présentera sa cause et le ou les intimé(s) présentera/présenteront leur cause en réponse</w:t>
      </w:r>
      <w:r w:rsidRPr="006E117E">
        <w:rPr>
          <w:lang w:val="fr-FR"/>
        </w:rPr>
        <w:t>.</w:t>
      </w:r>
    </w:p>
    <w:p w14:paraId="039F4350" w14:textId="77777777" w:rsidR="00F11F09" w:rsidRPr="006E117E" w:rsidRDefault="00F11F09" w:rsidP="00F11F09">
      <w:pPr>
        <w:ind w:left="2880"/>
        <w:jc w:val="both"/>
        <w:rPr>
          <w:lang w:val="fr-FR"/>
        </w:rPr>
      </w:pPr>
    </w:p>
    <w:p w14:paraId="0FE60093" w14:textId="6042A5C8" w:rsidR="00F11F09" w:rsidRPr="006E117E" w:rsidRDefault="00F11F09" w:rsidP="00F11F09">
      <w:pPr>
        <w:ind w:left="2880"/>
        <w:jc w:val="both"/>
        <w:rPr>
          <w:lang w:val="fr-FR"/>
        </w:rPr>
      </w:pPr>
      <w:r w:rsidRPr="00716012">
        <w:rPr>
          <w:lang w:val="fr-FR"/>
        </w:rPr>
        <w:t>13.2.2.2.3</w:t>
      </w:r>
      <w:r w:rsidR="00716012">
        <w:rPr>
          <w:lang w:val="fr-FR"/>
        </w:rPr>
        <w:tab/>
      </w:r>
      <w:r w:rsidR="00387771">
        <w:rPr>
          <w:lang w:val="fr-FR"/>
        </w:rPr>
        <w:t>L’absence de l’une ou l’autre partie ou de leur représentant à une audience après notification sera réputée constituer l’abandon de son droit à une audience. Ce droit peut être rétabli pour des motifs raisonnables</w:t>
      </w:r>
      <w:r w:rsidRPr="006E117E">
        <w:rPr>
          <w:lang w:val="fr-FR"/>
        </w:rPr>
        <w:t>.</w:t>
      </w:r>
    </w:p>
    <w:p w14:paraId="05B0B6D6" w14:textId="77777777" w:rsidR="00F11F09" w:rsidRPr="006E117E" w:rsidRDefault="00F11F09" w:rsidP="00F11F09">
      <w:pPr>
        <w:ind w:left="2880"/>
        <w:jc w:val="both"/>
        <w:rPr>
          <w:lang w:val="fr-FR"/>
        </w:rPr>
      </w:pPr>
    </w:p>
    <w:p w14:paraId="6762E264" w14:textId="73830783" w:rsidR="00F11F09" w:rsidRPr="006E117E" w:rsidRDefault="00F11F09" w:rsidP="00F11F09">
      <w:pPr>
        <w:ind w:left="2880"/>
        <w:jc w:val="both"/>
        <w:rPr>
          <w:lang w:val="fr-FR"/>
        </w:rPr>
      </w:pPr>
      <w:r w:rsidRPr="00716012">
        <w:rPr>
          <w:lang w:val="fr-FR"/>
        </w:rPr>
        <w:t>13.2.2.2.4</w:t>
      </w:r>
      <w:r w:rsidR="00716012">
        <w:rPr>
          <w:lang w:val="fr-FR"/>
        </w:rPr>
        <w:tab/>
      </w:r>
      <w:r w:rsidR="00387771">
        <w:rPr>
          <w:lang w:val="fr-FR"/>
        </w:rPr>
        <w:t>Chaque partie a le droit d’être représent</w:t>
      </w:r>
      <w:r w:rsidR="00AF5AAD">
        <w:rPr>
          <w:lang w:val="fr-FR"/>
        </w:rPr>
        <w:t>é</w:t>
      </w:r>
      <w:r w:rsidR="00387771">
        <w:rPr>
          <w:lang w:val="fr-FR"/>
        </w:rPr>
        <w:t>e à l’audience, à ses propres frais</w:t>
      </w:r>
      <w:r w:rsidRPr="006E117E">
        <w:rPr>
          <w:lang w:val="fr-FR"/>
        </w:rPr>
        <w:t>.</w:t>
      </w:r>
    </w:p>
    <w:p w14:paraId="57940E70" w14:textId="77777777" w:rsidR="00F11F09" w:rsidRPr="006E117E" w:rsidRDefault="00F11F09" w:rsidP="00F11F09">
      <w:pPr>
        <w:jc w:val="both"/>
        <w:rPr>
          <w:lang w:val="fr-FR"/>
        </w:rPr>
      </w:pPr>
    </w:p>
    <w:p w14:paraId="65FABF0B" w14:textId="770CECCA" w:rsidR="00F11F09" w:rsidRPr="006E117E" w:rsidRDefault="00F11F09" w:rsidP="00F11F09">
      <w:pPr>
        <w:ind w:left="2880"/>
        <w:jc w:val="both"/>
        <w:rPr>
          <w:lang w:val="fr-FR"/>
        </w:rPr>
      </w:pPr>
      <w:r w:rsidRPr="00716012">
        <w:rPr>
          <w:lang w:val="fr-FR"/>
        </w:rPr>
        <w:t>13.2.2.2.5</w:t>
      </w:r>
      <w:r w:rsidR="00716012">
        <w:rPr>
          <w:lang w:val="fr-FR"/>
        </w:rPr>
        <w:tab/>
      </w:r>
      <w:r w:rsidR="00387771">
        <w:rPr>
          <w:lang w:val="fr-FR"/>
        </w:rPr>
        <w:t>Chaque partie a le droit à un interprète lors de l’audience, si l’organe d’appel l’estime nécessaire. L’organe d’appel déterminera l’identité de l’interprète et la responsabilité de la prise en charge de ses frais</w:t>
      </w:r>
      <w:r w:rsidRPr="006E117E">
        <w:rPr>
          <w:lang w:val="fr-FR"/>
        </w:rPr>
        <w:t>.</w:t>
      </w:r>
    </w:p>
    <w:p w14:paraId="5F7FF976" w14:textId="77777777" w:rsidR="00F11F09" w:rsidRPr="006E117E" w:rsidRDefault="00F11F09" w:rsidP="00F11F09">
      <w:pPr>
        <w:ind w:left="2880"/>
        <w:jc w:val="both"/>
        <w:rPr>
          <w:lang w:val="fr-FR"/>
        </w:rPr>
      </w:pPr>
    </w:p>
    <w:p w14:paraId="4B92165B" w14:textId="4CBD21AB" w:rsidR="00F11F09" w:rsidRPr="006E117E" w:rsidRDefault="00F11F09" w:rsidP="00F11F09">
      <w:pPr>
        <w:ind w:left="2880"/>
        <w:jc w:val="both"/>
        <w:rPr>
          <w:lang w:val="fr-FR"/>
        </w:rPr>
      </w:pPr>
      <w:r w:rsidRPr="00716012">
        <w:rPr>
          <w:lang w:val="fr-FR"/>
        </w:rPr>
        <w:t>13.2.2.2.6</w:t>
      </w:r>
      <w:r w:rsidR="00716012">
        <w:rPr>
          <w:lang w:val="fr-FR"/>
        </w:rPr>
        <w:tab/>
      </w:r>
      <w:r w:rsidR="00387771">
        <w:rPr>
          <w:lang w:val="fr-FR"/>
        </w:rPr>
        <w:t>Chaque partie à la procédure a le droit de présenter des preuves, y compris le droit de faire entendre et d’interroger des témoins</w:t>
      </w:r>
      <w:r w:rsidRPr="006E117E">
        <w:rPr>
          <w:lang w:val="fr-FR"/>
        </w:rPr>
        <w:t xml:space="preserve"> (</w:t>
      </w:r>
      <w:r w:rsidR="00387771">
        <w:rPr>
          <w:lang w:val="fr-FR"/>
        </w:rPr>
        <w:t>sous réserve de la libre appréciation de l’organe d’appel antidopage national d’accepter les témoignages par téléphone ou par d’autres moyens</w:t>
      </w:r>
      <w:r w:rsidRPr="006E117E">
        <w:rPr>
          <w:lang w:val="fr-FR"/>
        </w:rPr>
        <w:t>).</w:t>
      </w:r>
    </w:p>
    <w:p w14:paraId="3E708FE1" w14:textId="77777777" w:rsidR="00F11F09" w:rsidRPr="006E117E" w:rsidRDefault="00F11F09" w:rsidP="00F11F09">
      <w:pPr>
        <w:ind w:left="2880"/>
        <w:jc w:val="both"/>
        <w:rPr>
          <w:lang w:val="fr-FR"/>
        </w:rPr>
      </w:pPr>
    </w:p>
    <w:p w14:paraId="7F4C7703" w14:textId="1E491AC2" w:rsidR="00F11F09" w:rsidRPr="006E117E" w:rsidRDefault="00F11F09" w:rsidP="00F11F09">
      <w:pPr>
        <w:ind w:left="2880"/>
        <w:jc w:val="both"/>
        <w:rPr>
          <w:lang w:val="fr-FR"/>
        </w:rPr>
      </w:pPr>
      <w:r w:rsidRPr="00716012">
        <w:rPr>
          <w:lang w:val="fr-FR"/>
        </w:rPr>
        <w:t>13.2.2.2.7</w:t>
      </w:r>
      <w:r w:rsidR="00716012">
        <w:rPr>
          <w:lang w:val="fr-FR"/>
        </w:rPr>
        <w:tab/>
      </w:r>
      <w:r w:rsidR="00387771">
        <w:rPr>
          <w:lang w:val="fr-FR"/>
        </w:rPr>
        <w:t>L’incapacité de l’une ou l’autre partie de respecter une exigence ou une instruction de l’organe d’appel antidopage national n’empêchera pas l’organe d’appel antidopage national de poursuivre le traitement de l’affaire, et cette incapacité peut être prise en considération par l’organe d’appel antidopage national dans sa décision</w:t>
      </w:r>
      <w:r w:rsidRPr="006E117E">
        <w:rPr>
          <w:lang w:val="fr-FR"/>
        </w:rPr>
        <w:t>.</w:t>
      </w:r>
    </w:p>
    <w:p w14:paraId="337EAAD9" w14:textId="77777777" w:rsidR="00F11F09" w:rsidRPr="006E117E" w:rsidRDefault="00F11F09" w:rsidP="00F11F09">
      <w:pPr>
        <w:jc w:val="both"/>
        <w:rPr>
          <w:lang w:val="fr-FR"/>
        </w:rPr>
      </w:pPr>
    </w:p>
    <w:p w14:paraId="1D6D0AF2" w14:textId="5D6AB0F8" w:rsidR="00F11F09" w:rsidRPr="006E117E" w:rsidRDefault="00F11F09" w:rsidP="00716012">
      <w:pPr>
        <w:tabs>
          <w:tab w:val="left" w:pos="3240"/>
        </w:tabs>
        <w:ind w:left="2160"/>
        <w:jc w:val="both"/>
        <w:rPr>
          <w:lang w:val="fr-FR"/>
        </w:rPr>
      </w:pPr>
      <w:r w:rsidRPr="00716012">
        <w:rPr>
          <w:lang w:val="fr-FR"/>
        </w:rPr>
        <w:t>13.2.2.3</w:t>
      </w:r>
      <w:r w:rsidR="00716012">
        <w:rPr>
          <w:lang w:val="fr-FR"/>
        </w:rPr>
        <w:tab/>
      </w:r>
      <w:r w:rsidR="00387771">
        <w:rPr>
          <w:lang w:val="fr-FR"/>
        </w:rPr>
        <w:t>Déc</w:t>
      </w:r>
      <w:r w:rsidRPr="006E117E">
        <w:rPr>
          <w:lang w:val="fr-FR"/>
        </w:rPr>
        <w:t xml:space="preserve">isions </w:t>
      </w:r>
      <w:r w:rsidR="00387771">
        <w:rPr>
          <w:lang w:val="fr-FR"/>
        </w:rPr>
        <w:t>de l’organe d’appel antidopage national</w:t>
      </w:r>
      <w:r w:rsidRPr="006E117E">
        <w:rPr>
          <w:lang w:val="fr-FR"/>
        </w:rPr>
        <w:t>:</w:t>
      </w:r>
    </w:p>
    <w:p w14:paraId="7B499DA8" w14:textId="77777777" w:rsidR="00F11F09" w:rsidRPr="006E117E" w:rsidRDefault="00F11F09" w:rsidP="00F11F09">
      <w:pPr>
        <w:jc w:val="both"/>
        <w:rPr>
          <w:i/>
          <w:lang w:val="fr-FR"/>
        </w:rPr>
      </w:pPr>
    </w:p>
    <w:p w14:paraId="52323BA1" w14:textId="194DAF32" w:rsidR="00F11F09" w:rsidRPr="006E117E" w:rsidRDefault="00F11F09" w:rsidP="00F11F09">
      <w:pPr>
        <w:ind w:left="2880"/>
        <w:jc w:val="both"/>
        <w:rPr>
          <w:lang w:val="fr-FR"/>
        </w:rPr>
      </w:pPr>
      <w:r w:rsidRPr="00716012">
        <w:rPr>
          <w:lang w:val="fr-FR"/>
        </w:rPr>
        <w:t>13.2.2.3.1</w:t>
      </w:r>
      <w:r w:rsidR="00716012">
        <w:rPr>
          <w:lang w:val="fr-FR"/>
        </w:rPr>
        <w:tab/>
      </w:r>
      <w:r w:rsidR="00387771">
        <w:rPr>
          <w:lang w:val="fr-FR"/>
        </w:rPr>
        <w:t>A</w:t>
      </w:r>
      <w:r w:rsidR="005E2980">
        <w:rPr>
          <w:lang w:val="fr-FR"/>
        </w:rPr>
        <w:t xml:space="preserve"> la fin de l’audi</w:t>
      </w:r>
      <w:r w:rsidR="00AF5AAD">
        <w:rPr>
          <w:lang w:val="fr-FR"/>
        </w:rPr>
        <w:t>ence</w:t>
      </w:r>
      <w:r w:rsidR="00387771">
        <w:rPr>
          <w:lang w:val="fr-FR"/>
        </w:rPr>
        <w:t xml:space="preserve"> ou dans</w:t>
      </w:r>
      <w:r w:rsidR="005E2980">
        <w:rPr>
          <w:lang w:val="fr-FR"/>
        </w:rPr>
        <w:t xml:space="preserve"> un délai ultérieur raisonnable</w:t>
      </w:r>
      <w:r w:rsidR="00387771">
        <w:rPr>
          <w:lang w:val="fr-FR"/>
        </w:rPr>
        <w:t>, l’organe d’appel antidopage national rendra une décision écrite, datée et signée (à l’unanimité ou à la majorité</w:t>
      </w:r>
      <w:r w:rsidRPr="006E117E">
        <w:rPr>
          <w:lang w:val="fr-FR"/>
        </w:rPr>
        <w:t xml:space="preserve">) </w:t>
      </w:r>
      <w:r w:rsidR="00387771">
        <w:rPr>
          <w:lang w:val="fr-FR"/>
        </w:rPr>
        <w:t>comportant l’</w:t>
      </w:r>
      <w:r w:rsidR="005E2980">
        <w:rPr>
          <w:lang w:val="fr-FR"/>
        </w:rPr>
        <w:t>ensemble</w:t>
      </w:r>
      <w:r w:rsidR="00387771">
        <w:rPr>
          <w:lang w:val="fr-FR"/>
        </w:rPr>
        <w:t xml:space="preserve"> des motifs de la décision </w:t>
      </w:r>
      <w:r w:rsidR="005E2980">
        <w:rPr>
          <w:lang w:val="fr-FR"/>
        </w:rPr>
        <w:t xml:space="preserve">ainsi que la </w:t>
      </w:r>
      <w:r w:rsidR="00387771">
        <w:rPr>
          <w:lang w:val="fr-FR"/>
        </w:rPr>
        <w:t>période de</w:t>
      </w:r>
      <w:r w:rsidRPr="006E117E">
        <w:rPr>
          <w:lang w:val="fr-FR"/>
        </w:rPr>
        <w:t xml:space="preserve"> </w:t>
      </w:r>
      <w:r w:rsidR="00387771">
        <w:rPr>
          <w:i/>
          <w:iCs/>
          <w:lang w:val="fr-FR"/>
        </w:rPr>
        <w:t>suspension</w:t>
      </w:r>
      <w:r w:rsidRPr="006E117E">
        <w:rPr>
          <w:i/>
          <w:iCs/>
          <w:lang w:val="fr-FR"/>
        </w:rPr>
        <w:t xml:space="preserve"> </w:t>
      </w:r>
      <w:r w:rsidRPr="006E117E">
        <w:rPr>
          <w:lang w:val="fr-FR"/>
        </w:rPr>
        <w:t>impos</w:t>
      </w:r>
      <w:r w:rsidR="00387771">
        <w:rPr>
          <w:lang w:val="fr-FR"/>
        </w:rPr>
        <w:t>ée</w:t>
      </w:r>
      <w:r w:rsidRPr="006E117E">
        <w:rPr>
          <w:lang w:val="fr-FR"/>
        </w:rPr>
        <w:t xml:space="preserve">, </w:t>
      </w:r>
      <w:r w:rsidR="00387771">
        <w:rPr>
          <w:lang w:val="fr-FR"/>
        </w:rPr>
        <w:t>y compris</w:t>
      </w:r>
      <w:r w:rsidRPr="006E117E">
        <w:rPr>
          <w:lang w:val="fr-FR"/>
        </w:rPr>
        <w:t xml:space="preserve"> (</w:t>
      </w:r>
      <w:r w:rsidR="00387771">
        <w:rPr>
          <w:lang w:val="fr-FR"/>
        </w:rPr>
        <w:t>le cas échéant</w:t>
      </w:r>
      <w:r w:rsidRPr="006E117E">
        <w:rPr>
          <w:lang w:val="fr-FR"/>
        </w:rPr>
        <w:t xml:space="preserve">) </w:t>
      </w:r>
      <w:r w:rsidR="00387771">
        <w:rPr>
          <w:lang w:val="fr-FR"/>
        </w:rPr>
        <w:t>une</w:t>
      </w:r>
      <w:r w:rsidRPr="006E117E">
        <w:rPr>
          <w:lang w:val="fr-FR"/>
        </w:rPr>
        <w:t xml:space="preserve"> justification </w:t>
      </w:r>
      <w:r w:rsidR="005E2980">
        <w:rPr>
          <w:lang w:val="fr-FR"/>
        </w:rPr>
        <w:t>expliquant pourquoi</w:t>
      </w:r>
      <w:r w:rsidR="00387771">
        <w:rPr>
          <w:lang w:val="fr-FR"/>
        </w:rPr>
        <w:t xml:space="preserve"> la sanction potentielle maximale n’a pas été imposée</w:t>
      </w:r>
      <w:r w:rsidRPr="006E117E">
        <w:rPr>
          <w:lang w:val="fr-FR"/>
        </w:rPr>
        <w:t>.</w:t>
      </w:r>
    </w:p>
    <w:p w14:paraId="6C26643B" w14:textId="77777777" w:rsidR="00F11F09" w:rsidRPr="006E117E" w:rsidRDefault="00F11F09" w:rsidP="00F11F09">
      <w:pPr>
        <w:ind w:left="2880"/>
        <w:jc w:val="both"/>
        <w:rPr>
          <w:lang w:val="fr-FR"/>
        </w:rPr>
      </w:pPr>
    </w:p>
    <w:p w14:paraId="0AB8236A" w14:textId="6787DD54" w:rsidR="00F11F09" w:rsidRPr="006E117E" w:rsidRDefault="00F11F09" w:rsidP="00F11F09">
      <w:pPr>
        <w:ind w:left="2880"/>
        <w:jc w:val="both"/>
        <w:rPr>
          <w:lang w:val="fr-FR"/>
        </w:rPr>
      </w:pPr>
      <w:r w:rsidRPr="00716012">
        <w:rPr>
          <w:lang w:val="fr-FR"/>
        </w:rPr>
        <w:lastRenderedPageBreak/>
        <w:t>13.2.2.3.2</w:t>
      </w:r>
      <w:r w:rsidR="00716012">
        <w:rPr>
          <w:lang w:val="fr-FR"/>
        </w:rPr>
        <w:tab/>
      </w:r>
      <w:r w:rsidR="00387771">
        <w:rPr>
          <w:color w:val="000000"/>
          <w:lang w:val="fr-FR"/>
        </w:rPr>
        <w:t>La décision sera remise par</w:t>
      </w:r>
      <w:r w:rsidRPr="006E117E">
        <w:rPr>
          <w:color w:val="000000"/>
          <w:lang w:val="fr-FR"/>
        </w:rPr>
        <w:t xml:space="preserve"> [</w:t>
      </w:r>
      <w:r w:rsidR="00387771">
        <w:rPr>
          <w:color w:val="000000"/>
          <w:lang w:val="fr-FR"/>
        </w:rPr>
        <w:t>l’ONAD] au</w:t>
      </w:r>
      <w:r w:rsidRPr="006E117E">
        <w:rPr>
          <w:color w:val="000000"/>
          <w:lang w:val="fr-FR"/>
        </w:rPr>
        <w:t xml:space="preserve"> </w:t>
      </w:r>
      <w:r w:rsidR="00387771">
        <w:rPr>
          <w:i/>
          <w:color w:val="000000"/>
          <w:lang w:val="fr-FR"/>
        </w:rPr>
        <w:t>sportif</w:t>
      </w:r>
      <w:r w:rsidRPr="006E117E">
        <w:rPr>
          <w:color w:val="000000"/>
          <w:lang w:val="fr-FR"/>
        </w:rPr>
        <w:t xml:space="preserve"> o</w:t>
      </w:r>
      <w:r w:rsidR="00387771">
        <w:rPr>
          <w:color w:val="000000"/>
          <w:lang w:val="fr-FR"/>
        </w:rPr>
        <w:t>u à l’autre</w:t>
      </w:r>
      <w:r w:rsidRPr="006E117E">
        <w:rPr>
          <w:color w:val="000000"/>
          <w:lang w:val="fr-FR"/>
        </w:rPr>
        <w:t xml:space="preserve"> </w:t>
      </w:r>
      <w:r w:rsidR="00387771">
        <w:rPr>
          <w:i/>
          <w:color w:val="000000"/>
          <w:lang w:val="fr-FR"/>
        </w:rPr>
        <w:t>personne</w:t>
      </w:r>
      <w:r w:rsidRPr="006E117E">
        <w:rPr>
          <w:color w:val="000000"/>
          <w:lang w:val="fr-FR"/>
        </w:rPr>
        <w:t xml:space="preserve">, </w:t>
      </w:r>
      <w:r w:rsidR="00387771">
        <w:rPr>
          <w:color w:val="000000"/>
          <w:lang w:val="fr-FR"/>
        </w:rPr>
        <w:t>à sa</w:t>
      </w:r>
      <w:r w:rsidRPr="006E117E">
        <w:rPr>
          <w:color w:val="000000"/>
          <w:lang w:val="fr-FR"/>
        </w:rPr>
        <w:t xml:space="preserve"> </w:t>
      </w:r>
      <w:r w:rsidR="00387771">
        <w:rPr>
          <w:i/>
          <w:color w:val="000000"/>
          <w:lang w:val="fr-FR"/>
        </w:rPr>
        <w:t>fédération nationale</w:t>
      </w:r>
      <w:r w:rsidRPr="006E117E">
        <w:rPr>
          <w:color w:val="000000"/>
          <w:highlight w:val="yellow"/>
          <w:lang w:val="fr-FR"/>
        </w:rPr>
        <w:t>,</w:t>
      </w:r>
      <w:r w:rsidRPr="006E117E">
        <w:rPr>
          <w:i/>
          <w:color w:val="000000"/>
          <w:highlight w:val="yellow"/>
          <w:lang w:val="fr-FR"/>
        </w:rPr>
        <w:t xml:space="preserve"> </w:t>
      </w:r>
      <w:r w:rsidR="00387771">
        <w:rPr>
          <w:color w:val="000000"/>
          <w:highlight w:val="yellow"/>
          <w:lang w:val="fr-FR"/>
        </w:rPr>
        <w:t>et aux</w:t>
      </w:r>
      <w:r w:rsidRPr="006E117E">
        <w:rPr>
          <w:color w:val="000000"/>
          <w:highlight w:val="yellow"/>
          <w:lang w:val="fr-FR"/>
        </w:rPr>
        <w:t xml:space="preserve"> </w:t>
      </w:r>
      <w:r w:rsidR="00387771">
        <w:rPr>
          <w:i/>
          <w:color w:val="000000"/>
          <w:highlight w:val="yellow"/>
          <w:lang w:val="fr-FR"/>
        </w:rPr>
        <w:t>organisations antidopage</w:t>
      </w:r>
      <w:r w:rsidR="005E2980">
        <w:rPr>
          <w:color w:val="000000"/>
          <w:highlight w:val="yellow"/>
          <w:lang w:val="fr-FR"/>
        </w:rPr>
        <w:t xml:space="preserve"> ayant le droit de faire appel en vertu de</w:t>
      </w:r>
      <w:r w:rsidR="00387771">
        <w:rPr>
          <w:color w:val="000000"/>
          <w:highlight w:val="yellow"/>
          <w:lang w:val="fr-FR"/>
        </w:rPr>
        <w:t xml:space="preserve"> l’article</w:t>
      </w:r>
      <w:r w:rsidRPr="006E117E">
        <w:rPr>
          <w:color w:val="000000"/>
          <w:highlight w:val="yellow"/>
          <w:lang w:val="fr-FR"/>
        </w:rPr>
        <w:t xml:space="preserve"> 13.2.3</w:t>
      </w:r>
      <w:r w:rsidRPr="006E117E">
        <w:rPr>
          <w:color w:val="000000"/>
          <w:lang w:val="fr-FR"/>
        </w:rPr>
        <w:t>.</w:t>
      </w:r>
    </w:p>
    <w:p w14:paraId="55335C31" w14:textId="64E0E73B" w:rsidR="00F11F09" w:rsidRDefault="00F11F09" w:rsidP="00F11F09">
      <w:pPr>
        <w:ind w:left="2880"/>
        <w:jc w:val="both"/>
        <w:rPr>
          <w:lang w:val="fr-FR"/>
        </w:rPr>
      </w:pPr>
      <w:r w:rsidRPr="00716012">
        <w:rPr>
          <w:lang w:val="fr-FR"/>
        </w:rPr>
        <w:t>13.2.2.3.3</w:t>
      </w:r>
      <w:r w:rsidR="00716012">
        <w:rPr>
          <w:lang w:val="fr-FR"/>
        </w:rPr>
        <w:tab/>
      </w:r>
      <w:r w:rsidR="00387771">
        <w:rPr>
          <w:lang w:val="fr-FR"/>
        </w:rPr>
        <w:t>La décision est susceptible d’appel conformément aux dispositions de l’article</w:t>
      </w:r>
      <w:r w:rsidRPr="006E117E">
        <w:rPr>
          <w:lang w:val="fr-FR"/>
        </w:rPr>
        <w:t xml:space="preserve"> 13.2.3. </w:t>
      </w:r>
      <w:r w:rsidR="005E2980">
        <w:rPr>
          <w:lang w:val="fr-FR"/>
        </w:rPr>
        <w:t>Dans le cas où</w:t>
      </w:r>
      <w:r w:rsidR="00387771">
        <w:rPr>
          <w:lang w:val="fr-FR"/>
        </w:rPr>
        <w:t xml:space="preserve"> aucun appel n’est formé </w:t>
      </w:r>
      <w:r w:rsidR="005E2980">
        <w:rPr>
          <w:lang w:val="fr-FR"/>
        </w:rPr>
        <w:t>à l’en</w:t>
      </w:r>
      <w:r w:rsidR="00387771">
        <w:rPr>
          <w:lang w:val="fr-FR"/>
        </w:rPr>
        <w:t xml:space="preserve">contre </w:t>
      </w:r>
      <w:r w:rsidR="005E2980">
        <w:rPr>
          <w:lang w:val="fr-FR"/>
        </w:rPr>
        <w:t xml:space="preserve">de </w:t>
      </w:r>
      <w:r w:rsidR="00387771">
        <w:rPr>
          <w:lang w:val="fr-FR"/>
        </w:rPr>
        <w:t>la décision,</w:t>
      </w:r>
      <w:r w:rsidRPr="006E117E">
        <w:rPr>
          <w:lang w:val="fr-FR"/>
        </w:rPr>
        <w:t xml:space="preserve"> (a) </w:t>
      </w:r>
      <w:r w:rsidR="00387771">
        <w:rPr>
          <w:lang w:val="fr-FR"/>
        </w:rPr>
        <w:t>si la décision constate qu’une violation des règles antidopage a été commise, cette décision sera</w:t>
      </w:r>
      <w:r w:rsidRPr="006E117E">
        <w:rPr>
          <w:lang w:val="fr-FR"/>
        </w:rPr>
        <w:t xml:space="preserve"> </w:t>
      </w:r>
      <w:r w:rsidR="00387771">
        <w:rPr>
          <w:i/>
          <w:lang w:val="fr-FR"/>
        </w:rPr>
        <w:t>divulguée publiquement</w:t>
      </w:r>
      <w:r w:rsidR="00387771">
        <w:rPr>
          <w:lang w:val="fr-FR"/>
        </w:rPr>
        <w:t xml:space="preserve"> conformément à l’article</w:t>
      </w:r>
      <w:r w:rsidRPr="006E117E">
        <w:rPr>
          <w:lang w:val="fr-FR"/>
        </w:rPr>
        <w:t xml:space="preserve"> 14.3.2; </w:t>
      </w:r>
      <w:r w:rsidR="00387771">
        <w:rPr>
          <w:lang w:val="fr-FR"/>
        </w:rPr>
        <w:t>mais</w:t>
      </w:r>
      <w:r w:rsidRPr="006E117E">
        <w:rPr>
          <w:lang w:val="fr-FR"/>
        </w:rPr>
        <w:t xml:space="preserve"> (b) </w:t>
      </w:r>
      <w:r w:rsidR="00387771">
        <w:rPr>
          <w:lang w:val="fr-FR"/>
        </w:rPr>
        <w:t xml:space="preserve">si la décision constate qu’aucune violation des règles antidopage n’a été commise, cette décision ne sera </w:t>
      </w:r>
      <w:r w:rsidR="00387771">
        <w:rPr>
          <w:i/>
          <w:lang w:val="fr-FR"/>
        </w:rPr>
        <w:t>divulguée publiquement</w:t>
      </w:r>
      <w:r w:rsidRPr="006E117E">
        <w:rPr>
          <w:i/>
          <w:lang w:val="fr-FR"/>
        </w:rPr>
        <w:t xml:space="preserve"> </w:t>
      </w:r>
      <w:r w:rsidR="005E2980">
        <w:rPr>
          <w:lang w:val="fr-FR"/>
        </w:rPr>
        <w:t>qu’avec le consentement</w:t>
      </w:r>
      <w:r w:rsidR="00387771">
        <w:rPr>
          <w:lang w:val="fr-FR"/>
        </w:rPr>
        <w:t xml:space="preserve"> du</w:t>
      </w:r>
      <w:r w:rsidRPr="006E117E">
        <w:rPr>
          <w:lang w:val="fr-FR"/>
        </w:rPr>
        <w:t xml:space="preserve"> </w:t>
      </w:r>
      <w:r w:rsidR="00387771">
        <w:rPr>
          <w:i/>
          <w:lang w:val="fr-FR"/>
        </w:rPr>
        <w:t>sportif</w:t>
      </w:r>
      <w:r w:rsidRPr="006E117E">
        <w:rPr>
          <w:i/>
          <w:lang w:val="fr-FR"/>
        </w:rPr>
        <w:t xml:space="preserve"> </w:t>
      </w:r>
      <w:r w:rsidRPr="006E117E">
        <w:rPr>
          <w:lang w:val="fr-FR"/>
        </w:rPr>
        <w:t>o</w:t>
      </w:r>
      <w:r w:rsidR="00387771">
        <w:rPr>
          <w:lang w:val="fr-FR"/>
        </w:rPr>
        <w:t>u de l’autre</w:t>
      </w:r>
      <w:r w:rsidRPr="006E117E">
        <w:rPr>
          <w:lang w:val="fr-FR"/>
        </w:rPr>
        <w:t xml:space="preserve"> </w:t>
      </w:r>
      <w:r w:rsidR="00387771">
        <w:rPr>
          <w:i/>
          <w:lang w:val="fr-FR"/>
        </w:rPr>
        <w:t>personne</w:t>
      </w:r>
      <w:r w:rsidRPr="006E117E">
        <w:rPr>
          <w:i/>
          <w:lang w:val="fr-FR"/>
        </w:rPr>
        <w:t xml:space="preserve"> </w:t>
      </w:r>
      <w:r w:rsidR="005E2980">
        <w:rPr>
          <w:lang w:val="fr-FR"/>
        </w:rPr>
        <w:t>concernée</w:t>
      </w:r>
      <w:r w:rsidR="00387771">
        <w:rPr>
          <w:lang w:val="fr-FR"/>
        </w:rPr>
        <w:t>.</w:t>
      </w:r>
      <w:r w:rsidRPr="006E117E">
        <w:rPr>
          <w:lang w:val="fr-FR"/>
        </w:rPr>
        <w:t xml:space="preserve"> [</w:t>
      </w:r>
      <w:r w:rsidR="00387771">
        <w:rPr>
          <w:lang w:val="fr-FR"/>
        </w:rPr>
        <w:t>L’ONAD] déploiera des efforts raisonnables pour obte</w:t>
      </w:r>
      <w:r w:rsidR="005E2980">
        <w:rPr>
          <w:lang w:val="fr-FR"/>
        </w:rPr>
        <w:t>nir ce consentement, et si ce consentement</w:t>
      </w:r>
      <w:r w:rsidR="00387771">
        <w:rPr>
          <w:lang w:val="fr-FR"/>
        </w:rPr>
        <w:t xml:space="preserve"> est obtenu, </w:t>
      </w:r>
      <w:r w:rsidR="00387771">
        <w:rPr>
          <w:i/>
          <w:lang w:val="fr-FR"/>
        </w:rPr>
        <w:t>divulguera publiquement</w:t>
      </w:r>
      <w:r w:rsidRPr="006E117E">
        <w:rPr>
          <w:i/>
          <w:lang w:val="fr-FR"/>
        </w:rPr>
        <w:t xml:space="preserve"> </w:t>
      </w:r>
      <w:r w:rsidR="00387771">
        <w:rPr>
          <w:lang w:val="fr-FR"/>
        </w:rPr>
        <w:t>la décision dans son i</w:t>
      </w:r>
      <w:r w:rsidR="005E2980">
        <w:rPr>
          <w:lang w:val="fr-FR"/>
        </w:rPr>
        <w:t>ntégralité ou dans toute forme condensée</w:t>
      </w:r>
      <w:r w:rsidR="00387771">
        <w:rPr>
          <w:lang w:val="fr-FR"/>
        </w:rPr>
        <w:t xml:space="preserve"> que le</w:t>
      </w:r>
      <w:r w:rsidRPr="006E117E">
        <w:rPr>
          <w:lang w:val="fr-FR"/>
        </w:rPr>
        <w:t xml:space="preserve"> </w:t>
      </w:r>
      <w:r w:rsidR="00387771">
        <w:rPr>
          <w:i/>
          <w:lang w:val="fr-FR"/>
        </w:rPr>
        <w:t>sportif</w:t>
      </w:r>
      <w:r w:rsidRPr="006E117E">
        <w:rPr>
          <w:i/>
          <w:lang w:val="fr-FR"/>
        </w:rPr>
        <w:t xml:space="preserve"> </w:t>
      </w:r>
      <w:r w:rsidRPr="006E117E">
        <w:rPr>
          <w:lang w:val="fr-FR"/>
        </w:rPr>
        <w:t>o</w:t>
      </w:r>
      <w:r w:rsidR="00387771">
        <w:rPr>
          <w:lang w:val="fr-FR"/>
        </w:rPr>
        <w:t>u l’autre</w:t>
      </w:r>
      <w:r w:rsidRPr="006E117E">
        <w:rPr>
          <w:lang w:val="fr-FR"/>
        </w:rPr>
        <w:t xml:space="preserve"> </w:t>
      </w:r>
      <w:r w:rsidR="00387771">
        <w:rPr>
          <w:i/>
          <w:lang w:val="fr-FR"/>
        </w:rPr>
        <w:t>personne</w:t>
      </w:r>
      <w:r w:rsidRPr="006E117E">
        <w:rPr>
          <w:i/>
          <w:lang w:val="fr-FR"/>
        </w:rPr>
        <w:t xml:space="preserve"> </w:t>
      </w:r>
      <w:r w:rsidR="005E2980">
        <w:rPr>
          <w:lang w:val="fr-FR"/>
        </w:rPr>
        <w:t>acceptera</w:t>
      </w:r>
      <w:r w:rsidRPr="006E117E">
        <w:rPr>
          <w:lang w:val="fr-FR"/>
        </w:rPr>
        <w:t xml:space="preserve">.   </w:t>
      </w:r>
    </w:p>
    <w:p w14:paraId="2E64B6F8" w14:textId="77777777" w:rsidR="00F11F09" w:rsidRPr="006E117E" w:rsidRDefault="00F11F09" w:rsidP="00F11F09">
      <w:pPr>
        <w:jc w:val="both"/>
        <w:rPr>
          <w:lang w:val="fr-FR"/>
        </w:rPr>
      </w:pPr>
    </w:p>
    <w:p w14:paraId="68CC0289" w14:textId="7A928422" w:rsidR="00F11F09" w:rsidRPr="006E117E" w:rsidRDefault="00F11F09" w:rsidP="00716012">
      <w:pPr>
        <w:tabs>
          <w:tab w:val="left" w:pos="2340"/>
        </w:tabs>
        <w:ind w:left="1440"/>
        <w:jc w:val="both"/>
        <w:rPr>
          <w:highlight w:val="yellow"/>
          <w:lang w:val="fr-FR"/>
        </w:rPr>
      </w:pPr>
      <w:r w:rsidRPr="006E117E">
        <w:rPr>
          <w:b/>
          <w:highlight w:val="yellow"/>
          <w:lang w:val="fr-FR"/>
        </w:rPr>
        <w:t>13.2.3</w:t>
      </w:r>
      <w:r w:rsidRPr="006E117E">
        <w:rPr>
          <w:b/>
          <w:highlight w:val="yellow"/>
          <w:lang w:val="fr-FR"/>
        </w:rPr>
        <w:tab/>
      </w:r>
      <w:r w:rsidRPr="006E117E">
        <w:rPr>
          <w:i/>
          <w:highlight w:val="yellow"/>
          <w:lang w:val="fr-FR"/>
        </w:rPr>
        <w:t>Person</w:t>
      </w:r>
      <w:r w:rsidR="005E2980">
        <w:rPr>
          <w:i/>
          <w:highlight w:val="yellow"/>
          <w:lang w:val="fr-FR"/>
        </w:rPr>
        <w:t>ne</w:t>
      </w:r>
      <w:r w:rsidRPr="006E117E">
        <w:rPr>
          <w:i/>
          <w:highlight w:val="yellow"/>
          <w:lang w:val="fr-FR"/>
        </w:rPr>
        <w:t>s</w:t>
      </w:r>
      <w:r w:rsidRPr="006E117E">
        <w:rPr>
          <w:highlight w:val="yellow"/>
          <w:lang w:val="fr-FR"/>
        </w:rPr>
        <w:t xml:space="preserve"> </w:t>
      </w:r>
      <w:r w:rsidR="005E2980">
        <w:rPr>
          <w:highlight w:val="yellow"/>
          <w:lang w:val="fr-FR"/>
        </w:rPr>
        <w:t>autorisées à faire appel</w:t>
      </w:r>
    </w:p>
    <w:p w14:paraId="758A35AE" w14:textId="77777777" w:rsidR="00F11F09" w:rsidRPr="006E117E" w:rsidRDefault="00F11F09" w:rsidP="00F11F09">
      <w:pPr>
        <w:ind w:left="1440"/>
        <w:jc w:val="both"/>
        <w:rPr>
          <w:highlight w:val="yellow"/>
          <w:lang w:val="fr-FR"/>
        </w:rPr>
      </w:pPr>
    </w:p>
    <w:p w14:paraId="523A5456" w14:textId="57E016F3" w:rsidR="00F11F09" w:rsidRPr="006E117E" w:rsidRDefault="005E2980" w:rsidP="00F11F09">
      <w:pPr>
        <w:ind w:left="1440"/>
        <w:jc w:val="both"/>
        <w:rPr>
          <w:rFonts w:cs="Verdana"/>
          <w:color w:val="000000"/>
          <w:highlight w:val="yellow"/>
          <w:lang w:val="fr-FR"/>
        </w:rPr>
      </w:pPr>
      <w:r>
        <w:rPr>
          <w:rFonts w:cs="Verdana"/>
          <w:color w:val="000000"/>
          <w:highlight w:val="yellow"/>
          <w:lang w:val="fr-FR"/>
        </w:rPr>
        <w:t>Dans les cas décrits à l’article</w:t>
      </w:r>
      <w:r w:rsidR="00F11F09" w:rsidRPr="006E117E">
        <w:rPr>
          <w:rFonts w:cs="Verdana"/>
          <w:color w:val="000000"/>
          <w:highlight w:val="yellow"/>
          <w:lang w:val="fr-FR"/>
        </w:rPr>
        <w:t xml:space="preserve"> 13.2.1, </w:t>
      </w:r>
      <w:r>
        <w:rPr>
          <w:rFonts w:cs="Verdana"/>
          <w:color w:val="000000"/>
          <w:highlight w:val="yellow"/>
          <w:lang w:val="fr-FR"/>
        </w:rPr>
        <w:t xml:space="preserve">les parties suivantes auront le droit de faire appel devant le </w:t>
      </w:r>
      <w:r>
        <w:rPr>
          <w:rFonts w:cs="Verdana"/>
          <w:i/>
          <w:color w:val="000000"/>
          <w:highlight w:val="yellow"/>
          <w:lang w:val="fr-FR"/>
        </w:rPr>
        <w:t>T</w:t>
      </w:r>
      <w:r w:rsidR="00F11F09" w:rsidRPr="006E117E">
        <w:rPr>
          <w:rFonts w:cs="Verdana"/>
          <w:i/>
          <w:color w:val="000000"/>
          <w:highlight w:val="yellow"/>
          <w:lang w:val="fr-FR"/>
        </w:rPr>
        <w:t>AS</w:t>
      </w:r>
      <w:r>
        <w:rPr>
          <w:rFonts w:cs="Verdana"/>
          <w:color w:val="000000"/>
          <w:highlight w:val="yellow"/>
          <w:lang w:val="fr-FR"/>
        </w:rPr>
        <w:t xml:space="preserve">: </w:t>
      </w:r>
      <w:r w:rsidR="00F11F09" w:rsidRPr="006E117E">
        <w:rPr>
          <w:rFonts w:cs="Verdana"/>
          <w:color w:val="000000"/>
          <w:highlight w:val="yellow"/>
          <w:lang w:val="fr-FR"/>
        </w:rPr>
        <w:t xml:space="preserve">(a) </w:t>
      </w:r>
      <w:r>
        <w:rPr>
          <w:rFonts w:cs="Verdana"/>
          <w:color w:val="000000"/>
          <w:highlight w:val="yellow"/>
          <w:lang w:val="fr-FR"/>
        </w:rPr>
        <w:t>le</w:t>
      </w:r>
      <w:r w:rsidR="00F11F09" w:rsidRPr="006E117E">
        <w:rPr>
          <w:rFonts w:cs="Verdana"/>
          <w:color w:val="000000"/>
          <w:highlight w:val="yellow"/>
          <w:lang w:val="fr-FR"/>
        </w:rPr>
        <w:t xml:space="preserve"> </w:t>
      </w:r>
      <w:r>
        <w:rPr>
          <w:rFonts w:cs="Verdana"/>
          <w:i/>
          <w:iCs/>
          <w:color w:val="000000"/>
          <w:highlight w:val="yellow"/>
          <w:lang w:val="fr-FR"/>
        </w:rPr>
        <w:t>sportif</w:t>
      </w:r>
      <w:r>
        <w:rPr>
          <w:rFonts w:cs="Verdana"/>
          <w:color w:val="000000"/>
          <w:highlight w:val="yellow"/>
          <w:lang w:val="fr-FR"/>
        </w:rPr>
        <w:t xml:space="preserve"> ou l’autre </w:t>
      </w:r>
      <w:r>
        <w:rPr>
          <w:rFonts w:cs="Verdana"/>
          <w:i/>
          <w:iCs/>
          <w:color w:val="000000"/>
          <w:highlight w:val="yellow"/>
          <w:lang w:val="fr-FR"/>
        </w:rPr>
        <w:t>personne</w:t>
      </w:r>
      <w:r w:rsidR="001C640D">
        <w:rPr>
          <w:rFonts w:cs="Verdana"/>
          <w:color w:val="000000"/>
          <w:highlight w:val="yellow"/>
          <w:lang w:val="fr-FR"/>
        </w:rPr>
        <w:t xml:space="preserve"> </w:t>
      </w:r>
      <w:r w:rsidR="00AF5AAD">
        <w:rPr>
          <w:rFonts w:cs="Verdana"/>
          <w:color w:val="000000"/>
          <w:highlight w:val="yellow"/>
          <w:lang w:val="fr-FR"/>
        </w:rPr>
        <w:t xml:space="preserve">à qui s’applique la décision </w:t>
      </w:r>
      <w:r w:rsidR="00396F8C">
        <w:rPr>
          <w:rFonts w:cs="Verdana"/>
          <w:color w:val="000000"/>
          <w:highlight w:val="yellow"/>
          <w:lang w:val="fr-FR"/>
        </w:rPr>
        <w:t>portée en</w:t>
      </w:r>
      <w:r w:rsidR="001C640D">
        <w:rPr>
          <w:rFonts w:cs="Verdana"/>
          <w:color w:val="000000"/>
          <w:highlight w:val="yellow"/>
          <w:lang w:val="fr-FR"/>
        </w:rPr>
        <w:t xml:space="preserve"> </w:t>
      </w:r>
      <w:r>
        <w:rPr>
          <w:rFonts w:cs="Verdana"/>
          <w:color w:val="000000"/>
          <w:highlight w:val="yellow"/>
          <w:lang w:val="fr-FR"/>
        </w:rPr>
        <w:t>appel</w:t>
      </w:r>
      <w:r w:rsidR="00F11F09" w:rsidRPr="006E117E">
        <w:rPr>
          <w:rFonts w:cs="Verdana"/>
          <w:color w:val="000000"/>
          <w:highlight w:val="yellow"/>
          <w:lang w:val="fr-FR"/>
        </w:rPr>
        <w:t xml:space="preserve">; (b) </w:t>
      </w:r>
      <w:r w:rsidR="001C640D">
        <w:rPr>
          <w:rFonts w:cs="Verdana"/>
          <w:color w:val="000000"/>
          <w:highlight w:val="yellow"/>
          <w:lang w:val="fr-FR"/>
        </w:rPr>
        <w:t xml:space="preserve">l’autre partie </w:t>
      </w:r>
      <w:r w:rsidR="00AF5AAD">
        <w:rPr>
          <w:rFonts w:cs="Verdana"/>
          <w:color w:val="000000"/>
          <w:highlight w:val="yellow"/>
          <w:lang w:val="fr-FR"/>
        </w:rPr>
        <w:t>à</w:t>
      </w:r>
      <w:r>
        <w:rPr>
          <w:rFonts w:cs="Verdana"/>
          <w:color w:val="000000"/>
          <w:highlight w:val="yellow"/>
          <w:lang w:val="fr-FR"/>
        </w:rPr>
        <w:t xml:space="preserve"> l’affaire dans laquelle la décision a été rendue</w:t>
      </w:r>
      <w:r w:rsidR="00F11F09" w:rsidRPr="006E117E">
        <w:rPr>
          <w:rFonts w:cs="Verdana"/>
          <w:color w:val="000000"/>
          <w:highlight w:val="yellow"/>
          <w:lang w:val="fr-FR"/>
        </w:rPr>
        <w:t xml:space="preserve">; (c) </w:t>
      </w:r>
      <w:r>
        <w:rPr>
          <w:rFonts w:cs="Verdana"/>
          <w:color w:val="000000"/>
          <w:highlight w:val="yellow"/>
          <w:lang w:val="fr-FR"/>
        </w:rPr>
        <w:t xml:space="preserve">la Fédération internationale </w:t>
      </w:r>
      <w:r w:rsidR="00CA4A36">
        <w:rPr>
          <w:rFonts w:cs="Verdana"/>
          <w:color w:val="000000"/>
          <w:highlight w:val="yellow"/>
          <w:lang w:val="fr-FR"/>
        </w:rPr>
        <w:t>compétente</w:t>
      </w:r>
      <w:r w:rsidR="00F11F09" w:rsidRPr="006E117E">
        <w:rPr>
          <w:rFonts w:cs="Verdana"/>
          <w:color w:val="000000"/>
          <w:highlight w:val="yellow"/>
          <w:lang w:val="fr-FR"/>
        </w:rPr>
        <w:t>; (d) [</w:t>
      </w:r>
      <w:r>
        <w:rPr>
          <w:rFonts w:cs="Verdana"/>
          <w:color w:val="000000"/>
          <w:highlight w:val="yellow"/>
          <w:lang w:val="fr-FR"/>
        </w:rPr>
        <w:t>l’ONAD] et</w:t>
      </w:r>
      <w:r w:rsidR="00F11F09" w:rsidRPr="006E117E">
        <w:rPr>
          <w:rFonts w:cs="Verdana"/>
          <w:color w:val="000000"/>
          <w:highlight w:val="yellow"/>
          <w:lang w:val="fr-FR"/>
        </w:rPr>
        <w:t xml:space="preserve"> (</w:t>
      </w:r>
      <w:r>
        <w:rPr>
          <w:rFonts w:cs="Verdana"/>
          <w:color w:val="000000"/>
          <w:highlight w:val="yellow"/>
          <w:lang w:val="fr-FR"/>
        </w:rPr>
        <w:t>si elle est différente</w:t>
      </w:r>
      <w:r w:rsidR="00F11F09" w:rsidRPr="006E117E">
        <w:rPr>
          <w:rFonts w:cs="Verdana"/>
          <w:color w:val="000000"/>
          <w:highlight w:val="yellow"/>
          <w:lang w:val="fr-FR"/>
        </w:rPr>
        <w:t xml:space="preserve">) </w:t>
      </w:r>
      <w:r>
        <w:rPr>
          <w:rFonts w:cs="Verdana"/>
          <w:color w:val="000000"/>
          <w:highlight w:val="yellow"/>
          <w:lang w:val="fr-FR"/>
        </w:rPr>
        <w:t>l’</w:t>
      </w:r>
      <w:r>
        <w:rPr>
          <w:rFonts w:cs="Verdana"/>
          <w:i/>
          <w:iCs/>
          <w:color w:val="000000"/>
          <w:highlight w:val="yellow"/>
          <w:lang w:val="fr-FR"/>
        </w:rPr>
        <w:t>organisation nationale antidopage</w:t>
      </w:r>
      <w:r w:rsidR="00F11F09" w:rsidRPr="006E117E">
        <w:rPr>
          <w:rFonts w:cs="Verdana"/>
          <w:i/>
          <w:iCs/>
          <w:color w:val="000000"/>
          <w:highlight w:val="yellow"/>
          <w:lang w:val="fr-FR"/>
        </w:rPr>
        <w:t xml:space="preserve"> </w:t>
      </w:r>
      <w:r>
        <w:rPr>
          <w:rFonts w:cs="Verdana"/>
          <w:color w:val="000000"/>
          <w:highlight w:val="yellow"/>
          <w:lang w:val="fr-FR"/>
        </w:rPr>
        <w:t xml:space="preserve">du pays </w:t>
      </w:r>
      <w:r w:rsidR="00AF5AAD">
        <w:rPr>
          <w:rFonts w:cs="Verdana"/>
          <w:color w:val="000000"/>
          <w:highlight w:val="yellow"/>
          <w:lang w:val="fr-FR"/>
        </w:rPr>
        <w:t>où réside</w:t>
      </w:r>
      <w:r>
        <w:rPr>
          <w:rFonts w:cs="Verdana"/>
          <w:color w:val="000000"/>
          <w:highlight w:val="yellow"/>
          <w:lang w:val="fr-FR"/>
        </w:rPr>
        <w:t xml:space="preserve"> la</w:t>
      </w:r>
      <w:r w:rsidR="00F11F09" w:rsidRPr="006E117E">
        <w:rPr>
          <w:rFonts w:cs="Verdana"/>
          <w:color w:val="000000"/>
          <w:highlight w:val="yellow"/>
          <w:lang w:val="fr-FR"/>
        </w:rPr>
        <w:t xml:space="preserve"> </w:t>
      </w:r>
      <w:r>
        <w:rPr>
          <w:rFonts w:cs="Verdana"/>
          <w:i/>
          <w:iCs/>
          <w:color w:val="000000"/>
          <w:highlight w:val="yellow"/>
          <w:lang w:val="fr-FR"/>
        </w:rPr>
        <w:t>personne</w:t>
      </w:r>
      <w:r w:rsidR="00F11F09" w:rsidRPr="006E117E">
        <w:rPr>
          <w:rFonts w:cs="Verdana"/>
          <w:color w:val="000000"/>
          <w:highlight w:val="yellow"/>
          <w:lang w:val="fr-FR"/>
        </w:rPr>
        <w:t xml:space="preserve"> o</w:t>
      </w:r>
      <w:r>
        <w:rPr>
          <w:rFonts w:cs="Verdana"/>
          <w:color w:val="000000"/>
          <w:highlight w:val="yellow"/>
          <w:lang w:val="fr-FR"/>
        </w:rPr>
        <w:t>u des pays dont la</w:t>
      </w:r>
      <w:r w:rsidR="00F11F09" w:rsidRPr="006E117E">
        <w:rPr>
          <w:rFonts w:cs="Verdana"/>
          <w:color w:val="000000"/>
          <w:highlight w:val="yellow"/>
          <w:lang w:val="fr-FR"/>
        </w:rPr>
        <w:t xml:space="preserve"> </w:t>
      </w:r>
      <w:r>
        <w:rPr>
          <w:rFonts w:cs="Verdana"/>
          <w:i/>
          <w:color w:val="000000"/>
          <w:highlight w:val="yellow"/>
          <w:lang w:val="fr-FR"/>
        </w:rPr>
        <w:t>personne</w:t>
      </w:r>
      <w:r>
        <w:rPr>
          <w:rFonts w:cs="Verdana"/>
          <w:color w:val="000000"/>
          <w:highlight w:val="yellow"/>
          <w:lang w:val="fr-FR"/>
        </w:rPr>
        <w:t xml:space="preserve"> est un ressortissant ou un titulaire de licence</w:t>
      </w:r>
      <w:r w:rsidR="00F11F09" w:rsidRPr="006E117E">
        <w:rPr>
          <w:rFonts w:cs="Verdana"/>
          <w:color w:val="000000"/>
          <w:highlight w:val="yellow"/>
          <w:lang w:val="fr-FR"/>
        </w:rPr>
        <w:t xml:space="preserve">; (e) </w:t>
      </w:r>
      <w:r>
        <w:rPr>
          <w:rFonts w:cs="Verdana"/>
          <w:color w:val="000000"/>
          <w:highlight w:val="yellow"/>
          <w:lang w:val="fr-FR"/>
        </w:rPr>
        <w:t>le Comité International Olympique ou le Comité International Paralympique, s’il y a lieu</w:t>
      </w:r>
      <w:r w:rsidR="00F11F09" w:rsidRPr="006E117E">
        <w:rPr>
          <w:rFonts w:cs="Verdana"/>
          <w:color w:val="000000"/>
          <w:highlight w:val="yellow"/>
          <w:lang w:val="fr-FR"/>
        </w:rPr>
        <w:t xml:space="preserve">, </w:t>
      </w:r>
      <w:r w:rsidR="00CA4A36">
        <w:rPr>
          <w:rFonts w:cs="Verdana"/>
          <w:color w:val="000000"/>
          <w:highlight w:val="yellow"/>
          <w:lang w:val="fr-FR"/>
        </w:rPr>
        <w:t>quand</w:t>
      </w:r>
      <w:r>
        <w:rPr>
          <w:rFonts w:cs="Verdana"/>
          <w:color w:val="000000"/>
          <w:highlight w:val="yellow"/>
          <w:lang w:val="fr-FR"/>
        </w:rPr>
        <w:t xml:space="preserve"> la décision  </w:t>
      </w:r>
      <w:r w:rsidR="00CA4A36">
        <w:rPr>
          <w:rFonts w:cs="Verdana"/>
          <w:color w:val="000000"/>
          <w:highlight w:val="yellow"/>
          <w:lang w:val="fr-FR"/>
        </w:rPr>
        <w:t>peut</w:t>
      </w:r>
      <w:r>
        <w:rPr>
          <w:rFonts w:cs="Verdana"/>
          <w:color w:val="000000"/>
          <w:highlight w:val="yellow"/>
          <w:lang w:val="fr-FR"/>
        </w:rPr>
        <w:t xml:space="preserve"> avoir un effet </w:t>
      </w:r>
      <w:r w:rsidR="000F07FD">
        <w:rPr>
          <w:rFonts w:cs="Verdana"/>
          <w:color w:val="000000"/>
          <w:highlight w:val="yellow"/>
          <w:lang w:val="fr-FR"/>
        </w:rPr>
        <w:t>en</w:t>
      </w:r>
      <w:r w:rsidR="00CA4A36">
        <w:rPr>
          <w:rFonts w:cs="Verdana"/>
          <w:color w:val="000000"/>
          <w:highlight w:val="yellow"/>
          <w:lang w:val="fr-FR"/>
        </w:rPr>
        <w:t xml:space="preserve"> rapport </w:t>
      </w:r>
      <w:r w:rsidR="000F07FD">
        <w:rPr>
          <w:rFonts w:cs="Verdana"/>
          <w:color w:val="000000"/>
          <w:highlight w:val="yellow"/>
          <w:lang w:val="fr-FR"/>
        </w:rPr>
        <w:t>avec les</w:t>
      </w:r>
      <w:r>
        <w:rPr>
          <w:rFonts w:cs="Verdana"/>
          <w:color w:val="000000"/>
          <w:highlight w:val="yellow"/>
          <w:lang w:val="fr-FR"/>
        </w:rPr>
        <w:t xml:space="preserve"> Jeux Olympiques ou les Jeux Paralympiques</w:t>
      </w:r>
      <w:r w:rsidR="00F11F09" w:rsidRPr="006E117E">
        <w:rPr>
          <w:rFonts w:cs="Verdana"/>
          <w:color w:val="000000"/>
          <w:highlight w:val="yellow"/>
          <w:lang w:val="fr-FR"/>
        </w:rPr>
        <w:t xml:space="preserve">, </w:t>
      </w:r>
      <w:r>
        <w:rPr>
          <w:rFonts w:cs="Verdana"/>
          <w:color w:val="000000"/>
          <w:highlight w:val="yellow"/>
          <w:lang w:val="fr-FR"/>
        </w:rPr>
        <w:t>notamment les décisions affectant la possibilité d’y participer</w:t>
      </w:r>
      <w:r w:rsidR="00F11F09" w:rsidRPr="006E117E">
        <w:rPr>
          <w:rFonts w:cs="Verdana"/>
          <w:highlight w:val="yellow"/>
          <w:lang w:val="fr-FR"/>
        </w:rPr>
        <w:t xml:space="preserve">; </w:t>
      </w:r>
      <w:r>
        <w:rPr>
          <w:rFonts w:cs="Verdana"/>
          <w:highlight w:val="yellow"/>
          <w:lang w:val="fr-FR"/>
        </w:rPr>
        <w:t>et</w:t>
      </w:r>
      <w:r w:rsidR="00F11F09" w:rsidRPr="006E117E">
        <w:rPr>
          <w:rFonts w:cs="Verdana"/>
          <w:highlight w:val="yellow"/>
          <w:lang w:val="fr-FR"/>
        </w:rPr>
        <w:t xml:space="preserve"> (f)</w:t>
      </w:r>
      <w:r>
        <w:rPr>
          <w:rFonts w:cs="Verdana"/>
          <w:highlight w:val="yellow"/>
          <w:lang w:val="fr-FR"/>
        </w:rPr>
        <w:t xml:space="preserve"> l’</w:t>
      </w:r>
      <w:r>
        <w:rPr>
          <w:rFonts w:cs="Verdana"/>
          <w:i/>
          <w:iCs/>
          <w:highlight w:val="yellow"/>
          <w:lang w:val="fr-FR"/>
        </w:rPr>
        <w:t>AMA</w:t>
      </w:r>
      <w:r w:rsidR="00F11F09" w:rsidRPr="006E117E">
        <w:rPr>
          <w:rFonts w:cs="Verdana"/>
          <w:highlight w:val="yellow"/>
          <w:lang w:val="fr-FR"/>
        </w:rPr>
        <w:t>.</w:t>
      </w:r>
      <w:r w:rsidR="00F11F09" w:rsidRPr="006E117E">
        <w:rPr>
          <w:rFonts w:cs="Verdana"/>
          <w:color w:val="000000"/>
          <w:highlight w:val="yellow"/>
          <w:lang w:val="fr-FR"/>
        </w:rPr>
        <w:t xml:space="preserve">  </w:t>
      </w:r>
    </w:p>
    <w:p w14:paraId="0DA0B6D9" w14:textId="77777777" w:rsidR="001C640D" w:rsidRDefault="001C640D" w:rsidP="005E2980">
      <w:pPr>
        <w:ind w:left="1440"/>
        <w:jc w:val="both"/>
        <w:rPr>
          <w:highlight w:val="yellow"/>
          <w:lang w:val="fr-FR"/>
        </w:rPr>
      </w:pPr>
    </w:p>
    <w:p w14:paraId="14C86BF4" w14:textId="0967A8C0" w:rsidR="00F11F09" w:rsidRPr="006E117E" w:rsidRDefault="005E2980" w:rsidP="00F11F09">
      <w:pPr>
        <w:ind w:left="1440"/>
        <w:jc w:val="both"/>
        <w:rPr>
          <w:rFonts w:cs="Verdana"/>
          <w:color w:val="000000"/>
          <w:highlight w:val="yellow"/>
          <w:lang w:val="fr-FR"/>
        </w:rPr>
      </w:pPr>
      <w:r>
        <w:rPr>
          <w:rFonts w:cs="Verdana"/>
          <w:color w:val="000000"/>
          <w:highlight w:val="yellow"/>
          <w:lang w:val="fr-FR"/>
        </w:rPr>
        <w:t xml:space="preserve">Dans les cas visés par l’article 13.2.2, </w:t>
      </w:r>
      <w:r w:rsidR="000A4796">
        <w:rPr>
          <w:rFonts w:cs="Verdana"/>
          <w:color w:val="000000"/>
          <w:highlight w:val="yellow"/>
          <w:lang w:val="fr-FR"/>
        </w:rPr>
        <w:t xml:space="preserve">au minimum </w:t>
      </w:r>
      <w:r>
        <w:rPr>
          <w:rFonts w:cs="Verdana"/>
          <w:color w:val="000000"/>
          <w:highlight w:val="yellow"/>
          <w:lang w:val="fr-FR"/>
        </w:rPr>
        <w:t>les parties suivantes auront le droit de faire appel: (a) le</w:t>
      </w:r>
      <w:r w:rsidR="00F11F09" w:rsidRPr="006E117E">
        <w:rPr>
          <w:rFonts w:cs="Verdana"/>
          <w:color w:val="000000"/>
          <w:highlight w:val="yellow"/>
          <w:lang w:val="fr-FR"/>
        </w:rPr>
        <w:t xml:space="preserve"> </w:t>
      </w:r>
      <w:r>
        <w:rPr>
          <w:rFonts w:cs="Verdana"/>
          <w:i/>
          <w:iCs/>
          <w:color w:val="000000"/>
          <w:highlight w:val="yellow"/>
          <w:lang w:val="fr-FR"/>
        </w:rPr>
        <w:t>sportif</w:t>
      </w:r>
      <w:r w:rsidR="00F11F09" w:rsidRPr="006E117E">
        <w:rPr>
          <w:rFonts w:cs="Verdana"/>
          <w:color w:val="000000"/>
          <w:highlight w:val="yellow"/>
          <w:lang w:val="fr-FR"/>
        </w:rPr>
        <w:t xml:space="preserve"> o</w:t>
      </w:r>
      <w:r>
        <w:rPr>
          <w:rFonts w:cs="Verdana"/>
          <w:color w:val="000000"/>
          <w:highlight w:val="yellow"/>
          <w:lang w:val="fr-FR"/>
        </w:rPr>
        <w:t>u l’autre</w:t>
      </w:r>
      <w:r w:rsidR="00F11F09" w:rsidRPr="006E117E">
        <w:rPr>
          <w:rFonts w:cs="Verdana"/>
          <w:color w:val="000000"/>
          <w:highlight w:val="yellow"/>
          <w:lang w:val="fr-FR"/>
        </w:rPr>
        <w:t xml:space="preserve"> </w:t>
      </w:r>
      <w:r>
        <w:rPr>
          <w:rFonts w:cs="Verdana"/>
          <w:i/>
          <w:iCs/>
          <w:color w:val="000000"/>
          <w:highlight w:val="yellow"/>
          <w:lang w:val="fr-FR"/>
        </w:rPr>
        <w:t>personne</w:t>
      </w:r>
      <w:r>
        <w:rPr>
          <w:rFonts w:cs="Verdana"/>
          <w:color w:val="000000"/>
          <w:highlight w:val="yellow"/>
          <w:lang w:val="fr-FR"/>
        </w:rPr>
        <w:t xml:space="preserve"> faisant l’objet de la décision portée en appel</w:t>
      </w:r>
      <w:r w:rsidR="00F11F09" w:rsidRPr="006E117E">
        <w:rPr>
          <w:rFonts w:cs="Verdana"/>
          <w:color w:val="000000"/>
          <w:highlight w:val="yellow"/>
          <w:lang w:val="fr-FR"/>
        </w:rPr>
        <w:t>; (b)</w:t>
      </w:r>
      <w:r>
        <w:rPr>
          <w:rFonts w:cs="Verdana"/>
          <w:color w:val="000000"/>
          <w:highlight w:val="yellow"/>
          <w:lang w:val="fr-FR"/>
        </w:rPr>
        <w:t xml:space="preserve"> l’autre partie impliquée dans l’affaire dans laquelle la décision a été rendue; (c) la Fédération internationale </w:t>
      </w:r>
      <w:r w:rsidR="004F7594">
        <w:rPr>
          <w:rFonts w:cs="Verdana"/>
          <w:color w:val="000000"/>
          <w:highlight w:val="yellow"/>
          <w:lang w:val="fr-FR"/>
        </w:rPr>
        <w:t>compétente</w:t>
      </w:r>
      <w:r w:rsidR="00F11F09" w:rsidRPr="006E117E">
        <w:rPr>
          <w:rFonts w:cs="Verdana"/>
          <w:color w:val="000000"/>
          <w:highlight w:val="yellow"/>
          <w:lang w:val="fr-FR"/>
        </w:rPr>
        <w:t>; (d) [</w:t>
      </w:r>
      <w:r>
        <w:rPr>
          <w:rFonts w:cs="Verdana"/>
          <w:color w:val="000000"/>
          <w:highlight w:val="yellow"/>
          <w:lang w:val="fr-FR"/>
        </w:rPr>
        <w:t>l’ONAD</w:t>
      </w:r>
      <w:r w:rsidR="00F11F09" w:rsidRPr="006E117E">
        <w:rPr>
          <w:rFonts w:cs="Verdana"/>
          <w:color w:val="000000"/>
          <w:highlight w:val="yellow"/>
          <w:lang w:val="fr-FR"/>
        </w:rPr>
        <w:t xml:space="preserve">] </w:t>
      </w:r>
      <w:r>
        <w:rPr>
          <w:rFonts w:cs="Verdana"/>
          <w:color w:val="000000"/>
          <w:highlight w:val="yellow"/>
          <w:lang w:val="fr-FR"/>
        </w:rPr>
        <w:t>et (si elle es</w:t>
      </w:r>
      <w:r w:rsidR="001C640D">
        <w:rPr>
          <w:rFonts w:cs="Verdana"/>
          <w:color w:val="000000"/>
          <w:highlight w:val="yellow"/>
          <w:lang w:val="fr-FR"/>
        </w:rPr>
        <w:t>t</w:t>
      </w:r>
      <w:r>
        <w:rPr>
          <w:rFonts w:cs="Verdana"/>
          <w:color w:val="000000"/>
          <w:highlight w:val="yellow"/>
          <w:lang w:val="fr-FR"/>
        </w:rPr>
        <w:t xml:space="preserve"> différente</w:t>
      </w:r>
      <w:r w:rsidR="00F11F09" w:rsidRPr="006E117E">
        <w:rPr>
          <w:rFonts w:cs="Verdana"/>
          <w:color w:val="000000"/>
          <w:highlight w:val="yellow"/>
          <w:lang w:val="fr-FR"/>
        </w:rPr>
        <w:t xml:space="preserve">) </w:t>
      </w:r>
      <w:r>
        <w:rPr>
          <w:rFonts w:cs="Verdana"/>
          <w:color w:val="000000"/>
          <w:highlight w:val="yellow"/>
          <w:lang w:val="fr-FR"/>
        </w:rPr>
        <w:t>l’</w:t>
      </w:r>
      <w:r>
        <w:rPr>
          <w:rFonts w:cs="Verdana"/>
          <w:i/>
          <w:iCs/>
          <w:color w:val="000000"/>
          <w:highlight w:val="yellow"/>
          <w:lang w:val="fr-FR"/>
        </w:rPr>
        <w:t>organisation nationale antidopage</w:t>
      </w:r>
      <w:r w:rsidR="00F11F09" w:rsidRPr="006E117E">
        <w:rPr>
          <w:rFonts w:cs="Verdana"/>
          <w:i/>
          <w:iCs/>
          <w:color w:val="000000"/>
          <w:highlight w:val="yellow"/>
          <w:lang w:val="fr-FR"/>
        </w:rPr>
        <w:t xml:space="preserve"> </w:t>
      </w:r>
      <w:r>
        <w:rPr>
          <w:rFonts w:cs="Verdana"/>
          <w:color w:val="000000"/>
          <w:highlight w:val="yellow"/>
          <w:lang w:val="fr-FR"/>
        </w:rPr>
        <w:t>du pays de résidence de la</w:t>
      </w:r>
      <w:r w:rsidR="00F11F09" w:rsidRPr="006E117E">
        <w:rPr>
          <w:rFonts w:cs="Verdana"/>
          <w:color w:val="000000"/>
          <w:highlight w:val="yellow"/>
          <w:lang w:val="fr-FR"/>
        </w:rPr>
        <w:t xml:space="preserve"> </w:t>
      </w:r>
      <w:r>
        <w:rPr>
          <w:rFonts w:cs="Verdana"/>
          <w:i/>
          <w:iCs/>
          <w:color w:val="000000"/>
          <w:highlight w:val="yellow"/>
          <w:lang w:val="fr-FR"/>
        </w:rPr>
        <w:t>personne</w:t>
      </w:r>
      <w:r w:rsidR="00F11F09" w:rsidRPr="006E117E">
        <w:rPr>
          <w:rFonts w:cs="Verdana"/>
          <w:color w:val="000000"/>
          <w:highlight w:val="yellow"/>
          <w:lang w:val="fr-FR"/>
        </w:rPr>
        <w:t xml:space="preserve">; (e) </w:t>
      </w:r>
      <w:r>
        <w:rPr>
          <w:rFonts w:cs="Verdana"/>
          <w:color w:val="000000"/>
          <w:highlight w:val="yellow"/>
          <w:lang w:val="fr-FR"/>
        </w:rPr>
        <w:t>le Comité International Olympique ou le Comité International Paralympique</w:t>
      </w:r>
      <w:r w:rsidR="00F11F09" w:rsidRPr="006E117E">
        <w:rPr>
          <w:rFonts w:cs="Verdana"/>
          <w:color w:val="000000"/>
          <w:highlight w:val="yellow"/>
          <w:lang w:val="fr-FR"/>
        </w:rPr>
        <w:t xml:space="preserve">, </w:t>
      </w:r>
      <w:r>
        <w:rPr>
          <w:rFonts w:cs="Verdana"/>
          <w:color w:val="000000"/>
          <w:highlight w:val="yellow"/>
          <w:lang w:val="fr-FR"/>
        </w:rPr>
        <w:t>s’il y a lieu</w:t>
      </w:r>
      <w:r w:rsidR="00F11F09" w:rsidRPr="006E117E">
        <w:rPr>
          <w:rFonts w:cs="Verdana"/>
          <w:color w:val="000000"/>
          <w:highlight w:val="yellow"/>
          <w:lang w:val="fr-FR"/>
        </w:rPr>
        <w:t xml:space="preserve">, </w:t>
      </w:r>
      <w:r>
        <w:rPr>
          <w:rFonts w:cs="Verdana"/>
          <w:color w:val="000000"/>
          <w:highlight w:val="yellow"/>
          <w:lang w:val="fr-FR"/>
        </w:rPr>
        <w:t xml:space="preserve">lorsque la décision est susceptible d’avoir un effet en rapport avec les </w:t>
      </w:r>
      <w:r>
        <w:rPr>
          <w:rFonts w:cs="Verdana"/>
          <w:color w:val="000000"/>
          <w:highlight w:val="yellow"/>
          <w:lang w:val="fr-FR"/>
        </w:rPr>
        <w:lastRenderedPageBreak/>
        <w:t xml:space="preserve">Jeux Olympiques ou avec les Jeux Paralympiques, </w:t>
      </w:r>
      <w:r w:rsidR="001C640D">
        <w:rPr>
          <w:rFonts w:cs="Verdana"/>
          <w:color w:val="000000"/>
          <w:highlight w:val="yellow"/>
          <w:lang w:val="fr-FR"/>
        </w:rPr>
        <w:t>notamment les décisions affectant la possibilité d’y participer</w:t>
      </w:r>
      <w:r w:rsidR="00F11F09" w:rsidRPr="006E117E">
        <w:rPr>
          <w:rFonts w:cs="Verdana"/>
          <w:color w:val="000000"/>
          <w:highlight w:val="yellow"/>
          <w:lang w:val="fr-FR"/>
        </w:rPr>
        <w:t xml:space="preserve">, </w:t>
      </w:r>
      <w:r w:rsidR="001C640D">
        <w:rPr>
          <w:rFonts w:cs="Verdana"/>
          <w:color w:val="000000"/>
          <w:highlight w:val="yellow"/>
          <w:lang w:val="fr-FR"/>
        </w:rPr>
        <w:t>et</w:t>
      </w:r>
      <w:r w:rsidR="00F11F09" w:rsidRPr="006E117E">
        <w:rPr>
          <w:rFonts w:cs="Verdana"/>
          <w:color w:val="000000"/>
          <w:highlight w:val="yellow"/>
          <w:lang w:val="fr-FR"/>
        </w:rPr>
        <w:t xml:space="preserve"> (f) </w:t>
      </w:r>
      <w:r w:rsidR="001C640D">
        <w:rPr>
          <w:rFonts w:cs="Verdana"/>
          <w:color w:val="000000"/>
          <w:highlight w:val="yellow"/>
          <w:lang w:val="fr-FR"/>
        </w:rPr>
        <w:t>l’</w:t>
      </w:r>
      <w:r w:rsidR="001C640D">
        <w:rPr>
          <w:rFonts w:cs="Verdana"/>
          <w:i/>
          <w:iCs/>
          <w:color w:val="000000"/>
          <w:highlight w:val="yellow"/>
          <w:lang w:val="fr-FR"/>
        </w:rPr>
        <w:t>AMA</w:t>
      </w:r>
      <w:r w:rsidR="00F11F09" w:rsidRPr="006E117E">
        <w:rPr>
          <w:rFonts w:cs="Verdana"/>
          <w:color w:val="000000"/>
          <w:highlight w:val="yellow"/>
          <w:lang w:val="fr-FR"/>
        </w:rPr>
        <w:t xml:space="preserve">. </w:t>
      </w:r>
      <w:r w:rsidR="00F11F09" w:rsidRPr="006E117E">
        <w:rPr>
          <w:rFonts w:cs="Verdana"/>
          <w:color w:val="000000"/>
          <w:highlight w:val="cyan"/>
          <w:lang w:val="fr-FR"/>
        </w:rPr>
        <w:t>[NOT</w:t>
      </w:r>
      <w:r w:rsidR="001C640D">
        <w:rPr>
          <w:rFonts w:cs="Verdana"/>
          <w:color w:val="000000"/>
          <w:highlight w:val="cyan"/>
          <w:lang w:val="fr-FR"/>
        </w:rPr>
        <w:t>A BENE: Une</w:t>
      </w:r>
      <w:r w:rsidR="00F11F09" w:rsidRPr="006E117E">
        <w:rPr>
          <w:rFonts w:cs="Verdana"/>
          <w:color w:val="000000"/>
          <w:highlight w:val="cyan"/>
          <w:lang w:val="fr-FR"/>
        </w:rPr>
        <w:t xml:space="preserve"> </w:t>
      </w:r>
      <w:r w:rsidR="001C640D">
        <w:rPr>
          <w:rFonts w:cs="Verdana"/>
          <w:i/>
          <w:color w:val="000000"/>
          <w:highlight w:val="cyan"/>
          <w:lang w:val="fr-FR"/>
        </w:rPr>
        <w:t>organisation nationale antidopage</w:t>
      </w:r>
      <w:r w:rsidR="00F11F09" w:rsidRPr="006E117E">
        <w:rPr>
          <w:rFonts w:cs="Verdana"/>
          <w:i/>
          <w:color w:val="000000"/>
          <w:highlight w:val="cyan"/>
          <w:lang w:val="fr-FR"/>
        </w:rPr>
        <w:t xml:space="preserve"> </w:t>
      </w:r>
      <w:r w:rsidR="001C640D">
        <w:rPr>
          <w:rFonts w:cs="Verdana"/>
          <w:color w:val="000000"/>
          <w:highlight w:val="cyan"/>
          <w:lang w:val="fr-FR"/>
        </w:rPr>
        <w:t>peut ajouter des droits d’appel pour d’autres parties si elle le souhaite, mais les parties figurant aux points</w:t>
      </w:r>
      <w:r w:rsidR="00F11F09" w:rsidRPr="006E117E">
        <w:rPr>
          <w:rFonts w:cs="Verdana"/>
          <w:color w:val="000000"/>
          <w:highlight w:val="cyan"/>
          <w:lang w:val="fr-FR"/>
        </w:rPr>
        <w:t xml:space="preserve"> (a) </w:t>
      </w:r>
      <w:r w:rsidR="001C640D">
        <w:rPr>
          <w:rFonts w:cs="Verdana"/>
          <w:color w:val="000000"/>
          <w:highlight w:val="cyan"/>
          <w:lang w:val="fr-FR"/>
        </w:rPr>
        <w:t>à</w:t>
      </w:r>
      <w:r w:rsidR="00F11F09" w:rsidRPr="006E117E">
        <w:rPr>
          <w:rFonts w:cs="Verdana"/>
          <w:color w:val="000000"/>
          <w:highlight w:val="cyan"/>
          <w:lang w:val="fr-FR"/>
        </w:rPr>
        <w:t xml:space="preserve"> (f) </w:t>
      </w:r>
      <w:r w:rsidR="001C640D">
        <w:rPr>
          <w:rFonts w:cs="Verdana"/>
          <w:color w:val="000000"/>
          <w:highlight w:val="cyan"/>
          <w:lang w:val="fr-FR"/>
        </w:rPr>
        <w:t>constituent un minimum obligatoire</w:t>
      </w:r>
      <w:r w:rsidR="00717F0D">
        <w:rPr>
          <w:rFonts w:cs="Verdana"/>
          <w:color w:val="000000"/>
          <w:highlight w:val="cyan"/>
          <w:lang w:val="fr-FR"/>
        </w:rPr>
        <w:t>.]</w:t>
      </w:r>
    </w:p>
    <w:p w14:paraId="67E2353F" w14:textId="77777777" w:rsidR="00F11F09" w:rsidRPr="006E117E" w:rsidRDefault="00F11F09" w:rsidP="00F11F09">
      <w:pPr>
        <w:ind w:left="1440"/>
        <w:jc w:val="both"/>
        <w:rPr>
          <w:rFonts w:cs="Verdana"/>
          <w:color w:val="000000"/>
          <w:highlight w:val="yellow"/>
          <w:lang w:val="fr-FR"/>
        </w:rPr>
      </w:pPr>
    </w:p>
    <w:p w14:paraId="6C21A845" w14:textId="4C7F2CF8" w:rsidR="00F11F09" w:rsidRPr="006E117E" w:rsidRDefault="00F11F09" w:rsidP="00F11F09">
      <w:pPr>
        <w:ind w:left="1440"/>
        <w:jc w:val="both"/>
        <w:rPr>
          <w:rFonts w:cs="Verdana"/>
          <w:color w:val="000000"/>
          <w:highlight w:val="yellow"/>
          <w:lang w:val="fr-FR"/>
        </w:rPr>
      </w:pPr>
      <w:r w:rsidRPr="006E117E">
        <w:rPr>
          <w:rFonts w:cs="Verdana"/>
          <w:color w:val="000000"/>
          <w:highlight w:val="cyan"/>
          <w:lang w:val="fr-FR"/>
        </w:rPr>
        <w:t>[NOT</w:t>
      </w:r>
      <w:r w:rsidR="001C640D">
        <w:rPr>
          <w:rFonts w:cs="Verdana"/>
          <w:color w:val="000000"/>
          <w:highlight w:val="cyan"/>
          <w:lang w:val="fr-FR"/>
        </w:rPr>
        <w:t xml:space="preserve">A BENE: Les deux phrases qui suivent ne seront reproduites que si l’option </w:t>
      </w:r>
      <w:r w:rsidRPr="006E117E">
        <w:rPr>
          <w:rFonts w:cs="Verdana"/>
          <w:color w:val="000000"/>
          <w:highlight w:val="cyan"/>
          <w:lang w:val="fr-FR"/>
        </w:rPr>
        <w:t xml:space="preserve">2 </w:t>
      </w:r>
      <w:r w:rsidR="001C640D">
        <w:rPr>
          <w:rFonts w:cs="Verdana"/>
          <w:color w:val="000000"/>
          <w:highlight w:val="cyan"/>
          <w:lang w:val="fr-FR"/>
        </w:rPr>
        <w:t>est retenue à l’article</w:t>
      </w:r>
      <w:r w:rsidRPr="006E117E">
        <w:rPr>
          <w:rFonts w:cs="Verdana"/>
          <w:color w:val="000000"/>
          <w:highlight w:val="cyan"/>
          <w:lang w:val="fr-FR"/>
        </w:rPr>
        <w:t xml:space="preserve"> 13.2.2.]</w:t>
      </w:r>
      <w:r w:rsidR="001C640D">
        <w:rPr>
          <w:rFonts w:cs="Verdana"/>
          <w:color w:val="000000"/>
          <w:highlight w:val="yellow"/>
          <w:lang w:val="fr-FR"/>
        </w:rPr>
        <w:t xml:space="preserve"> Pour les cas concernés par l’article</w:t>
      </w:r>
      <w:r w:rsidRPr="006E117E">
        <w:rPr>
          <w:rFonts w:cs="Verdana"/>
          <w:color w:val="000000"/>
          <w:highlight w:val="yellow"/>
          <w:lang w:val="fr-FR"/>
        </w:rPr>
        <w:t xml:space="preserve"> 13.2.2, </w:t>
      </w:r>
      <w:r w:rsidR="001C640D">
        <w:rPr>
          <w:rFonts w:cs="Verdana"/>
          <w:color w:val="000000"/>
          <w:highlight w:val="yellow"/>
          <w:lang w:val="fr-FR"/>
        </w:rPr>
        <w:t>l’</w:t>
      </w:r>
      <w:r w:rsidR="001C640D">
        <w:rPr>
          <w:rFonts w:cs="Verdana"/>
          <w:i/>
          <w:iCs/>
          <w:color w:val="000000"/>
          <w:highlight w:val="yellow"/>
          <w:lang w:val="fr-FR"/>
        </w:rPr>
        <w:t>AMA</w:t>
      </w:r>
      <w:r w:rsidRPr="006E117E">
        <w:rPr>
          <w:rFonts w:cs="Verdana"/>
          <w:iCs/>
          <w:color w:val="000000"/>
          <w:highlight w:val="yellow"/>
          <w:lang w:val="fr-FR"/>
        </w:rPr>
        <w:t>,</w:t>
      </w:r>
      <w:r w:rsidRPr="006E117E">
        <w:rPr>
          <w:rFonts w:cs="Verdana"/>
          <w:color w:val="000000"/>
          <w:highlight w:val="yellow"/>
          <w:lang w:val="fr-FR"/>
        </w:rPr>
        <w:t xml:space="preserve"> </w:t>
      </w:r>
      <w:r w:rsidR="001C640D">
        <w:rPr>
          <w:rFonts w:cs="Verdana"/>
          <w:color w:val="000000"/>
          <w:highlight w:val="yellow"/>
          <w:lang w:val="fr-FR"/>
        </w:rPr>
        <w:t>le Comité International Olympique</w:t>
      </w:r>
      <w:r w:rsidRPr="006E117E">
        <w:rPr>
          <w:rFonts w:cs="Verdana"/>
          <w:iCs/>
          <w:color w:val="000000"/>
          <w:highlight w:val="yellow"/>
          <w:lang w:val="fr-FR"/>
        </w:rPr>
        <w:t xml:space="preserve">, </w:t>
      </w:r>
      <w:r w:rsidR="001C640D">
        <w:rPr>
          <w:rFonts w:cs="Verdana"/>
          <w:iCs/>
          <w:color w:val="000000"/>
          <w:highlight w:val="yellow"/>
          <w:lang w:val="fr-FR"/>
        </w:rPr>
        <w:t xml:space="preserve">le Comité </w:t>
      </w:r>
      <w:r w:rsidRPr="006E117E">
        <w:rPr>
          <w:rFonts w:cs="Verdana"/>
          <w:iCs/>
          <w:color w:val="000000"/>
          <w:highlight w:val="yellow"/>
          <w:lang w:val="fr-FR"/>
        </w:rPr>
        <w:t>International Paralympi</w:t>
      </w:r>
      <w:r w:rsidR="001C640D">
        <w:rPr>
          <w:rFonts w:cs="Verdana"/>
          <w:iCs/>
          <w:color w:val="000000"/>
          <w:highlight w:val="yellow"/>
          <w:lang w:val="fr-FR"/>
        </w:rPr>
        <w:t xml:space="preserve">que et la Fédération internationale </w:t>
      </w:r>
      <w:r w:rsidR="004F7594">
        <w:rPr>
          <w:rFonts w:cs="Verdana"/>
          <w:iCs/>
          <w:color w:val="000000"/>
          <w:highlight w:val="yellow"/>
          <w:lang w:val="fr-FR"/>
        </w:rPr>
        <w:t>compétente</w:t>
      </w:r>
      <w:r w:rsidR="001C640D">
        <w:rPr>
          <w:rFonts w:cs="Verdana"/>
          <w:iCs/>
          <w:color w:val="000000"/>
          <w:highlight w:val="yellow"/>
          <w:lang w:val="fr-FR"/>
        </w:rPr>
        <w:t xml:space="preserve"> </w:t>
      </w:r>
      <w:r w:rsidR="00F62095">
        <w:rPr>
          <w:rFonts w:cs="Verdana"/>
          <w:iCs/>
          <w:color w:val="000000"/>
          <w:highlight w:val="yellow"/>
          <w:lang w:val="fr-FR"/>
        </w:rPr>
        <w:t xml:space="preserve">pourront </w:t>
      </w:r>
      <w:r w:rsidR="004F7594">
        <w:rPr>
          <w:rFonts w:cs="Verdana"/>
          <w:iCs/>
          <w:color w:val="000000"/>
          <w:highlight w:val="yellow"/>
          <w:lang w:val="fr-FR"/>
        </w:rPr>
        <w:t>aussi</w:t>
      </w:r>
      <w:r w:rsidR="00F62095">
        <w:rPr>
          <w:rFonts w:cs="Verdana"/>
          <w:iCs/>
          <w:color w:val="000000"/>
          <w:highlight w:val="yellow"/>
          <w:lang w:val="fr-FR"/>
        </w:rPr>
        <w:t xml:space="preserve"> </w:t>
      </w:r>
      <w:r w:rsidR="001C640D">
        <w:rPr>
          <w:rFonts w:cs="Verdana"/>
          <w:iCs/>
          <w:color w:val="000000"/>
          <w:highlight w:val="yellow"/>
          <w:lang w:val="fr-FR"/>
        </w:rPr>
        <w:t xml:space="preserve">faire appel devant le </w:t>
      </w:r>
      <w:r w:rsidR="001C640D">
        <w:rPr>
          <w:rFonts w:cs="Verdana"/>
          <w:i/>
          <w:iCs/>
          <w:color w:val="000000"/>
          <w:highlight w:val="yellow"/>
          <w:lang w:val="fr-FR"/>
        </w:rPr>
        <w:t>TA</w:t>
      </w:r>
      <w:r w:rsidRPr="006E117E">
        <w:rPr>
          <w:rFonts w:cs="Verdana"/>
          <w:i/>
          <w:iCs/>
          <w:color w:val="000000"/>
          <w:highlight w:val="yellow"/>
          <w:lang w:val="fr-FR"/>
        </w:rPr>
        <w:t xml:space="preserve">S </w:t>
      </w:r>
      <w:r w:rsidR="00F62095">
        <w:rPr>
          <w:rFonts w:cs="Verdana"/>
          <w:color w:val="000000"/>
          <w:highlight w:val="yellow"/>
          <w:lang w:val="fr-FR"/>
        </w:rPr>
        <w:t>d’une</w:t>
      </w:r>
      <w:r w:rsidR="001C640D">
        <w:rPr>
          <w:rFonts w:cs="Verdana"/>
          <w:color w:val="000000"/>
          <w:highlight w:val="yellow"/>
          <w:lang w:val="fr-FR"/>
        </w:rPr>
        <w:t xml:space="preserve"> décision rendue par </w:t>
      </w:r>
      <w:r w:rsidR="004F7594">
        <w:rPr>
          <w:rFonts w:cs="Verdana"/>
          <w:color w:val="000000"/>
          <w:highlight w:val="yellow"/>
          <w:lang w:val="fr-FR"/>
        </w:rPr>
        <w:t>une instance d’appel nationale</w:t>
      </w:r>
      <w:r w:rsidRPr="006E117E">
        <w:rPr>
          <w:rFonts w:cs="Verdana"/>
          <w:color w:val="000000"/>
          <w:highlight w:val="yellow"/>
          <w:lang w:val="fr-FR"/>
        </w:rPr>
        <w:t xml:space="preserve">. </w:t>
      </w:r>
      <w:r w:rsidR="00F62095">
        <w:rPr>
          <w:rFonts w:cs="Verdana"/>
          <w:color w:val="000000"/>
          <w:highlight w:val="yellow"/>
          <w:lang w:val="fr-FR"/>
        </w:rPr>
        <w:t>La</w:t>
      </w:r>
      <w:r w:rsidR="001C640D">
        <w:rPr>
          <w:rFonts w:cs="Verdana"/>
          <w:color w:val="000000"/>
          <w:highlight w:val="yellow"/>
          <w:lang w:val="fr-FR"/>
        </w:rPr>
        <w:t xml:space="preserve"> partie </w:t>
      </w:r>
      <w:r w:rsidR="00F62095">
        <w:rPr>
          <w:rFonts w:cs="Verdana"/>
          <w:color w:val="000000"/>
          <w:highlight w:val="yellow"/>
          <w:lang w:val="fr-FR"/>
        </w:rPr>
        <w:t>faisant</w:t>
      </w:r>
      <w:r w:rsidR="001C640D">
        <w:rPr>
          <w:rFonts w:cs="Verdana"/>
          <w:color w:val="000000"/>
          <w:highlight w:val="yellow"/>
          <w:lang w:val="fr-FR"/>
        </w:rPr>
        <w:t xml:space="preserve"> appel aura droit à l’aide du</w:t>
      </w:r>
      <w:r w:rsidRPr="006E117E">
        <w:rPr>
          <w:rFonts w:cs="Verdana"/>
          <w:color w:val="000000"/>
          <w:highlight w:val="yellow"/>
          <w:lang w:val="fr-FR"/>
        </w:rPr>
        <w:t xml:space="preserve"> </w:t>
      </w:r>
      <w:r w:rsidR="001C640D">
        <w:rPr>
          <w:rFonts w:cs="Verdana"/>
          <w:i/>
          <w:iCs/>
          <w:color w:val="000000"/>
          <w:highlight w:val="yellow"/>
          <w:lang w:val="fr-FR"/>
        </w:rPr>
        <w:t>T</w:t>
      </w:r>
      <w:r w:rsidRPr="006E117E">
        <w:rPr>
          <w:rFonts w:cs="Verdana"/>
          <w:i/>
          <w:iCs/>
          <w:color w:val="000000"/>
          <w:highlight w:val="yellow"/>
          <w:lang w:val="fr-FR"/>
        </w:rPr>
        <w:t xml:space="preserve">AS </w:t>
      </w:r>
      <w:r w:rsidR="001C640D">
        <w:rPr>
          <w:rFonts w:cs="Verdana"/>
          <w:color w:val="000000"/>
          <w:highlight w:val="yellow"/>
          <w:lang w:val="fr-FR"/>
        </w:rPr>
        <w:t xml:space="preserve">pour obtenir toute information pertinente </w:t>
      </w:r>
      <w:r w:rsidR="00F62095">
        <w:rPr>
          <w:rFonts w:cs="Verdana"/>
          <w:color w:val="000000"/>
          <w:highlight w:val="yellow"/>
          <w:lang w:val="fr-FR"/>
        </w:rPr>
        <w:t>auprès de</w:t>
      </w:r>
      <w:r w:rsidRPr="006E117E">
        <w:rPr>
          <w:rFonts w:cs="Verdana"/>
          <w:color w:val="000000"/>
          <w:highlight w:val="yellow"/>
          <w:lang w:val="fr-FR"/>
        </w:rPr>
        <w:t xml:space="preserve"> </w:t>
      </w:r>
      <w:r w:rsidR="001C640D">
        <w:rPr>
          <w:rFonts w:cs="Verdana"/>
          <w:color w:val="000000"/>
          <w:highlight w:val="yellow"/>
          <w:lang w:val="fr-FR"/>
        </w:rPr>
        <w:t>l’</w:t>
      </w:r>
      <w:r w:rsidR="001C640D">
        <w:rPr>
          <w:rFonts w:cs="Verdana"/>
          <w:i/>
          <w:iCs/>
          <w:color w:val="000000"/>
          <w:highlight w:val="yellow"/>
          <w:lang w:val="fr-FR"/>
        </w:rPr>
        <w:t>organisation antidopage</w:t>
      </w:r>
      <w:r w:rsidRPr="006E117E">
        <w:rPr>
          <w:rFonts w:cs="Verdana"/>
          <w:i/>
          <w:iCs/>
          <w:color w:val="000000"/>
          <w:highlight w:val="yellow"/>
          <w:lang w:val="fr-FR"/>
        </w:rPr>
        <w:t xml:space="preserve"> </w:t>
      </w:r>
      <w:r w:rsidR="001C640D">
        <w:rPr>
          <w:rFonts w:cs="Verdana"/>
          <w:color w:val="000000"/>
          <w:highlight w:val="yellow"/>
          <w:lang w:val="fr-FR"/>
        </w:rPr>
        <w:t>dont la décision est portée en appel, et l’information devra être fournie si le</w:t>
      </w:r>
      <w:r w:rsidRPr="006E117E">
        <w:rPr>
          <w:rFonts w:cs="Verdana"/>
          <w:color w:val="000000"/>
          <w:highlight w:val="yellow"/>
          <w:lang w:val="fr-FR"/>
        </w:rPr>
        <w:t xml:space="preserve"> </w:t>
      </w:r>
      <w:r w:rsidR="001C640D">
        <w:rPr>
          <w:rFonts w:cs="Verdana"/>
          <w:i/>
          <w:iCs/>
          <w:color w:val="000000"/>
          <w:highlight w:val="yellow"/>
          <w:lang w:val="fr-FR"/>
        </w:rPr>
        <w:t>T</w:t>
      </w:r>
      <w:r w:rsidRPr="006E117E">
        <w:rPr>
          <w:rFonts w:cs="Verdana"/>
          <w:i/>
          <w:iCs/>
          <w:color w:val="000000"/>
          <w:highlight w:val="yellow"/>
          <w:lang w:val="fr-FR"/>
        </w:rPr>
        <w:t xml:space="preserve">AS </w:t>
      </w:r>
      <w:r w:rsidR="001C640D">
        <w:rPr>
          <w:rFonts w:cs="Verdana"/>
          <w:color w:val="000000"/>
          <w:highlight w:val="yellow"/>
          <w:lang w:val="fr-FR"/>
        </w:rPr>
        <w:t>en donne l’ordre</w:t>
      </w:r>
      <w:r w:rsidRPr="006E117E">
        <w:rPr>
          <w:rFonts w:cs="Verdana"/>
          <w:color w:val="000000"/>
          <w:highlight w:val="yellow"/>
          <w:lang w:val="fr-FR"/>
        </w:rPr>
        <w:t>.</w:t>
      </w:r>
    </w:p>
    <w:p w14:paraId="62415EF8" w14:textId="77777777" w:rsidR="00F11F09" w:rsidRPr="006E117E" w:rsidRDefault="00F11F09" w:rsidP="00F11F09">
      <w:pPr>
        <w:ind w:left="1440"/>
        <w:jc w:val="both"/>
        <w:rPr>
          <w:highlight w:val="yellow"/>
          <w:lang w:val="fr-FR"/>
        </w:rPr>
      </w:pPr>
    </w:p>
    <w:p w14:paraId="6CA513F9" w14:textId="5BD3625A" w:rsidR="00F62095" w:rsidRPr="006E117E" w:rsidRDefault="00F11F09" w:rsidP="00F62095">
      <w:pPr>
        <w:ind w:left="1440"/>
        <w:jc w:val="both"/>
        <w:rPr>
          <w:highlight w:val="yellow"/>
          <w:lang w:val="fr-FR"/>
        </w:rPr>
      </w:pPr>
      <w:r w:rsidRPr="006E117E">
        <w:rPr>
          <w:highlight w:val="yellow"/>
          <w:lang w:val="fr-FR"/>
        </w:rPr>
        <w:t>No</w:t>
      </w:r>
      <w:r w:rsidR="001C640D">
        <w:rPr>
          <w:highlight w:val="yellow"/>
          <w:lang w:val="fr-FR"/>
        </w:rPr>
        <w:t>nobstant toute autre disposition prévue dans les présentes règles, la seule</w:t>
      </w:r>
      <w:r w:rsidRPr="006E117E">
        <w:rPr>
          <w:highlight w:val="yellow"/>
          <w:lang w:val="fr-FR"/>
        </w:rPr>
        <w:t xml:space="preserve"> </w:t>
      </w:r>
      <w:r w:rsidR="001C640D">
        <w:rPr>
          <w:i/>
          <w:highlight w:val="yellow"/>
          <w:lang w:val="fr-FR"/>
        </w:rPr>
        <w:t>personne</w:t>
      </w:r>
      <w:r w:rsidR="001C640D">
        <w:rPr>
          <w:highlight w:val="yellow"/>
          <w:lang w:val="fr-FR"/>
        </w:rPr>
        <w:t xml:space="preserve"> habilitée à faire appel d’une</w:t>
      </w:r>
      <w:r w:rsidRPr="006E117E">
        <w:rPr>
          <w:highlight w:val="yellow"/>
          <w:lang w:val="fr-FR"/>
        </w:rPr>
        <w:t xml:space="preserve"> </w:t>
      </w:r>
      <w:r w:rsidR="001C640D">
        <w:rPr>
          <w:i/>
          <w:highlight w:val="yellow"/>
          <w:lang w:val="fr-FR"/>
        </w:rPr>
        <w:t>suspension provisoire</w:t>
      </w:r>
      <w:r w:rsidR="001C640D">
        <w:rPr>
          <w:highlight w:val="yellow"/>
          <w:lang w:val="fr-FR"/>
        </w:rPr>
        <w:t xml:space="preserve"> est le</w:t>
      </w:r>
      <w:r w:rsidRPr="006E117E">
        <w:rPr>
          <w:highlight w:val="yellow"/>
          <w:lang w:val="fr-FR"/>
        </w:rPr>
        <w:t xml:space="preserve"> </w:t>
      </w:r>
      <w:r w:rsidR="001C640D">
        <w:rPr>
          <w:i/>
          <w:highlight w:val="yellow"/>
          <w:lang w:val="fr-FR"/>
        </w:rPr>
        <w:t>sportif</w:t>
      </w:r>
      <w:r w:rsidRPr="006E117E">
        <w:rPr>
          <w:highlight w:val="yellow"/>
          <w:lang w:val="fr-FR"/>
        </w:rPr>
        <w:t xml:space="preserve"> o</w:t>
      </w:r>
      <w:r w:rsidR="001C640D">
        <w:rPr>
          <w:highlight w:val="yellow"/>
          <w:lang w:val="fr-FR"/>
        </w:rPr>
        <w:t xml:space="preserve">u </w:t>
      </w:r>
      <w:r w:rsidR="00AA42ED">
        <w:rPr>
          <w:highlight w:val="yellow"/>
          <w:lang w:val="fr-FR"/>
        </w:rPr>
        <w:t>la</w:t>
      </w:r>
      <w:r w:rsidRPr="006E117E">
        <w:rPr>
          <w:highlight w:val="yellow"/>
          <w:lang w:val="fr-FR"/>
        </w:rPr>
        <w:t xml:space="preserve"> </w:t>
      </w:r>
      <w:r w:rsidR="001C640D">
        <w:rPr>
          <w:i/>
          <w:highlight w:val="yellow"/>
          <w:lang w:val="fr-FR"/>
        </w:rPr>
        <w:t>personne</w:t>
      </w:r>
      <w:r w:rsidR="001C640D">
        <w:rPr>
          <w:highlight w:val="yellow"/>
          <w:lang w:val="fr-FR"/>
        </w:rPr>
        <w:t xml:space="preserve"> à qui la </w:t>
      </w:r>
      <w:r w:rsidR="001C640D">
        <w:rPr>
          <w:i/>
          <w:highlight w:val="yellow"/>
          <w:lang w:val="fr-FR"/>
        </w:rPr>
        <w:t>suspension provisoire</w:t>
      </w:r>
      <w:r w:rsidRPr="006E117E">
        <w:rPr>
          <w:highlight w:val="yellow"/>
          <w:lang w:val="fr-FR"/>
        </w:rPr>
        <w:t xml:space="preserve"> </w:t>
      </w:r>
      <w:r w:rsidR="001C640D">
        <w:rPr>
          <w:highlight w:val="yellow"/>
          <w:lang w:val="fr-FR"/>
        </w:rPr>
        <w:t>est imposée</w:t>
      </w:r>
      <w:r w:rsidRPr="006E117E">
        <w:rPr>
          <w:highlight w:val="yellow"/>
          <w:lang w:val="fr-FR"/>
        </w:rPr>
        <w:t>.</w:t>
      </w:r>
    </w:p>
    <w:p w14:paraId="72E2835B" w14:textId="77777777" w:rsidR="00F11F09" w:rsidRPr="006E117E" w:rsidRDefault="00F11F09" w:rsidP="00F11F09">
      <w:pPr>
        <w:jc w:val="both"/>
        <w:rPr>
          <w:highlight w:val="yellow"/>
          <w:lang w:val="fr-FR"/>
        </w:rPr>
      </w:pPr>
    </w:p>
    <w:p w14:paraId="76D62907" w14:textId="50B4D0BA" w:rsidR="00F11F09" w:rsidRPr="006E117E" w:rsidRDefault="00F11F09" w:rsidP="00716012">
      <w:pPr>
        <w:tabs>
          <w:tab w:val="left" w:pos="2340"/>
        </w:tabs>
        <w:ind w:left="1440"/>
        <w:jc w:val="both"/>
        <w:rPr>
          <w:spacing w:val="-3"/>
          <w:highlight w:val="yellow"/>
          <w:lang w:val="fr-FR"/>
        </w:rPr>
      </w:pPr>
      <w:bookmarkStart w:id="253" w:name="_DV_C689"/>
      <w:r w:rsidRPr="006E117E">
        <w:rPr>
          <w:b/>
          <w:spacing w:val="-3"/>
          <w:highlight w:val="yellow"/>
          <w:lang w:val="fr-FR"/>
        </w:rPr>
        <w:t>13.2.4</w:t>
      </w:r>
      <w:r w:rsidR="00716012">
        <w:rPr>
          <w:b/>
          <w:spacing w:val="-3"/>
          <w:highlight w:val="yellow"/>
          <w:lang w:val="fr-FR"/>
        </w:rPr>
        <w:tab/>
      </w:r>
      <w:r w:rsidR="00567F9E">
        <w:rPr>
          <w:spacing w:val="-3"/>
          <w:highlight w:val="yellow"/>
          <w:lang w:val="fr-FR"/>
        </w:rPr>
        <w:t xml:space="preserve">Autorisation des appels </w:t>
      </w:r>
      <w:r w:rsidR="00F62095">
        <w:rPr>
          <w:spacing w:val="-3"/>
          <w:highlight w:val="yellow"/>
          <w:lang w:val="fr-FR"/>
        </w:rPr>
        <w:t>joints et autres appels subséquent</w:t>
      </w:r>
      <w:bookmarkEnd w:id="253"/>
      <w:r w:rsidR="00F62095">
        <w:rPr>
          <w:spacing w:val="-3"/>
          <w:highlight w:val="yellow"/>
          <w:lang w:val="fr-FR"/>
        </w:rPr>
        <w:t>s</w:t>
      </w:r>
    </w:p>
    <w:p w14:paraId="10F0D760" w14:textId="77777777" w:rsidR="00F11F09" w:rsidRPr="006E117E" w:rsidRDefault="00F11F09" w:rsidP="00F11F09">
      <w:pPr>
        <w:ind w:left="1440"/>
        <w:jc w:val="both"/>
        <w:rPr>
          <w:spacing w:val="-3"/>
          <w:highlight w:val="yellow"/>
          <w:lang w:val="fr-FR"/>
        </w:rPr>
      </w:pPr>
    </w:p>
    <w:p w14:paraId="02832BA9" w14:textId="4D4F8468" w:rsidR="00F11F09" w:rsidRPr="006E117E" w:rsidRDefault="00567F9E" w:rsidP="00F11F09">
      <w:pPr>
        <w:ind w:left="1440"/>
        <w:jc w:val="both"/>
        <w:rPr>
          <w:spacing w:val="-3"/>
          <w:highlight w:val="yellow"/>
          <w:lang w:val="fr-FR"/>
        </w:rPr>
      </w:pPr>
      <w:bookmarkStart w:id="254" w:name="_DV_C690"/>
      <w:r>
        <w:rPr>
          <w:spacing w:val="-3"/>
          <w:highlight w:val="yellow"/>
          <w:lang w:val="fr-FR"/>
        </w:rPr>
        <w:t xml:space="preserve">Les appels </w:t>
      </w:r>
      <w:r w:rsidR="00F62095">
        <w:rPr>
          <w:spacing w:val="-3"/>
          <w:highlight w:val="yellow"/>
          <w:lang w:val="fr-FR"/>
        </w:rPr>
        <w:t>joints</w:t>
      </w:r>
      <w:r>
        <w:rPr>
          <w:spacing w:val="-3"/>
          <w:highlight w:val="yellow"/>
          <w:lang w:val="fr-FR"/>
        </w:rPr>
        <w:t xml:space="preserve"> et les </w:t>
      </w:r>
      <w:r w:rsidR="00F62095">
        <w:rPr>
          <w:spacing w:val="-3"/>
          <w:highlight w:val="yellow"/>
          <w:lang w:val="fr-FR"/>
        </w:rPr>
        <w:t>autres appels subséquents formés</w:t>
      </w:r>
      <w:r>
        <w:rPr>
          <w:spacing w:val="-3"/>
          <w:highlight w:val="yellow"/>
          <w:lang w:val="fr-FR"/>
        </w:rPr>
        <w:t xml:space="preserve"> par tout </w:t>
      </w:r>
      <w:r w:rsidR="00F62095">
        <w:rPr>
          <w:spacing w:val="-3"/>
          <w:highlight w:val="yellow"/>
          <w:lang w:val="fr-FR"/>
        </w:rPr>
        <w:t>défendeur</w:t>
      </w:r>
      <w:r>
        <w:rPr>
          <w:spacing w:val="-3"/>
          <w:highlight w:val="yellow"/>
          <w:lang w:val="fr-FR"/>
        </w:rPr>
        <w:t xml:space="preserve"> </w:t>
      </w:r>
      <w:r w:rsidR="00F62095">
        <w:rPr>
          <w:spacing w:val="-3"/>
          <w:highlight w:val="yellow"/>
          <w:lang w:val="fr-FR"/>
        </w:rPr>
        <w:t>cité dans d</w:t>
      </w:r>
      <w:r>
        <w:rPr>
          <w:spacing w:val="-3"/>
          <w:highlight w:val="yellow"/>
          <w:lang w:val="fr-FR"/>
        </w:rPr>
        <w:t>es cas portés devant le</w:t>
      </w:r>
      <w:r w:rsidR="00F11F09" w:rsidRPr="006E117E">
        <w:rPr>
          <w:spacing w:val="-3"/>
          <w:highlight w:val="yellow"/>
          <w:lang w:val="fr-FR"/>
        </w:rPr>
        <w:t xml:space="preserve"> </w:t>
      </w:r>
      <w:r>
        <w:rPr>
          <w:i/>
          <w:spacing w:val="-3"/>
          <w:highlight w:val="yellow"/>
          <w:lang w:val="fr-FR"/>
        </w:rPr>
        <w:t>T</w:t>
      </w:r>
      <w:r w:rsidR="00F11F09" w:rsidRPr="006E117E">
        <w:rPr>
          <w:i/>
          <w:spacing w:val="-3"/>
          <w:highlight w:val="yellow"/>
          <w:lang w:val="fr-FR"/>
        </w:rPr>
        <w:t>AS</w:t>
      </w:r>
      <w:r w:rsidR="00F62095">
        <w:rPr>
          <w:spacing w:val="-3"/>
          <w:highlight w:val="yellow"/>
          <w:lang w:val="fr-FR"/>
        </w:rPr>
        <w:t xml:space="preserve"> sur la base</w:t>
      </w:r>
      <w:r>
        <w:rPr>
          <w:spacing w:val="-3"/>
          <w:highlight w:val="yellow"/>
          <w:lang w:val="fr-FR"/>
        </w:rPr>
        <w:t xml:space="preserve"> du</w:t>
      </w:r>
      <w:r w:rsidR="00F11F09" w:rsidRPr="006E117E">
        <w:rPr>
          <w:spacing w:val="-3"/>
          <w:highlight w:val="yellow"/>
          <w:lang w:val="fr-FR"/>
        </w:rPr>
        <w:t xml:space="preserve"> </w:t>
      </w:r>
      <w:r w:rsidR="00F11F09" w:rsidRPr="006E117E">
        <w:rPr>
          <w:i/>
          <w:spacing w:val="-3"/>
          <w:highlight w:val="yellow"/>
          <w:lang w:val="fr-FR"/>
        </w:rPr>
        <w:t>Code</w:t>
      </w:r>
      <w:r>
        <w:rPr>
          <w:spacing w:val="-3"/>
          <w:highlight w:val="yellow"/>
          <w:lang w:val="fr-FR"/>
        </w:rPr>
        <w:t xml:space="preserve"> sont spécifiquement autorisés</w:t>
      </w:r>
      <w:r w:rsidR="00F11F09" w:rsidRPr="006E117E">
        <w:rPr>
          <w:spacing w:val="-3"/>
          <w:highlight w:val="yellow"/>
          <w:lang w:val="fr-FR"/>
        </w:rPr>
        <w:t xml:space="preserve">. </w:t>
      </w:r>
      <w:r>
        <w:rPr>
          <w:spacing w:val="-3"/>
          <w:highlight w:val="yellow"/>
          <w:lang w:val="fr-FR"/>
        </w:rPr>
        <w:t xml:space="preserve">Toute partie </w:t>
      </w:r>
      <w:r w:rsidR="00F62095">
        <w:rPr>
          <w:spacing w:val="-3"/>
          <w:highlight w:val="yellow"/>
          <w:lang w:val="fr-FR"/>
        </w:rPr>
        <w:t>autorisée</w:t>
      </w:r>
      <w:r>
        <w:rPr>
          <w:spacing w:val="-3"/>
          <w:highlight w:val="yellow"/>
          <w:lang w:val="fr-FR"/>
        </w:rPr>
        <w:t xml:space="preserve"> à faire appel au titre de l’article</w:t>
      </w:r>
      <w:r w:rsidR="00F11F09" w:rsidRPr="006E117E">
        <w:rPr>
          <w:spacing w:val="-3"/>
          <w:highlight w:val="yellow"/>
          <w:lang w:val="fr-FR"/>
        </w:rPr>
        <w:t xml:space="preserve"> 13 </w:t>
      </w:r>
      <w:r>
        <w:rPr>
          <w:spacing w:val="-3"/>
          <w:highlight w:val="yellow"/>
          <w:lang w:val="fr-FR"/>
        </w:rPr>
        <w:t>doit déposer un appel</w:t>
      </w:r>
      <w:r w:rsidR="00F62095">
        <w:rPr>
          <w:spacing w:val="-3"/>
          <w:highlight w:val="yellow"/>
          <w:lang w:val="fr-FR"/>
        </w:rPr>
        <w:t xml:space="preserve"> joint ou un appel subséquent</w:t>
      </w:r>
      <w:r>
        <w:rPr>
          <w:spacing w:val="-3"/>
          <w:highlight w:val="yellow"/>
          <w:lang w:val="fr-FR"/>
        </w:rPr>
        <w:t xml:space="preserve"> </w:t>
      </w:r>
      <w:r w:rsidR="00717F0D">
        <w:rPr>
          <w:spacing w:val="-3"/>
          <w:highlight w:val="yellow"/>
          <w:lang w:val="fr-FR"/>
        </w:rPr>
        <w:t xml:space="preserve">au plus tard </w:t>
      </w:r>
      <w:r>
        <w:rPr>
          <w:spacing w:val="-3"/>
          <w:highlight w:val="yellow"/>
          <w:lang w:val="fr-FR"/>
        </w:rPr>
        <w:t>avec la réponse de cette partie</w:t>
      </w:r>
      <w:r w:rsidR="00F11F09" w:rsidRPr="006E117E">
        <w:rPr>
          <w:spacing w:val="-3"/>
          <w:highlight w:val="yellow"/>
          <w:lang w:val="fr-FR"/>
        </w:rPr>
        <w:t>.</w:t>
      </w:r>
      <w:bookmarkEnd w:id="254"/>
    </w:p>
    <w:p w14:paraId="7D2EA531" w14:textId="77777777" w:rsidR="00F11F09" w:rsidRPr="006E117E" w:rsidRDefault="00F11F09" w:rsidP="00F11F09">
      <w:pPr>
        <w:jc w:val="both"/>
        <w:rPr>
          <w:rStyle w:val="DeltaViewInsertion0"/>
          <w:rFonts w:cs="Verdana"/>
          <w:highlight w:val="yellow"/>
          <w:lang w:val="fr-FR"/>
        </w:rPr>
      </w:pPr>
    </w:p>
    <w:p w14:paraId="74B09E00" w14:textId="1C97325D" w:rsidR="00567F9E" w:rsidRPr="006E117E" w:rsidRDefault="00567F9E" w:rsidP="00567F9E">
      <w:pPr>
        <w:jc w:val="both"/>
        <w:rPr>
          <w:i/>
          <w:lang w:val="fr-FR"/>
        </w:rPr>
      </w:pPr>
      <w:r w:rsidRPr="005E68D3">
        <w:rPr>
          <w:i/>
          <w:lang w:val="fr-FR"/>
        </w:rPr>
        <w:t>[C</w:t>
      </w:r>
      <w:r>
        <w:rPr>
          <w:i/>
          <w:lang w:val="fr-FR"/>
        </w:rPr>
        <w:t>ommentaire sur l’article 13.2.4</w:t>
      </w:r>
      <w:r w:rsidRPr="005E68D3">
        <w:rPr>
          <w:i/>
          <w:lang w:val="fr-FR"/>
        </w:rPr>
        <w:t xml:space="preserve">: </w:t>
      </w:r>
      <w:r>
        <w:rPr>
          <w:i/>
          <w:lang w:val="fr-FR"/>
        </w:rPr>
        <w:t>Cette disposition est nécessaire du fait que depuis 2011, les règles du</w:t>
      </w:r>
      <w:r w:rsidRPr="005E68D3">
        <w:rPr>
          <w:i/>
          <w:lang w:val="fr-FR"/>
        </w:rPr>
        <w:t xml:space="preserve"> TAS </w:t>
      </w:r>
      <w:r>
        <w:rPr>
          <w:i/>
          <w:lang w:val="fr-FR"/>
        </w:rPr>
        <w:t xml:space="preserve">ne donnent plus aux sportifs le droit de faire des appels </w:t>
      </w:r>
      <w:r w:rsidR="00F62095">
        <w:rPr>
          <w:i/>
          <w:lang w:val="fr-FR"/>
        </w:rPr>
        <w:t>joints</w:t>
      </w:r>
      <w:r>
        <w:rPr>
          <w:i/>
          <w:lang w:val="fr-FR"/>
        </w:rPr>
        <w:t xml:space="preserve"> lorsqu’une organisation antidopage fait appel d’une décision après l’expiration du délai d’appel du sportif. Cette disposition permet d’entendre intégralement toutes les parties</w:t>
      </w:r>
      <w:r w:rsidRPr="005E68D3">
        <w:rPr>
          <w:i/>
          <w:lang w:val="fr-FR"/>
        </w:rPr>
        <w:t>.]</w:t>
      </w:r>
    </w:p>
    <w:p w14:paraId="4BD1C9F3" w14:textId="77777777" w:rsidR="00F11F09" w:rsidRPr="006E117E" w:rsidRDefault="00F11F09" w:rsidP="00F11F09">
      <w:pPr>
        <w:jc w:val="both"/>
        <w:rPr>
          <w:rFonts w:cs="Verdana"/>
          <w:color w:val="000000"/>
          <w:lang w:val="fr-FR"/>
        </w:rPr>
      </w:pPr>
    </w:p>
    <w:p w14:paraId="4A3D576E" w14:textId="493D273B" w:rsidR="00F11F09" w:rsidRPr="006E117E" w:rsidRDefault="007E3F84" w:rsidP="00F11F09">
      <w:pPr>
        <w:ind w:left="720"/>
        <w:jc w:val="both"/>
        <w:rPr>
          <w:b/>
          <w:highlight w:val="yellow"/>
          <w:lang w:val="fr-FR"/>
        </w:rPr>
      </w:pPr>
      <w:r>
        <w:rPr>
          <w:b/>
          <w:highlight w:val="yellow"/>
          <w:lang w:val="fr-FR"/>
        </w:rPr>
        <w:t>13.3</w:t>
      </w:r>
      <w:r>
        <w:rPr>
          <w:b/>
          <w:highlight w:val="yellow"/>
          <w:lang w:val="fr-FR"/>
        </w:rPr>
        <w:tab/>
        <w:t>Manquement à l’obligation de rendre une décision dans un délai raisonnable</w:t>
      </w:r>
    </w:p>
    <w:p w14:paraId="2E4FE856" w14:textId="77777777" w:rsidR="00F11F09" w:rsidRPr="006E117E" w:rsidRDefault="00F11F09" w:rsidP="00F11F09">
      <w:pPr>
        <w:ind w:left="720"/>
        <w:jc w:val="both"/>
        <w:rPr>
          <w:b/>
          <w:i/>
          <w:highlight w:val="yellow"/>
          <w:lang w:val="fr-FR"/>
        </w:rPr>
      </w:pPr>
    </w:p>
    <w:p w14:paraId="4A90E8C2" w14:textId="7F6A9318" w:rsidR="00F11F09" w:rsidRPr="006E117E" w:rsidRDefault="007E3F84" w:rsidP="00F11F09">
      <w:pPr>
        <w:ind w:left="720"/>
        <w:jc w:val="both"/>
        <w:rPr>
          <w:highlight w:val="yellow"/>
          <w:lang w:val="fr-FR"/>
        </w:rPr>
      </w:pPr>
      <w:r>
        <w:rPr>
          <w:highlight w:val="yellow"/>
          <w:lang w:val="fr-FR"/>
        </w:rPr>
        <w:t>Lorsque</w:t>
      </w:r>
      <w:r w:rsidR="00F11F09" w:rsidRPr="006E117E">
        <w:rPr>
          <w:highlight w:val="yellow"/>
          <w:lang w:val="fr-FR"/>
        </w:rPr>
        <w:t xml:space="preserve">, </w:t>
      </w:r>
      <w:r>
        <w:rPr>
          <w:highlight w:val="yellow"/>
          <w:lang w:val="fr-FR"/>
        </w:rPr>
        <w:t>dans un cas donné</w:t>
      </w:r>
      <w:r w:rsidR="00F11F09" w:rsidRPr="006E117E">
        <w:rPr>
          <w:highlight w:val="yellow"/>
          <w:lang w:val="fr-FR"/>
        </w:rPr>
        <w:t>, [</w:t>
      </w:r>
      <w:r>
        <w:rPr>
          <w:highlight w:val="yellow"/>
          <w:lang w:val="fr-FR"/>
        </w:rPr>
        <w:t>l’ONAD</w:t>
      </w:r>
      <w:r w:rsidR="00F11F09" w:rsidRPr="006E117E">
        <w:rPr>
          <w:highlight w:val="yellow"/>
          <w:lang w:val="fr-FR"/>
        </w:rPr>
        <w:t xml:space="preserve">] </w:t>
      </w:r>
      <w:r>
        <w:rPr>
          <w:highlight w:val="yellow"/>
          <w:lang w:val="fr-FR"/>
        </w:rPr>
        <w:t xml:space="preserve">ne rend pas une décision sur la question de savoir si une violation des règles antidopage a </w:t>
      </w:r>
      <w:proofErr w:type="spellStart"/>
      <w:r>
        <w:rPr>
          <w:highlight w:val="yellow"/>
          <w:lang w:val="fr-FR"/>
        </w:rPr>
        <w:t>té</w:t>
      </w:r>
      <w:proofErr w:type="spellEnd"/>
      <w:r>
        <w:rPr>
          <w:highlight w:val="yellow"/>
          <w:lang w:val="fr-FR"/>
        </w:rPr>
        <w:t xml:space="preserve"> commise, dans un délai raisonnable fixé par l’</w:t>
      </w:r>
      <w:r>
        <w:rPr>
          <w:i/>
          <w:highlight w:val="yellow"/>
          <w:lang w:val="fr-FR"/>
        </w:rPr>
        <w:t>AMA</w:t>
      </w:r>
      <w:r w:rsidR="00F11F09" w:rsidRPr="006E117E">
        <w:rPr>
          <w:highlight w:val="yellow"/>
          <w:lang w:val="fr-FR"/>
        </w:rPr>
        <w:t xml:space="preserve">, </w:t>
      </w:r>
      <w:r w:rsidR="0019258A">
        <w:rPr>
          <w:highlight w:val="yellow"/>
          <w:lang w:val="fr-FR"/>
        </w:rPr>
        <w:t xml:space="preserve">cette dernière peut décider d’en appeler directement au </w:t>
      </w:r>
      <w:r w:rsidR="0019258A">
        <w:rPr>
          <w:i/>
          <w:highlight w:val="yellow"/>
          <w:lang w:val="fr-FR"/>
        </w:rPr>
        <w:t>T</w:t>
      </w:r>
      <w:r w:rsidR="00F11F09" w:rsidRPr="006E117E">
        <w:rPr>
          <w:i/>
          <w:highlight w:val="yellow"/>
          <w:lang w:val="fr-FR"/>
        </w:rPr>
        <w:t>AS</w:t>
      </w:r>
      <w:r w:rsidR="0019258A">
        <w:rPr>
          <w:highlight w:val="yellow"/>
          <w:lang w:val="fr-FR"/>
        </w:rPr>
        <w:t xml:space="preserve"> comme si</w:t>
      </w:r>
      <w:r w:rsidR="00F11F09" w:rsidRPr="006E117E">
        <w:rPr>
          <w:highlight w:val="yellow"/>
          <w:lang w:val="fr-FR"/>
        </w:rPr>
        <w:t xml:space="preserve"> [</w:t>
      </w:r>
      <w:r w:rsidR="0019258A">
        <w:rPr>
          <w:highlight w:val="yellow"/>
          <w:lang w:val="fr-FR"/>
        </w:rPr>
        <w:t>l’ONAD</w:t>
      </w:r>
      <w:r w:rsidR="00F11F09" w:rsidRPr="006E117E">
        <w:rPr>
          <w:highlight w:val="yellow"/>
          <w:lang w:val="fr-FR"/>
        </w:rPr>
        <w:t xml:space="preserve">] </w:t>
      </w:r>
      <w:r w:rsidR="0019258A">
        <w:rPr>
          <w:highlight w:val="yellow"/>
          <w:lang w:val="fr-FR"/>
        </w:rPr>
        <w:t>avait rendu une décision d’absence de violation des règles antidopage</w:t>
      </w:r>
      <w:r w:rsidR="00F11F09" w:rsidRPr="006E117E">
        <w:rPr>
          <w:highlight w:val="yellow"/>
          <w:lang w:val="fr-FR"/>
        </w:rPr>
        <w:t xml:space="preserve">. </w:t>
      </w:r>
      <w:r w:rsidR="0019258A">
        <w:rPr>
          <w:highlight w:val="yellow"/>
          <w:lang w:val="fr-FR"/>
        </w:rPr>
        <w:t>Si la formation d’audition du</w:t>
      </w:r>
      <w:r w:rsidR="00F11F09" w:rsidRPr="006E117E">
        <w:rPr>
          <w:highlight w:val="yellow"/>
          <w:lang w:val="fr-FR"/>
        </w:rPr>
        <w:t xml:space="preserve"> </w:t>
      </w:r>
      <w:r w:rsidR="0019258A">
        <w:rPr>
          <w:i/>
          <w:highlight w:val="yellow"/>
          <w:lang w:val="fr-FR"/>
        </w:rPr>
        <w:t>T</w:t>
      </w:r>
      <w:r w:rsidR="00F11F09" w:rsidRPr="006E117E">
        <w:rPr>
          <w:i/>
          <w:highlight w:val="yellow"/>
          <w:lang w:val="fr-FR"/>
        </w:rPr>
        <w:t>AS</w:t>
      </w:r>
      <w:r w:rsidR="00F11F09" w:rsidRPr="006E117E">
        <w:rPr>
          <w:highlight w:val="yellow"/>
          <w:lang w:val="fr-FR"/>
        </w:rPr>
        <w:t xml:space="preserve"> </w:t>
      </w:r>
      <w:r w:rsidR="0019258A">
        <w:rPr>
          <w:highlight w:val="yellow"/>
          <w:lang w:val="fr-FR"/>
        </w:rPr>
        <w:t>établit qu’une violation des règles antidopage a été commise et que l’</w:t>
      </w:r>
      <w:r w:rsidR="0019258A">
        <w:rPr>
          <w:i/>
          <w:highlight w:val="yellow"/>
          <w:lang w:val="fr-FR"/>
        </w:rPr>
        <w:t>AMA</w:t>
      </w:r>
      <w:r w:rsidR="00F11F09" w:rsidRPr="006E117E">
        <w:rPr>
          <w:highlight w:val="yellow"/>
          <w:lang w:val="fr-FR"/>
        </w:rPr>
        <w:t xml:space="preserve"> a</w:t>
      </w:r>
      <w:r w:rsidR="0019258A">
        <w:rPr>
          <w:highlight w:val="yellow"/>
          <w:lang w:val="fr-FR"/>
        </w:rPr>
        <w:t xml:space="preserve"> agi </w:t>
      </w:r>
      <w:r w:rsidR="0019258A">
        <w:rPr>
          <w:highlight w:val="yellow"/>
          <w:lang w:val="fr-FR"/>
        </w:rPr>
        <w:lastRenderedPageBreak/>
        <w:t>raisonnablement en décidant d’en appeler directement au</w:t>
      </w:r>
      <w:r w:rsidR="00F11F09" w:rsidRPr="006E117E">
        <w:rPr>
          <w:highlight w:val="yellow"/>
          <w:lang w:val="fr-FR"/>
        </w:rPr>
        <w:t xml:space="preserve"> </w:t>
      </w:r>
      <w:r w:rsidR="0019258A">
        <w:rPr>
          <w:i/>
          <w:highlight w:val="yellow"/>
          <w:lang w:val="fr-FR"/>
        </w:rPr>
        <w:t>T</w:t>
      </w:r>
      <w:r w:rsidR="00F11F09" w:rsidRPr="006E117E">
        <w:rPr>
          <w:i/>
          <w:highlight w:val="yellow"/>
          <w:lang w:val="fr-FR"/>
        </w:rPr>
        <w:t>AS</w:t>
      </w:r>
      <w:r w:rsidR="00F11F09" w:rsidRPr="006E117E">
        <w:rPr>
          <w:highlight w:val="yellow"/>
          <w:lang w:val="fr-FR"/>
        </w:rPr>
        <w:t xml:space="preserve">, </w:t>
      </w:r>
      <w:r w:rsidR="0019258A">
        <w:rPr>
          <w:highlight w:val="yellow"/>
          <w:lang w:val="fr-FR"/>
        </w:rPr>
        <w:t>les frais et les honoraires d’avocats occasionnés par</w:t>
      </w:r>
      <w:r w:rsidR="00F11F09" w:rsidRPr="006E117E">
        <w:rPr>
          <w:highlight w:val="yellow"/>
          <w:lang w:val="fr-FR"/>
        </w:rPr>
        <w:t xml:space="preserve"> </w:t>
      </w:r>
      <w:r w:rsidR="0019258A">
        <w:rPr>
          <w:highlight w:val="yellow"/>
          <w:lang w:val="fr-FR"/>
        </w:rPr>
        <w:t>l’</w:t>
      </w:r>
      <w:r w:rsidR="0019258A">
        <w:rPr>
          <w:i/>
          <w:highlight w:val="yellow"/>
          <w:lang w:val="fr-FR"/>
        </w:rPr>
        <w:t>AMA</w:t>
      </w:r>
      <w:r w:rsidR="0019258A">
        <w:rPr>
          <w:highlight w:val="yellow"/>
          <w:lang w:val="fr-FR"/>
        </w:rPr>
        <w:t xml:space="preserve"> par la procédure d’appel seront remboursés à l’</w:t>
      </w:r>
      <w:r w:rsidR="0019258A">
        <w:rPr>
          <w:i/>
          <w:highlight w:val="yellow"/>
          <w:lang w:val="fr-FR"/>
        </w:rPr>
        <w:t>AMA</w:t>
      </w:r>
      <w:r w:rsidR="0019258A">
        <w:rPr>
          <w:highlight w:val="yellow"/>
          <w:lang w:val="fr-FR"/>
        </w:rPr>
        <w:t xml:space="preserve"> par</w:t>
      </w:r>
      <w:r w:rsidR="00F11F09" w:rsidRPr="006E117E">
        <w:rPr>
          <w:highlight w:val="yellow"/>
          <w:lang w:val="fr-FR"/>
        </w:rPr>
        <w:t xml:space="preserve"> [</w:t>
      </w:r>
      <w:r w:rsidR="0019258A">
        <w:rPr>
          <w:highlight w:val="yellow"/>
          <w:lang w:val="fr-FR"/>
        </w:rPr>
        <w:t>l’ONAD</w:t>
      </w:r>
      <w:r w:rsidR="00F11F09" w:rsidRPr="006E117E">
        <w:rPr>
          <w:highlight w:val="yellow"/>
          <w:lang w:val="fr-FR"/>
        </w:rPr>
        <w:t>].</w:t>
      </w:r>
    </w:p>
    <w:p w14:paraId="343E3930" w14:textId="77777777" w:rsidR="00F11F09" w:rsidRPr="006E117E" w:rsidRDefault="00F11F09" w:rsidP="00F11F09">
      <w:pPr>
        <w:jc w:val="both"/>
        <w:rPr>
          <w:b/>
          <w:highlight w:val="yellow"/>
          <w:lang w:val="fr-FR"/>
        </w:rPr>
      </w:pPr>
    </w:p>
    <w:p w14:paraId="72C97E47" w14:textId="091A18FC" w:rsidR="007E3F84" w:rsidRDefault="007E3F84" w:rsidP="007E3F84">
      <w:pPr>
        <w:autoSpaceDE w:val="0"/>
        <w:autoSpaceDN w:val="0"/>
        <w:adjustRightInd w:val="0"/>
        <w:jc w:val="both"/>
        <w:rPr>
          <w:i/>
          <w:lang w:val="fr-FR"/>
        </w:rPr>
      </w:pPr>
      <w:r>
        <w:rPr>
          <w:i/>
          <w:lang w:val="fr-FR"/>
        </w:rPr>
        <w:t>[Commentaire sur l’article 13.3</w:t>
      </w:r>
      <w:r w:rsidRPr="00E72DC6">
        <w:rPr>
          <w:i/>
          <w:lang w:val="fr-FR"/>
        </w:rPr>
        <w:t xml:space="preserve">: Compte tenu des circonstances propres à chaque </w:t>
      </w:r>
      <w:r w:rsidR="00460452">
        <w:rPr>
          <w:i/>
          <w:lang w:val="fr-FR"/>
        </w:rPr>
        <w:t>instruction d’</w:t>
      </w:r>
      <w:r w:rsidRPr="00E72DC6">
        <w:rPr>
          <w:i/>
          <w:lang w:val="fr-FR"/>
        </w:rPr>
        <w:t>une violation des règles antidopage et à chaque processus de gestion des résultats, il n’est pas possible d’établ</w:t>
      </w:r>
      <w:r w:rsidR="0019258A">
        <w:rPr>
          <w:i/>
          <w:lang w:val="fr-FR"/>
        </w:rPr>
        <w:t xml:space="preserve">ir un délai fixe dans lequel </w:t>
      </w:r>
      <w:r w:rsidRPr="00E72DC6">
        <w:rPr>
          <w:i/>
          <w:lang w:val="fr-FR"/>
        </w:rPr>
        <w:t>[</w:t>
      </w:r>
      <w:r w:rsidR="0019258A">
        <w:rPr>
          <w:i/>
          <w:lang w:val="fr-FR"/>
        </w:rPr>
        <w:t>l’ONAD</w:t>
      </w:r>
      <w:r w:rsidRPr="00E72DC6">
        <w:rPr>
          <w:i/>
          <w:lang w:val="fr-FR"/>
        </w:rPr>
        <w:t>] doit rendre une décision avant que l’AMA puisse intervenir en faisant appel directement au TAS. Avant de prendre cette mesure,</w:t>
      </w:r>
      <w:r w:rsidR="0019258A">
        <w:rPr>
          <w:i/>
          <w:lang w:val="fr-FR"/>
        </w:rPr>
        <w:t xml:space="preserve"> cependant, l’AMA consultera </w:t>
      </w:r>
      <w:r w:rsidRPr="00E72DC6">
        <w:rPr>
          <w:i/>
          <w:lang w:val="fr-FR"/>
        </w:rPr>
        <w:t>[</w:t>
      </w:r>
      <w:r w:rsidR="0019258A">
        <w:rPr>
          <w:i/>
          <w:lang w:val="fr-FR"/>
        </w:rPr>
        <w:t>l’ONAD</w:t>
      </w:r>
      <w:r w:rsidRPr="00E72DC6">
        <w:rPr>
          <w:i/>
          <w:lang w:val="fr-FR"/>
        </w:rPr>
        <w:t xml:space="preserve">] et donnera </w:t>
      </w:r>
      <w:r w:rsidR="00460452">
        <w:rPr>
          <w:i/>
          <w:lang w:val="fr-FR"/>
        </w:rPr>
        <w:t xml:space="preserve">à celle-ci </w:t>
      </w:r>
      <w:r w:rsidRPr="00E72DC6">
        <w:rPr>
          <w:i/>
          <w:lang w:val="fr-FR"/>
        </w:rPr>
        <w:t>l’occasion d’expliquer pourquoi elle n</w:t>
      </w:r>
      <w:r>
        <w:rPr>
          <w:i/>
          <w:lang w:val="fr-FR"/>
        </w:rPr>
        <w:t>’a pas encore rendu sa décision</w:t>
      </w:r>
      <w:r w:rsidRPr="00E72DC6">
        <w:rPr>
          <w:i/>
          <w:lang w:val="fr-FR"/>
        </w:rPr>
        <w:t>.</w:t>
      </w:r>
      <w:r w:rsidR="0019258A">
        <w:rPr>
          <w:i/>
          <w:lang w:val="fr-FR"/>
        </w:rPr>
        <w:t xml:space="preserve"> Rien dans le présent article n’interdit à une Fédération internationale d’établir aussi des règles l’autorisant à se saisir de cas pour lesquels la gestion des résultats accomplie par l’une de ses fédérations nationales a été exagérément retardée.</w:t>
      </w:r>
      <w:r w:rsidRPr="00E72DC6">
        <w:rPr>
          <w:i/>
          <w:lang w:val="fr-FR"/>
        </w:rPr>
        <w:t>]</w:t>
      </w:r>
    </w:p>
    <w:p w14:paraId="649B505D" w14:textId="77777777" w:rsidR="00F11F09" w:rsidRPr="006E117E" w:rsidRDefault="00F11F09" w:rsidP="00F11F09">
      <w:pPr>
        <w:jc w:val="both"/>
        <w:rPr>
          <w:i/>
          <w:lang w:val="fr-FR"/>
        </w:rPr>
      </w:pPr>
      <w:r w:rsidRPr="006E117E">
        <w:rPr>
          <w:i/>
          <w:lang w:val="fr-FR"/>
        </w:rPr>
        <w:t xml:space="preserve"> </w:t>
      </w:r>
    </w:p>
    <w:p w14:paraId="3566E65D" w14:textId="43B85626" w:rsidR="00F11F09" w:rsidRPr="006E117E" w:rsidRDefault="00796AF7" w:rsidP="00716012">
      <w:pPr>
        <w:tabs>
          <w:tab w:val="left" w:pos="1440"/>
        </w:tabs>
        <w:ind w:left="720"/>
        <w:jc w:val="both"/>
        <w:rPr>
          <w:b/>
          <w:highlight w:val="yellow"/>
          <w:lang w:val="fr-FR"/>
        </w:rPr>
      </w:pPr>
      <w:r>
        <w:rPr>
          <w:b/>
          <w:highlight w:val="yellow"/>
          <w:lang w:val="fr-FR"/>
        </w:rPr>
        <w:t>13.4</w:t>
      </w:r>
      <w:r>
        <w:rPr>
          <w:b/>
          <w:highlight w:val="yellow"/>
          <w:lang w:val="fr-FR"/>
        </w:rPr>
        <w:tab/>
        <w:t>Appel</w:t>
      </w:r>
      <w:r w:rsidR="00F11F09" w:rsidRPr="006E117E">
        <w:rPr>
          <w:b/>
          <w:highlight w:val="yellow"/>
          <w:lang w:val="fr-FR"/>
        </w:rPr>
        <w:t xml:space="preserve">s </w:t>
      </w:r>
      <w:r>
        <w:rPr>
          <w:b/>
          <w:highlight w:val="yellow"/>
          <w:lang w:val="fr-FR"/>
        </w:rPr>
        <w:t>relatifs aux</w:t>
      </w:r>
      <w:r w:rsidR="00F11F09" w:rsidRPr="006E117E">
        <w:rPr>
          <w:b/>
          <w:highlight w:val="yellow"/>
          <w:lang w:val="fr-FR"/>
        </w:rPr>
        <w:t xml:space="preserve"> </w:t>
      </w:r>
      <w:r>
        <w:rPr>
          <w:b/>
          <w:i/>
          <w:highlight w:val="yellow"/>
          <w:lang w:val="fr-FR"/>
        </w:rPr>
        <w:t>AUT</w:t>
      </w:r>
      <w:r w:rsidR="00F11F09" w:rsidRPr="006E117E">
        <w:rPr>
          <w:b/>
          <w:highlight w:val="yellow"/>
          <w:lang w:val="fr-FR"/>
        </w:rPr>
        <w:t xml:space="preserve"> </w:t>
      </w:r>
    </w:p>
    <w:p w14:paraId="47A04AD0" w14:textId="77777777" w:rsidR="00F11F09" w:rsidRPr="006E117E" w:rsidRDefault="00F11F09" w:rsidP="00F11F09">
      <w:pPr>
        <w:ind w:left="720"/>
        <w:jc w:val="both"/>
        <w:rPr>
          <w:highlight w:val="yellow"/>
          <w:lang w:val="fr-FR"/>
        </w:rPr>
      </w:pPr>
    </w:p>
    <w:p w14:paraId="6B62DCE9" w14:textId="7D8AF922" w:rsidR="00F11F09" w:rsidRPr="006E117E" w:rsidRDefault="00796AF7" w:rsidP="00F11F09">
      <w:pPr>
        <w:ind w:left="720"/>
        <w:jc w:val="both"/>
        <w:rPr>
          <w:highlight w:val="yellow"/>
          <w:lang w:val="fr-FR"/>
        </w:rPr>
      </w:pPr>
      <w:r w:rsidRPr="00796AF7">
        <w:rPr>
          <w:highlight w:val="yellow"/>
          <w:lang w:val="fr-FR"/>
        </w:rPr>
        <w:t>Les</w:t>
      </w:r>
      <w:r w:rsidR="00F62095">
        <w:rPr>
          <w:highlight w:val="yellow"/>
          <w:lang w:val="fr-FR"/>
        </w:rPr>
        <w:t xml:space="preserve"> décisions en matière d’</w:t>
      </w:r>
      <w:r>
        <w:rPr>
          <w:i/>
          <w:highlight w:val="yellow"/>
          <w:lang w:val="fr-FR"/>
        </w:rPr>
        <w:t>AUT</w:t>
      </w:r>
      <w:r w:rsidR="00F11F09" w:rsidRPr="006E117E">
        <w:rPr>
          <w:highlight w:val="yellow"/>
          <w:lang w:val="fr-FR"/>
        </w:rPr>
        <w:t xml:space="preserve"> </w:t>
      </w:r>
      <w:r>
        <w:rPr>
          <w:highlight w:val="yellow"/>
          <w:lang w:val="fr-FR"/>
        </w:rPr>
        <w:t>ne peuvent faire l’objet d’un appel que conformément aux dispositions de l’article</w:t>
      </w:r>
      <w:r w:rsidR="00F11F09" w:rsidRPr="006E117E">
        <w:rPr>
          <w:highlight w:val="yellow"/>
          <w:lang w:val="fr-FR"/>
        </w:rPr>
        <w:t xml:space="preserve"> 4.4. </w:t>
      </w:r>
    </w:p>
    <w:p w14:paraId="4AC1BE32" w14:textId="77777777" w:rsidR="00F11F09" w:rsidRPr="006E117E" w:rsidRDefault="00F11F09" w:rsidP="00F11F09">
      <w:pPr>
        <w:jc w:val="both"/>
        <w:rPr>
          <w:highlight w:val="yellow"/>
          <w:lang w:val="fr-FR"/>
        </w:rPr>
      </w:pPr>
    </w:p>
    <w:p w14:paraId="331E7994" w14:textId="77777777" w:rsidR="00796AF7" w:rsidRPr="00933AAB" w:rsidRDefault="00796AF7" w:rsidP="00716012">
      <w:pPr>
        <w:tabs>
          <w:tab w:val="left" w:pos="1440"/>
        </w:tabs>
        <w:ind w:left="720"/>
        <w:jc w:val="both"/>
        <w:rPr>
          <w:b/>
          <w:highlight w:val="yellow"/>
        </w:rPr>
      </w:pPr>
      <w:r w:rsidRPr="00933AAB">
        <w:rPr>
          <w:b/>
          <w:highlight w:val="yellow"/>
        </w:rPr>
        <w:t>13.5</w:t>
      </w:r>
      <w:r w:rsidRPr="00933AAB">
        <w:rPr>
          <w:b/>
          <w:highlight w:val="yellow"/>
        </w:rPr>
        <w:tab/>
        <w:t>Notification des décisions d’appel</w:t>
      </w:r>
    </w:p>
    <w:p w14:paraId="332AF33D" w14:textId="77777777" w:rsidR="00796AF7" w:rsidRDefault="00796AF7" w:rsidP="00796AF7">
      <w:pPr>
        <w:ind w:left="720"/>
        <w:jc w:val="both"/>
        <w:rPr>
          <w:highlight w:val="yellow"/>
        </w:rPr>
      </w:pPr>
    </w:p>
    <w:p w14:paraId="11C24826" w14:textId="3CCADAEB" w:rsidR="00796AF7" w:rsidRDefault="00796AF7" w:rsidP="00796AF7">
      <w:pPr>
        <w:ind w:left="720"/>
        <w:jc w:val="both"/>
        <w:rPr>
          <w:highlight w:val="yellow"/>
        </w:rPr>
      </w:pPr>
      <w:r>
        <w:rPr>
          <w:highlight w:val="yellow"/>
        </w:rPr>
        <w:t xml:space="preserve">Toute </w:t>
      </w:r>
      <w:r w:rsidRPr="00933AAB">
        <w:rPr>
          <w:i/>
          <w:highlight w:val="yellow"/>
        </w:rPr>
        <w:t>organisation antidopage</w:t>
      </w:r>
      <w:r>
        <w:rPr>
          <w:highlight w:val="yellow"/>
        </w:rPr>
        <w:t xml:space="preserve"> qui est partie à un appel remettra </w:t>
      </w:r>
      <w:r w:rsidR="00F62095">
        <w:rPr>
          <w:highlight w:val="yellow"/>
        </w:rPr>
        <w:t>sans délai</w:t>
      </w:r>
      <w:r>
        <w:rPr>
          <w:highlight w:val="yellow"/>
        </w:rPr>
        <w:t xml:space="preserve"> la décision d’appel au </w:t>
      </w:r>
      <w:r w:rsidRPr="00933AAB">
        <w:rPr>
          <w:i/>
          <w:highlight w:val="yellow"/>
        </w:rPr>
        <w:t>sportif</w:t>
      </w:r>
      <w:r>
        <w:rPr>
          <w:highlight w:val="yellow"/>
        </w:rPr>
        <w:t xml:space="preserve"> ou à l’autre </w:t>
      </w:r>
      <w:r w:rsidRPr="00933AAB">
        <w:rPr>
          <w:i/>
          <w:highlight w:val="yellow"/>
        </w:rPr>
        <w:t>personne</w:t>
      </w:r>
      <w:r>
        <w:rPr>
          <w:highlight w:val="yellow"/>
        </w:rPr>
        <w:t xml:space="preserve"> </w:t>
      </w:r>
      <w:r w:rsidR="009C3F61">
        <w:rPr>
          <w:highlight w:val="yellow"/>
        </w:rPr>
        <w:t xml:space="preserve">et </w:t>
      </w:r>
      <w:r>
        <w:rPr>
          <w:highlight w:val="yellow"/>
        </w:rPr>
        <w:t xml:space="preserve">aux autres </w:t>
      </w:r>
      <w:r w:rsidRPr="00933AAB">
        <w:rPr>
          <w:i/>
          <w:highlight w:val="yellow"/>
        </w:rPr>
        <w:t>organisations antidopage</w:t>
      </w:r>
      <w:r>
        <w:rPr>
          <w:highlight w:val="yellow"/>
        </w:rPr>
        <w:t xml:space="preserve"> qui auraient </w:t>
      </w:r>
      <w:r w:rsidR="00F62095">
        <w:rPr>
          <w:highlight w:val="yellow"/>
        </w:rPr>
        <w:t xml:space="preserve">pu </w:t>
      </w:r>
      <w:r>
        <w:rPr>
          <w:highlight w:val="yellow"/>
        </w:rPr>
        <w:t>faire appel au titre de l’article 13.2.3</w:t>
      </w:r>
      <w:r w:rsidR="00F62095">
        <w:rPr>
          <w:highlight w:val="yellow"/>
        </w:rPr>
        <w:t>,</w:t>
      </w:r>
      <w:r>
        <w:rPr>
          <w:highlight w:val="yellow"/>
        </w:rPr>
        <w:t xml:space="preserve"> conformément aux dispositions de l’article 14.2.</w:t>
      </w:r>
    </w:p>
    <w:p w14:paraId="65569D3D" w14:textId="77777777" w:rsidR="00796AF7" w:rsidRPr="00C8071A" w:rsidRDefault="00796AF7" w:rsidP="00796AF7">
      <w:pPr>
        <w:ind w:left="720"/>
        <w:jc w:val="both"/>
        <w:rPr>
          <w:highlight w:val="yellow"/>
        </w:rPr>
      </w:pPr>
    </w:p>
    <w:p w14:paraId="0EEDCA4B" w14:textId="1CD206BB" w:rsidR="00F11F09" w:rsidRPr="006E117E" w:rsidRDefault="00796AF7" w:rsidP="00716012">
      <w:pPr>
        <w:tabs>
          <w:tab w:val="left" w:pos="1440"/>
        </w:tabs>
        <w:ind w:left="720"/>
        <w:jc w:val="both"/>
        <w:rPr>
          <w:b/>
          <w:lang w:val="fr-FR"/>
        </w:rPr>
      </w:pPr>
      <w:r>
        <w:rPr>
          <w:b/>
          <w:lang w:val="fr-FR"/>
        </w:rPr>
        <w:t>13.6</w:t>
      </w:r>
      <w:r>
        <w:rPr>
          <w:b/>
          <w:lang w:val="fr-FR"/>
        </w:rPr>
        <w:tab/>
        <w:t>Appe</w:t>
      </w:r>
      <w:r w:rsidR="00F11F09" w:rsidRPr="006E117E">
        <w:rPr>
          <w:b/>
          <w:lang w:val="fr-FR"/>
        </w:rPr>
        <w:t xml:space="preserve">l </w:t>
      </w:r>
      <w:r>
        <w:rPr>
          <w:b/>
          <w:lang w:val="fr-FR"/>
        </w:rPr>
        <w:t>des décisions en vertu de l’article</w:t>
      </w:r>
      <w:r w:rsidR="00F11F09" w:rsidRPr="006E117E">
        <w:rPr>
          <w:b/>
          <w:lang w:val="fr-FR"/>
        </w:rPr>
        <w:t xml:space="preserve"> 12</w:t>
      </w:r>
    </w:p>
    <w:p w14:paraId="53765053" w14:textId="77777777" w:rsidR="00F11F09" w:rsidRPr="006E117E" w:rsidRDefault="00F11F09" w:rsidP="00F11F09">
      <w:pPr>
        <w:jc w:val="both"/>
        <w:rPr>
          <w:lang w:val="fr-FR"/>
        </w:rPr>
      </w:pPr>
    </w:p>
    <w:p w14:paraId="7CF45904" w14:textId="60E22765" w:rsidR="00F11F09" w:rsidRPr="006E117E" w:rsidRDefault="00F11F09" w:rsidP="00F11F09">
      <w:pPr>
        <w:ind w:left="720"/>
        <w:jc w:val="both"/>
        <w:rPr>
          <w:lang w:val="fr-FR"/>
        </w:rPr>
      </w:pPr>
      <w:r w:rsidRPr="006E117E">
        <w:rPr>
          <w:highlight w:val="cyan"/>
          <w:lang w:val="fr-FR"/>
        </w:rPr>
        <w:t>[NOT</w:t>
      </w:r>
      <w:r w:rsidR="00796AF7">
        <w:rPr>
          <w:highlight w:val="cyan"/>
          <w:lang w:val="fr-FR"/>
        </w:rPr>
        <w:t>A BENE: Si l’article</w:t>
      </w:r>
      <w:r w:rsidRPr="006E117E">
        <w:rPr>
          <w:highlight w:val="cyan"/>
          <w:lang w:val="fr-FR"/>
        </w:rPr>
        <w:t xml:space="preserve"> 12 </w:t>
      </w:r>
      <w:r w:rsidR="00796AF7">
        <w:rPr>
          <w:highlight w:val="cyan"/>
          <w:lang w:val="fr-FR"/>
        </w:rPr>
        <w:t>comporte la mention « article intentionnellement laissé en blanc », l’article 13.6 doit être effacé et les articles suivants doivent être renumérotés.</w:t>
      </w:r>
      <w:r w:rsidRPr="006E117E">
        <w:rPr>
          <w:highlight w:val="cyan"/>
          <w:lang w:val="fr-FR"/>
        </w:rPr>
        <w:t>]</w:t>
      </w:r>
    </w:p>
    <w:p w14:paraId="4507D8A0" w14:textId="77777777" w:rsidR="00F11F09" w:rsidRPr="006E117E" w:rsidRDefault="00F11F09" w:rsidP="00F11F09">
      <w:pPr>
        <w:ind w:left="720"/>
        <w:jc w:val="both"/>
        <w:rPr>
          <w:lang w:val="fr-FR"/>
        </w:rPr>
      </w:pPr>
    </w:p>
    <w:p w14:paraId="590E5ACC" w14:textId="48999644" w:rsidR="00F11F09" w:rsidRPr="006E117E" w:rsidRDefault="00796AF7" w:rsidP="00F11F09">
      <w:pPr>
        <w:ind w:left="720"/>
        <w:jc w:val="both"/>
        <w:rPr>
          <w:lang w:val="fr-FR"/>
        </w:rPr>
      </w:pPr>
      <w:r>
        <w:rPr>
          <w:lang w:val="fr-FR"/>
        </w:rPr>
        <w:t>Les déc</w:t>
      </w:r>
      <w:r w:rsidR="00F11F09" w:rsidRPr="006E117E">
        <w:rPr>
          <w:lang w:val="fr-FR"/>
        </w:rPr>
        <w:t xml:space="preserve">isions </w:t>
      </w:r>
      <w:r>
        <w:rPr>
          <w:lang w:val="fr-FR"/>
        </w:rPr>
        <w:t>de</w:t>
      </w:r>
      <w:r w:rsidR="00F11F09" w:rsidRPr="006E117E">
        <w:rPr>
          <w:lang w:val="fr-FR"/>
        </w:rPr>
        <w:t xml:space="preserve"> [</w:t>
      </w:r>
      <w:r>
        <w:rPr>
          <w:lang w:val="fr-FR"/>
        </w:rPr>
        <w:t>l’ONAD</w:t>
      </w:r>
      <w:r w:rsidR="00F11F09" w:rsidRPr="006E117E">
        <w:rPr>
          <w:lang w:val="fr-FR"/>
        </w:rPr>
        <w:t xml:space="preserve">] </w:t>
      </w:r>
      <w:r>
        <w:rPr>
          <w:lang w:val="fr-FR"/>
        </w:rPr>
        <w:t>en vertu de l’article</w:t>
      </w:r>
      <w:r w:rsidR="00F11F09" w:rsidRPr="006E117E">
        <w:rPr>
          <w:lang w:val="fr-FR"/>
        </w:rPr>
        <w:t xml:space="preserve"> 12 </w:t>
      </w:r>
      <w:r>
        <w:rPr>
          <w:lang w:val="fr-FR"/>
        </w:rPr>
        <w:t>peuvent faire l’objet d’un appel exclusivement devant le</w:t>
      </w:r>
      <w:r w:rsidR="00F11F09" w:rsidRPr="006E117E">
        <w:rPr>
          <w:lang w:val="fr-FR"/>
        </w:rPr>
        <w:t xml:space="preserve"> </w:t>
      </w:r>
      <w:r>
        <w:rPr>
          <w:i/>
          <w:lang w:val="fr-FR"/>
        </w:rPr>
        <w:t>T</w:t>
      </w:r>
      <w:r w:rsidR="00F11F09" w:rsidRPr="006E117E">
        <w:rPr>
          <w:i/>
          <w:lang w:val="fr-FR"/>
        </w:rPr>
        <w:t>AS</w:t>
      </w:r>
      <w:r>
        <w:rPr>
          <w:lang w:val="fr-FR"/>
        </w:rPr>
        <w:t xml:space="preserve"> par la</w:t>
      </w:r>
      <w:r w:rsidR="00F11F09" w:rsidRPr="006E117E">
        <w:rPr>
          <w:lang w:val="fr-FR"/>
        </w:rPr>
        <w:t xml:space="preserve"> </w:t>
      </w:r>
      <w:r>
        <w:rPr>
          <w:i/>
          <w:lang w:val="fr-FR"/>
        </w:rPr>
        <w:t>fédération nationale</w:t>
      </w:r>
      <w:r w:rsidR="00F11F09" w:rsidRPr="006E117E">
        <w:rPr>
          <w:lang w:val="fr-FR"/>
        </w:rPr>
        <w:t>.</w:t>
      </w:r>
    </w:p>
    <w:p w14:paraId="16BE3ACC" w14:textId="77777777" w:rsidR="00F11F09" w:rsidRPr="006E117E" w:rsidRDefault="00F11F09" w:rsidP="00F11F09">
      <w:pPr>
        <w:jc w:val="both"/>
        <w:rPr>
          <w:lang w:val="fr-FR"/>
        </w:rPr>
      </w:pPr>
    </w:p>
    <w:p w14:paraId="1AE27329" w14:textId="0851142C" w:rsidR="00F11F09" w:rsidRPr="006E117E" w:rsidRDefault="00B2705B" w:rsidP="00F11F09">
      <w:pPr>
        <w:ind w:left="720"/>
        <w:jc w:val="both"/>
        <w:rPr>
          <w:b/>
          <w:lang w:val="fr-FR"/>
        </w:rPr>
      </w:pPr>
      <w:r>
        <w:rPr>
          <w:b/>
          <w:highlight w:val="yellow"/>
          <w:lang w:val="fr-FR"/>
        </w:rPr>
        <w:t>13.7</w:t>
      </w:r>
      <w:r>
        <w:rPr>
          <w:b/>
          <w:highlight w:val="yellow"/>
          <w:lang w:val="fr-FR"/>
        </w:rPr>
        <w:tab/>
        <w:t xml:space="preserve">Délai pour </w:t>
      </w:r>
      <w:r w:rsidR="00F62095">
        <w:rPr>
          <w:b/>
          <w:highlight w:val="yellow"/>
          <w:lang w:val="fr-FR"/>
        </w:rPr>
        <w:t>faire</w:t>
      </w:r>
      <w:r>
        <w:rPr>
          <w:b/>
          <w:highlight w:val="yellow"/>
          <w:lang w:val="fr-FR"/>
        </w:rPr>
        <w:t xml:space="preserve"> appel</w:t>
      </w:r>
    </w:p>
    <w:p w14:paraId="7C68B792" w14:textId="77777777" w:rsidR="00F11F09" w:rsidRPr="006E117E" w:rsidRDefault="00F11F09" w:rsidP="00F11F09">
      <w:pPr>
        <w:jc w:val="both"/>
        <w:rPr>
          <w:b/>
          <w:lang w:val="fr-FR"/>
        </w:rPr>
      </w:pPr>
    </w:p>
    <w:p w14:paraId="58574769" w14:textId="249E6EF3" w:rsidR="00F11F09" w:rsidRPr="006E117E" w:rsidRDefault="00F11F09" w:rsidP="00716012">
      <w:pPr>
        <w:tabs>
          <w:tab w:val="left" w:pos="2340"/>
        </w:tabs>
        <w:ind w:left="1440"/>
        <w:jc w:val="both"/>
        <w:rPr>
          <w:spacing w:val="-3"/>
          <w:lang w:val="fr-FR"/>
        </w:rPr>
      </w:pPr>
      <w:r w:rsidRPr="006E117E">
        <w:rPr>
          <w:b/>
          <w:spacing w:val="-3"/>
          <w:lang w:val="fr-FR"/>
        </w:rPr>
        <w:t>13.7.1</w:t>
      </w:r>
      <w:r w:rsidR="00716012">
        <w:rPr>
          <w:spacing w:val="-3"/>
          <w:lang w:val="fr-FR"/>
        </w:rPr>
        <w:tab/>
      </w:r>
      <w:r w:rsidR="00B2705B">
        <w:rPr>
          <w:spacing w:val="-3"/>
          <w:lang w:val="fr-FR"/>
        </w:rPr>
        <w:t>Appe</w:t>
      </w:r>
      <w:r w:rsidRPr="006E117E">
        <w:rPr>
          <w:spacing w:val="-3"/>
          <w:lang w:val="fr-FR"/>
        </w:rPr>
        <w:t>ls</w:t>
      </w:r>
      <w:r w:rsidR="00B2705B">
        <w:rPr>
          <w:spacing w:val="-3"/>
          <w:lang w:val="fr-FR"/>
        </w:rPr>
        <w:t xml:space="preserve"> devant le </w:t>
      </w:r>
      <w:r w:rsidR="00B2705B" w:rsidRPr="00B2705B">
        <w:rPr>
          <w:i/>
          <w:spacing w:val="-3"/>
          <w:lang w:val="fr-FR"/>
        </w:rPr>
        <w:t>TAS</w:t>
      </w:r>
      <w:r w:rsidRPr="006E117E">
        <w:rPr>
          <w:spacing w:val="-3"/>
          <w:lang w:val="fr-FR"/>
        </w:rPr>
        <w:t xml:space="preserve"> </w:t>
      </w:r>
    </w:p>
    <w:p w14:paraId="275B6C3A" w14:textId="77777777" w:rsidR="00F11F09" w:rsidRPr="006E117E" w:rsidRDefault="00F11F09" w:rsidP="00F11F09">
      <w:pPr>
        <w:ind w:left="1440"/>
        <w:jc w:val="both"/>
        <w:rPr>
          <w:lang w:val="fr-FR"/>
        </w:rPr>
      </w:pPr>
    </w:p>
    <w:p w14:paraId="7953A1D1" w14:textId="0A1E35E0" w:rsidR="00F11F09" w:rsidRPr="006E117E" w:rsidRDefault="00B2705B" w:rsidP="00F11F09">
      <w:pPr>
        <w:ind w:left="1440"/>
        <w:jc w:val="both"/>
        <w:rPr>
          <w:lang w:val="fr-FR"/>
        </w:rPr>
      </w:pPr>
      <w:r>
        <w:rPr>
          <w:lang w:val="fr-FR"/>
        </w:rPr>
        <w:t>Le délai pour déposer un appel devant le</w:t>
      </w:r>
      <w:r w:rsidR="00F11F09" w:rsidRPr="006E117E">
        <w:rPr>
          <w:lang w:val="fr-FR"/>
        </w:rPr>
        <w:t xml:space="preserve"> </w:t>
      </w:r>
      <w:r>
        <w:rPr>
          <w:i/>
          <w:lang w:val="fr-FR"/>
        </w:rPr>
        <w:t>T</w:t>
      </w:r>
      <w:r w:rsidR="00F11F09" w:rsidRPr="006E117E">
        <w:rPr>
          <w:i/>
          <w:lang w:val="fr-FR"/>
        </w:rPr>
        <w:t>AS</w:t>
      </w:r>
      <w:r w:rsidR="00F11F09" w:rsidRPr="006E117E">
        <w:rPr>
          <w:lang w:val="fr-FR"/>
        </w:rPr>
        <w:t xml:space="preserve"> s</w:t>
      </w:r>
      <w:r>
        <w:rPr>
          <w:lang w:val="fr-FR"/>
        </w:rPr>
        <w:t>era de vingt et un jours à compter de la date de réception de la décision par la partie appelante</w:t>
      </w:r>
      <w:r w:rsidR="00F11F09" w:rsidRPr="006E117E">
        <w:rPr>
          <w:lang w:val="fr-FR"/>
        </w:rPr>
        <w:t>.</w:t>
      </w:r>
      <w:r>
        <w:rPr>
          <w:lang w:val="fr-FR"/>
        </w:rPr>
        <w:t xml:space="preserve"> Nonobstant ce qui précède</w:t>
      </w:r>
      <w:r w:rsidR="00F11F09" w:rsidRPr="006E117E">
        <w:rPr>
          <w:lang w:val="fr-FR"/>
        </w:rPr>
        <w:t xml:space="preserve">, </w:t>
      </w:r>
      <w:r>
        <w:rPr>
          <w:lang w:val="fr-FR"/>
        </w:rPr>
        <w:t>les dispositions suivantes s’appliqueront aux appels déposés par une partie habilitée à faire appel, mais qui n’était pas partie aux procédures ayant mené à la décision visée par l’appel</w:t>
      </w:r>
      <w:r w:rsidR="00F11F09" w:rsidRPr="006E117E">
        <w:rPr>
          <w:lang w:val="fr-FR"/>
        </w:rPr>
        <w:t xml:space="preserve">: </w:t>
      </w:r>
    </w:p>
    <w:p w14:paraId="1873CA56" w14:textId="77777777" w:rsidR="00F11F09" w:rsidRPr="006E117E" w:rsidRDefault="00F11F09" w:rsidP="00F11F09">
      <w:pPr>
        <w:ind w:left="1440"/>
        <w:jc w:val="both"/>
        <w:rPr>
          <w:b/>
          <w:lang w:val="fr-FR"/>
        </w:rPr>
      </w:pPr>
    </w:p>
    <w:p w14:paraId="2D25FF03" w14:textId="75624D60" w:rsidR="00F11F09" w:rsidRPr="006E117E" w:rsidRDefault="00B2705B" w:rsidP="00F11F09">
      <w:pPr>
        <w:ind w:left="1800"/>
        <w:jc w:val="both"/>
        <w:rPr>
          <w:lang w:val="fr-FR"/>
        </w:rPr>
      </w:pPr>
      <w:r>
        <w:rPr>
          <w:lang w:val="fr-FR"/>
        </w:rPr>
        <w:lastRenderedPageBreak/>
        <w:t xml:space="preserve">(a)  dans les </w:t>
      </w:r>
      <w:r w:rsidR="00E2476B">
        <w:rPr>
          <w:lang w:val="fr-FR"/>
        </w:rPr>
        <w:t>quinze</w:t>
      </w:r>
      <w:r>
        <w:rPr>
          <w:lang w:val="fr-FR"/>
        </w:rPr>
        <w:t xml:space="preserve"> jours suivant la notification de la décision</w:t>
      </w:r>
      <w:r w:rsidR="00F11F09" w:rsidRPr="006E117E">
        <w:rPr>
          <w:lang w:val="fr-FR"/>
        </w:rPr>
        <w:t xml:space="preserve">, </w:t>
      </w:r>
      <w:r>
        <w:rPr>
          <w:lang w:val="fr-FR"/>
        </w:rPr>
        <w:t>cette partie ou ces parties pourront demander à l’organisme qui a rendu la décision une copie du dossier sur lequel cet organisme a basé sa décision</w:t>
      </w:r>
      <w:r w:rsidR="00F11F09" w:rsidRPr="006E117E">
        <w:rPr>
          <w:lang w:val="fr-FR"/>
        </w:rPr>
        <w:t>;</w:t>
      </w:r>
    </w:p>
    <w:p w14:paraId="25B4F1A7" w14:textId="77777777" w:rsidR="00F11F09" w:rsidRPr="006E117E" w:rsidRDefault="00F11F09" w:rsidP="00F11F09">
      <w:pPr>
        <w:ind w:left="1800"/>
        <w:jc w:val="both"/>
        <w:rPr>
          <w:lang w:val="fr-FR"/>
        </w:rPr>
      </w:pPr>
    </w:p>
    <w:p w14:paraId="29A76C29" w14:textId="1F82A8BB" w:rsidR="00F11F09" w:rsidRPr="006E117E" w:rsidRDefault="00B2705B" w:rsidP="00F11F09">
      <w:pPr>
        <w:ind w:left="1800"/>
        <w:jc w:val="both"/>
        <w:rPr>
          <w:lang w:val="fr-FR"/>
        </w:rPr>
      </w:pPr>
      <w:r>
        <w:rPr>
          <w:lang w:val="fr-FR"/>
        </w:rPr>
        <w:t xml:space="preserve">(b)  si une telle demande est faite dans les </w:t>
      </w:r>
      <w:r w:rsidR="006859A9">
        <w:rPr>
          <w:lang w:val="fr-FR"/>
        </w:rPr>
        <w:t>quinze</w:t>
      </w:r>
      <w:r>
        <w:rPr>
          <w:lang w:val="fr-FR"/>
        </w:rPr>
        <w:t xml:space="preserve"> jours, la partie faisant cette demande bénéficiera alors de vingt et un jours à compter de la réception du dossier pour faire appel devant le </w:t>
      </w:r>
      <w:r>
        <w:rPr>
          <w:i/>
          <w:lang w:val="fr-FR"/>
        </w:rPr>
        <w:t>TA</w:t>
      </w:r>
      <w:r w:rsidR="00F11F09" w:rsidRPr="006E117E">
        <w:rPr>
          <w:i/>
          <w:lang w:val="fr-FR"/>
        </w:rPr>
        <w:t>S</w:t>
      </w:r>
      <w:r w:rsidR="00F11F09" w:rsidRPr="006E117E">
        <w:rPr>
          <w:lang w:val="fr-FR"/>
        </w:rPr>
        <w:t>.</w:t>
      </w:r>
    </w:p>
    <w:p w14:paraId="16ED283B" w14:textId="77777777" w:rsidR="00F11F09" w:rsidRPr="006E117E" w:rsidRDefault="00F11F09" w:rsidP="00F11F09">
      <w:pPr>
        <w:pStyle w:val="ListParagraph"/>
        <w:jc w:val="both"/>
        <w:rPr>
          <w:rFonts w:ascii="Verdana" w:hAnsi="Verdana"/>
          <w:sz w:val="22"/>
          <w:szCs w:val="22"/>
          <w:lang w:val="fr-FR"/>
        </w:rPr>
      </w:pPr>
    </w:p>
    <w:p w14:paraId="46D88D79" w14:textId="2302351C" w:rsidR="00B2705B" w:rsidRPr="00AE667D" w:rsidRDefault="00B2705B" w:rsidP="00B2705B">
      <w:pPr>
        <w:pStyle w:val="Default0"/>
        <w:ind w:left="1440"/>
        <w:jc w:val="both"/>
        <w:rPr>
          <w:rFonts w:cs="Times New Roman"/>
          <w:color w:val="auto"/>
          <w:sz w:val="22"/>
          <w:szCs w:val="22"/>
          <w:highlight w:val="yellow"/>
          <w:lang w:val="fr-FR" w:eastAsia="en-US"/>
        </w:rPr>
      </w:pPr>
      <w:r w:rsidRPr="00AE667D">
        <w:rPr>
          <w:rFonts w:cs="Times New Roman"/>
          <w:color w:val="auto"/>
          <w:sz w:val="22"/>
          <w:szCs w:val="22"/>
          <w:highlight w:val="yellow"/>
          <w:lang w:val="fr-FR" w:eastAsia="en-US"/>
        </w:rPr>
        <w:t>Nonobstant ce qui précède, l</w:t>
      </w:r>
      <w:r w:rsidR="009C3F61">
        <w:rPr>
          <w:rFonts w:cs="Times New Roman"/>
          <w:color w:val="auto"/>
          <w:sz w:val="22"/>
          <w:szCs w:val="22"/>
          <w:highlight w:val="yellow"/>
          <w:lang w:val="fr-FR" w:eastAsia="en-US"/>
        </w:rPr>
        <w:t>a date limite pour le dépôt d’un appel de la part de l’</w:t>
      </w:r>
      <w:r w:rsidR="009C3F61" w:rsidRPr="009C3F61">
        <w:rPr>
          <w:rFonts w:cs="Times New Roman"/>
          <w:i/>
          <w:color w:val="auto"/>
          <w:sz w:val="22"/>
          <w:szCs w:val="22"/>
          <w:highlight w:val="yellow"/>
          <w:lang w:val="fr-FR" w:eastAsia="en-US"/>
        </w:rPr>
        <w:t>AMA</w:t>
      </w:r>
      <w:r w:rsidR="009C3F61">
        <w:rPr>
          <w:rFonts w:cs="Times New Roman"/>
          <w:color w:val="auto"/>
          <w:sz w:val="22"/>
          <w:szCs w:val="22"/>
          <w:highlight w:val="yellow"/>
          <w:lang w:val="fr-FR" w:eastAsia="en-US"/>
        </w:rPr>
        <w:t xml:space="preserve"> sera la date correspondant à l’</w:t>
      </w:r>
      <w:r w:rsidR="00D012D4">
        <w:rPr>
          <w:rFonts w:cs="Times New Roman"/>
          <w:color w:val="auto"/>
          <w:sz w:val="22"/>
          <w:szCs w:val="22"/>
          <w:highlight w:val="yellow"/>
          <w:lang w:val="fr-FR" w:eastAsia="en-US"/>
        </w:rPr>
        <w:t>échéance</w:t>
      </w:r>
      <w:r w:rsidR="009C3F61">
        <w:rPr>
          <w:rFonts w:cs="Times New Roman"/>
          <w:color w:val="auto"/>
          <w:sz w:val="22"/>
          <w:szCs w:val="22"/>
          <w:highlight w:val="yellow"/>
          <w:lang w:val="fr-FR" w:eastAsia="en-US"/>
        </w:rPr>
        <w:t xml:space="preserve"> la plus </w:t>
      </w:r>
      <w:r w:rsidR="00D012D4">
        <w:rPr>
          <w:rFonts w:cs="Times New Roman"/>
          <w:color w:val="auto"/>
          <w:sz w:val="22"/>
          <w:szCs w:val="22"/>
          <w:highlight w:val="yellow"/>
          <w:lang w:val="fr-FR" w:eastAsia="en-US"/>
        </w:rPr>
        <w:t>éloignée</w:t>
      </w:r>
      <w:r w:rsidR="009C3F61">
        <w:rPr>
          <w:rFonts w:cs="Times New Roman"/>
          <w:color w:val="auto"/>
          <w:sz w:val="22"/>
          <w:szCs w:val="22"/>
          <w:highlight w:val="yellow"/>
          <w:lang w:val="fr-FR" w:eastAsia="en-US"/>
        </w:rPr>
        <w:t xml:space="preserve"> parmi les suivantes</w:t>
      </w:r>
      <w:r w:rsidRPr="00AE667D">
        <w:rPr>
          <w:rFonts w:cs="Times New Roman"/>
          <w:color w:val="auto"/>
          <w:sz w:val="22"/>
          <w:szCs w:val="22"/>
          <w:highlight w:val="yellow"/>
          <w:lang w:val="fr-FR" w:eastAsia="en-US"/>
        </w:rPr>
        <w:t xml:space="preserve">: </w:t>
      </w:r>
    </w:p>
    <w:p w14:paraId="7CB8262F" w14:textId="77777777" w:rsidR="00B2705B" w:rsidRDefault="00B2705B" w:rsidP="00B2705B">
      <w:pPr>
        <w:pStyle w:val="Default0"/>
        <w:ind w:left="1440"/>
        <w:jc w:val="both"/>
        <w:rPr>
          <w:rFonts w:cs="Times New Roman"/>
          <w:color w:val="auto"/>
          <w:sz w:val="22"/>
          <w:szCs w:val="22"/>
          <w:highlight w:val="yellow"/>
          <w:lang w:val="fr-FR" w:eastAsia="en-US"/>
        </w:rPr>
      </w:pPr>
    </w:p>
    <w:p w14:paraId="3F9DC100" w14:textId="68CA681D" w:rsidR="00B2705B" w:rsidRDefault="00B2705B" w:rsidP="00B2705B">
      <w:pPr>
        <w:pStyle w:val="Default0"/>
        <w:ind w:left="1440"/>
        <w:jc w:val="both"/>
        <w:rPr>
          <w:rFonts w:cs="Times New Roman"/>
          <w:color w:val="auto"/>
          <w:sz w:val="22"/>
          <w:szCs w:val="22"/>
          <w:highlight w:val="yellow"/>
          <w:lang w:val="fr-FR" w:eastAsia="en-US"/>
        </w:rPr>
      </w:pPr>
      <w:r>
        <w:rPr>
          <w:rFonts w:cs="Times New Roman"/>
          <w:color w:val="auto"/>
          <w:sz w:val="22"/>
          <w:szCs w:val="22"/>
          <w:highlight w:val="yellow"/>
          <w:lang w:val="fr-FR" w:eastAsia="en-US"/>
        </w:rPr>
        <w:t>(a) v</w:t>
      </w:r>
      <w:r w:rsidRPr="00AE667D">
        <w:rPr>
          <w:rFonts w:cs="Times New Roman"/>
          <w:color w:val="auto"/>
          <w:sz w:val="22"/>
          <w:szCs w:val="22"/>
          <w:highlight w:val="yellow"/>
          <w:lang w:val="fr-FR" w:eastAsia="en-US"/>
        </w:rPr>
        <w:t xml:space="preserve">ingt et un jours </w:t>
      </w:r>
      <w:r w:rsidR="009C3F61">
        <w:rPr>
          <w:rFonts w:cs="Times New Roman"/>
          <w:color w:val="auto"/>
          <w:sz w:val="22"/>
          <w:szCs w:val="22"/>
          <w:highlight w:val="yellow"/>
          <w:lang w:val="fr-FR" w:eastAsia="en-US"/>
        </w:rPr>
        <w:t xml:space="preserve">après la date finale </w:t>
      </w:r>
      <w:r w:rsidRPr="00AE667D">
        <w:rPr>
          <w:rFonts w:cs="Times New Roman"/>
          <w:color w:val="auto"/>
          <w:sz w:val="22"/>
          <w:szCs w:val="22"/>
          <w:highlight w:val="yellow"/>
          <w:lang w:val="fr-FR" w:eastAsia="en-US"/>
        </w:rPr>
        <w:t xml:space="preserve">à </w:t>
      </w:r>
      <w:r w:rsidR="009C3F61">
        <w:rPr>
          <w:rFonts w:cs="Times New Roman"/>
          <w:color w:val="auto"/>
          <w:sz w:val="22"/>
          <w:szCs w:val="22"/>
          <w:highlight w:val="yellow"/>
          <w:lang w:val="fr-FR" w:eastAsia="en-US"/>
        </w:rPr>
        <w:t>laquelle toute autre partie à l’affaire aurait pu faire appel</w:t>
      </w:r>
      <w:r w:rsidRPr="00AE667D">
        <w:rPr>
          <w:rFonts w:cs="Times New Roman"/>
          <w:color w:val="auto"/>
          <w:sz w:val="22"/>
          <w:szCs w:val="22"/>
          <w:highlight w:val="yellow"/>
          <w:lang w:val="fr-FR" w:eastAsia="en-US"/>
        </w:rPr>
        <w:t>; ou</w:t>
      </w:r>
    </w:p>
    <w:p w14:paraId="2201F472" w14:textId="77777777" w:rsidR="00B2705B" w:rsidRPr="00AE667D" w:rsidRDefault="00B2705B" w:rsidP="00B2705B">
      <w:pPr>
        <w:pStyle w:val="Default0"/>
        <w:ind w:left="1440"/>
        <w:jc w:val="both"/>
        <w:rPr>
          <w:rFonts w:cs="Times New Roman"/>
          <w:color w:val="auto"/>
          <w:sz w:val="22"/>
          <w:szCs w:val="22"/>
          <w:highlight w:val="yellow"/>
          <w:lang w:val="fr-FR" w:eastAsia="en-US"/>
        </w:rPr>
      </w:pPr>
      <w:r w:rsidRPr="00AE667D">
        <w:rPr>
          <w:rFonts w:cs="Times New Roman"/>
          <w:color w:val="auto"/>
          <w:sz w:val="22"/>
          <w:szCs w:val="22"/>
          <w:highlight w:val="yellow"/>
          <w:lang w:val="fr-FR" w:eastAsia="en-US"/>
        </w:rPr>
        <w:t xml:space="preserve"> </w:t>
      </w:r>
    </w:p>
    <w:p w14:paraId="28526857" w14:textId="7452A847" w:rsidR="00B2705B" w:rsidRPr="006E117E" w:rsidRDefault="00B2705B" w:rsidP="00B2705B">
      <w:pPr>
        <w:ind w:left="1440"/>
        <w:jc w:val="both"/>
        <w:rPr>
          <w:highlight w:val="yellow"/>
          <w:lang w:val="fr-FR"/>
        </w:rPr>
      </w:pPr>
      <w:r>
        <w:rPr>
          <w:highlight w:val="yellow"/>
          <w:lang w:val="fr-FR"/>
        </w:rPr>
        <w:t>(b) v</w:t>
      </w:r>
      <w:r w:rsidRPr="00AE667D">
        <w:rPr>
          <w:highlight w:val="yellow"/>
          <w:lang w:val="fr-FR"/>
        </w:rPr>
        <w:t xml:space="preserve">ingt et un jours après </w:t>
      </w:r>
      <w:r w:rsidR="009C3F61">
        <w:rPr>
          <w:highlight w:val="yellow"/>
          <w:lang w:val="fr-FR"/>
        </w:rPr>
        <w:t xml:space="preserve">la réception par </w:t>
      </w:r>
      <w:r w:rsidRPr="00AE667D">
        <w:rPr>
          <w:highlight w:val="yellow"/>
          <w:lang w:val="fr-FR"/>
        </w:rPr>
        <w:t>l’</w:t>
      </w:r>
      <w:r w:rsidRPr="00AE667D">
        <w:rPr>
          <w:i/>
          <w:highlight w:val="yellow"/>
          <w:lang w:val="fr-FR"/>
        </w:rPr>
        <w:t xml:space="preserve">AMA </w:t>
      </w:r>
      <w:r w:rsidR="009C3F61" w:rsidRPr="009C3F61">
        <w:rPr>
          <w:highlight w:val="yellow"/>
          <w:lang w:val="fr-FR"/>
        </w:rPr>
        <w:t>du</w:t>
      </w:r>
      <w:r w:rsidRPr="00AE667D">
        <w:rPr>
          <w:highlight w:val="yellow"/>
          <w:lang w:val="fr-FR"/>
        </w:rPr>
        <w:t xml:space="preserve"> dossier complet relatif à la décision.</w:t>
      </w:r>
    </w:p>
    <w:p w14:paraId="3B5D1E74" w14:textId="77777777" w:rsidR="00F11F09" w:rsidRPr="006E117E" w:rsidRDefault="00F11F09" w:rsidP="00F11F09">
      <w:pPr>
        <w:ind w:left="360"/>
        <w:jc w:val="both"/>
        <w:rPr>
          <w:highlight w:val="yellow"/>
          <w:lang w:val="fr-FR"/>
        </w:rPr>
      </w:pPr>
    </w:p>
    <w:p w14:paraId="7E662AD1" w14:textId="0727754F" w:rsidR="00F11F09" w:rsidRPr="006E117E" w:rsidRDefault="00F11F09" w:rsidP="00716012">
      <w:pPr>
        <w:tabs>
          <w:tab w:val="left" w:pos="2340"/>
        </w:tabs>
        <w:ind w:left="1440"/>
        <w:jc w:val="both"/>
        <w:rPr>
          <w:lang w:val="fr-FR"/>
        </w:rPr>
      </w:pPr>
      <w:r w:rsidRPr="006E117E">
        <w:rPr>
          <w:b/>
          <w:lang w:val="fr-FR"/>
        </w:rPr>
        <w:t>13.7.2</w:t>
      </w:r>
      <w:r w:rsidR="00716012">
        <w:rPr>
          <w:b/>
          <w:lang w:val="fr-FR"/>
        </w:rPr>
        <w:tab/>
      </w:r>
      <w:r w:rsidR="004D5012">
        <w:rPr>
          <w:lang w:val="fr-FR"/>
        </w:rPr>
        <w:t>Appe</w:t>
      </w:r>
      <w:r w:rsidRPr="006E117E">
        <w:rPr>
          <w:lang w:val="fr-FR"/>
        </w:rPr>
        <w:t>ls</w:t>
      </w:r>
      <w:r w:rsidR="004D5012">
        <w:rPr>
          <w:lang w:val="fr-FR"/>
        </w:rPr>
        <w:t xml:space="preserve"> en vertu de l’article</w:t>
      </w:r>
      <w:r w:rsidRPr="006E117E">
        <w:rPr>
          <w:lang w:val="fr-FR"/>
        </w:rPr>
        <w:t xml:space="preserve"> 13.2.2</w:t>
      </w:r>
    </w:p>
    <w:p w14:paraId="30859C99" w14:textId="77777777" w:rsidR="00F11F09" w:rsidRPr="006E117E" w:rsidRDefault="00F11F09" w:rsidP="00F11F09">
      <w:pPr>
        <w:ind w:left="1440"/>
        <w:jc w:val="both"/>
        <w:rPr>
          <w:rStyle w:val="DeltaViewInsertion0"/>
          <w:rFonts w:cs="Verdana"/>
          <w:iCs/>
          <w:highlight w:val="yellow"/>
          <w:lang w:val="fr-FR"/>
        </w:rPr>
      </w:pPr>
    </w:p>
    <w:p w14:paraId="10D5590D" w14:textId="63133FBC" w:rsidR="00F11F09" w:rsidRPr="006E117E" w:rsidRDefault="004D5012" w:rsidP="00F11F09">
      <w:pPr>
        <w:ind w:left="1440"/>
        <w:jc w:val="both"/>
        <w:rPr>
          <w:lang w:val="fr-FR"/>
        </w:rPr>
      </w:pPr>
      <w:r>
        <w:rPr>
          <w:lang w:val="fr-FR"/>
        </w:rPr>
        <w:t>Le délai pour déposer un appel devant l’organe d’appel antidopage national sera de vingt et un jours à compter de la date de la réception de la décision par la partie appelante. Cependant, les dispositions suivantes s’appliqueront aux appels déposés par une partie habilitée à faire appel</w:t>
      </w:r>
      <w:r w:rsidR="00F11F09" w:rsidRPr="006E117E">
        <w:rPr>
          <w:lang w:val="fr-FR"/>
        </w:rPr>
        <w:t xml:space="preserve"> </w:t>
      </w:r>
      <w:r>
        <w:rPr>
          <w:lang w:val="fr-FR"/>
        </w:rPr>
        <w:t>mais qui n’était pas partie aux procédures ayant mené à la décision visée par l’appel</w:t>
      </w:r>
      <w:r w:rsidR="00F11F09" w:rsidRPr="006E117E">
        <w:rPr>
          <w:lang w:val="fr-FR"/>
        </w:rPr>
        <w:t xml:space="preserve">: </w:t>
      </w:r>
    </w:p>
    <w:p w14:paraId="63C5F56D" w14:textId="77777777" w:rsidR="00F11F09" w:rsidRPr="006E117E" w:rsidRDefault="00F11F09" w:rsidP="00F11F09">
      <w:pPr>
        <w:ind w:left="1440"/>
        <w:jc w:val="both"/>
        <w:rPr>
          <w:lang w:val="fr-FR"/>
        </w:rPr>
      </w:pPr>
    </w:p>
    <w:p w14:paraId="2D37BCA9" w14:textId="0B1F6862" w:rsidR="004D5012" w:rsidRDefault="004D5012" w:rsidP="00F11F09">
      <w:pPr>
        <w:ind w:left="1800"/>
        <w:jc w:val="both"/>
        <w:rPr>
          <w:lang w:val="fr-FR"/>
        </w:rPr>
      </w:pPr>
      <w:r>
        <w:rPr>
          <w:lang w:val="fr-FR"/>
        </w:rPr>
        <w:t xml:space="preserve">(a)  dans les </w:t>
      </w:r>
      <w:r w:rsidR="00FE42BD">
        <w:rPr>
          <w:lang w:val="fr-FR"/>
        </w:rPr>
        <w:t>quinze</w:t>
      </w:r>
      <w:r>
        <w:rPr>
          <w:lang w:val="fr-FR"/>
        </w:rPr>
        <w:t xml:space="preserve"> jours suivant la notification de la décision, cette partie ou ces parties pourront demander à l’organisme qui a rendu la décision une copie du dossier sur lequel cet organisme a basé sa décision</w:t>
      </w:r>
      <w:r w:rsidR="00F11F09" w:rsidRPr="006E117E">
        <w:rPr>
          <w:lang w:val="fr-FR"/>
        </w:rPr>
        <w:t>;</w:t>
      </w:r>
    </w:p>
    <w:p w14:paraId="3C654F28" w14:textId="0E80B7A1" w:rsidR="00F11F09" w:rsidRPr="006E117E" w:rsidRDefault="00F11F09" w:rsidP="004D5012">
      <w:pPr>
        <w:jc w:val="both"/>
        <w:rPr>
          <w:lang w:val="fr-FR"/>
        </w:rPr>
      </w:pPr>
    </w:p>
    <w:p w14:paraId="159A9557" w14:textId="6E375F9E" w:rsidR="00F11F09" w:rsidRPr="006E117E" w:rsidRDefault="00F11F09" w:rsidP="00F11F09">
      <w:pPr>
        <w:ind w:left="1800"/>
        <w:jc w:val="both"/>
        <w:rPr>
          <w:lang w:val="fr-FR"/>
        </w:rPr>
      </w:pPr>
      <w:r w:rsidRPr="006E117E">
        <w:rPr>
          <w:lang w:val="fr-FR"/>
        </w:rPr>
        <w:t xml:space="preserve">(b)  </w:t>
      </w:r>
      <w:r w:rsidR="004D5012">
        <w:rPr>
          <w:lang w:val="fr-FR"/>
        </w:rPr>
        <w:t xml:space="preserve">si cette demande est faite dans les </w:t>
      </w:r>
      <w:r w:rsidR="00FE42BD">
        <w:rPr>
          <w:lang w:val="fr-FR"/>
        </w:rPr>
        <w:t>quinze</w:t>
      </w:r>
      <w:r w:rsidR="004D5012">
        <w:rPr>
          <w:lang w:val="fr-FR"/>
        </w:rPr>
        <w:t xml:space="preserve"> jours</w:t>
      </w:r>
      <w:r w:rsidRPr="006E117E">
        <w:rPr>
          <w:lang w:val="fr-FR"/>
        </w:rPr>
        <w:t xml:space="preserve">, </w:t>
      </w:r>
      <w:r w:rsidR="004D5012">
        <w:rPr>
          <w:lang w:val="fr-FR"/>
        </w:rPr>
        <w:t>la partie faisant cette demande bénéficiera alors de vingt et un jours à compter de la réception du dossier pour faire appel devant l’organe d’appel antidopage national</w:t>
      </w:r>
      <w:r w:rsidRPr="006E117E">
        <w:rPr>
          <w:lang w:val="fr-FR"/>
        </w:rPr>
        <w:t>.</w:t>
      </w:r>
    </w:p>
    <w:p w14:paraId="665FDBFB" w14:textId="77777777" w:rsidR="00F11F09" w:rsidRPr="006E117E" w:rsidRDefault="00F11F09" w:rsidP="00F11F09">
      <w:pPr>
        <w:ind w:left="1800"/>
        <w:jc w:val="both"/>
        <w:rPr>
          <w:lang w:val="fr-FR"/>
        </w:rPr>
      </w:pPr>
    </w:p>
    <w:p w14:paraId="30EE902B" w14:textId="5AEE0605" w:rsidR="004D5012" w:rsidRPr="00AE667D" w:rsidRDefault="004D5012" w:rsidP="004D5012">
      <w:pPr>
        <w:pStyle w:val="Default0"/>
        <w:ind w:left="1440"/>
        <w:jc w:val="both"/>
        <w:rPr>
          <w:rFonts w:cs="Times New Roman"/>
          <w:color w:val="auto"/>
          <w:sz w:val="22"/>
          <w:szCs w:val="22"/>
          <w:highlight w:val="yellow"/>
          <w:lang w:val="fr-FR" w:eastAsia="en-US"/>
        </w:rPr>
      </w:pPr>
      <w:r w:rsidRPr="00AE667D">
        <w:rPr>
          <w:rFonts w:cs="Times New Roman"/>
          <w:color w:val="auto"/>
          <w:sz w:val="22"/>
          <w:szCs w:val="22"/>
          <w:highlight w:val="yellow"/>
          <w:lang w:val="fr-FR" w:eastAsia="en-US"/>
        </w:rPr>
        <w:t xml:space="preserve">Nonobstant ce qui précède, </w:t>
      </w:r>
      <w:r w:rsidR="00D012D4" w:rsidRPr="00AE667D">
        <w:rPr>
          <w:rFonts w:cs="Times New Roman"/>
          <w:color w:val="auto"/>
          <w:sz w:val="22"/>
          <w:szCs w:val="22"/>
          <w:highlight w:val="yellow"/>
          <w:lang w:val="fr-FR" w:eastAsia="en-US"/>
        </w:rPr>
        <w:t>l</w:t>
      </w:r>
      <w:r w:rsidR="00D012D4">
        <w:rPr>
          <w:rFonts w:cs="Times New Roman"/>
          <w:color w:val="auto"/>
          <w:sz w:val="22"/>
          <w:szCs w:val="22"/>
          <w:highlight w:val="yellow"/>
          <w:lang w:val="fr-FR" w:eastAsia="en-US"/>
        </w:rPr>
        <w:t>a date limite pour le dépôt d’un appel de la part de l’</w:t>
      </w:r>
      <w:r w:rsidR="00D012D4" w:rsidRPr="009C3F61">
        <w:rPr>
          <w:rFonts w:cs="Times New Roman"/>
          <w:i/>
          <w:color w:val="auto"/>
          <w:sz w:val="22"/>
          <w:szCs w:val="22"/>
          <w:highlight w:val="yellow"/>
          <w:lang w:val="fr-FR" w:eastAsia="en-US"/>
        </w:rPr>
        <w:t>AMA</w:t>
      </w:r>
      <w:r w:rsidR="00D012D4">
        <w:rPr>
          <w:rFonts w:cs="Times New Roman"/>
          <w:color w:val="auto"/>
          <w:sz w:val="22"/>
          <w:szCs w:val="22"/>
          <w:highlight w:val="yellow"/>
          <w:lang w:val="fr-FR" w:eastAsia="en-US"/>
        </w:rPr>
        <w:t xml:space="preserve"> sera la date correspondant à l’échéance la plus éloignée parmi les suivantes</w:t>
      </w:r>
      <w:r w:rsidRPr="00AE667D">
        <w:rPr>
          <w:rFonts w:cs="Times New Roman"/>
          <w:color w:val="auto"/>
          <w:sz w:val="22"/>
          <w:szCs w:val="22"/>
          <w:highlight w:val="yellow"/>
          <w:lang w:val="fr-FR" w:eastAsia="en-US"/>
        </w:rPr>
        <w:t xml:space="preserve">: </w:t>
      </w:r>
    </w:p>
    <w:p w14:paraId="4B1D9444" w14:textId="77777777" w:rsidR="004D5012" w:rsidRDefault="004D5012" w:rsidP="004D5012">
      <w:pPr>
        <w:pStyle w:val="Default0"/>
        <w:ind w:left="1440"/>
        <w:jc w:val="both"/>
        <w:rPr>
          <w:rFonts w:cs="Times New Roman"/>
          <w:color w:val="auto"/>
          <w:sz w:val="22"/>
          <w:szCs w:val="22"/>
          <w:highlight w:val="yellow"/>
          <w:lang w:val="fr-FR" w:eastAsia="en-US"/>
        </w:rPr>
      </w:pPr>
    </w:p>
    <w:p w14:paraId="6B0645CF" w14:textId="77777777" w:rsidR="00D012D4" w:rsidRDefault="00D012D4" w:rsidP="00D012D4">
      <w:pPr>
        <w:pStyle w:val="Default0"/>
        <w:ind w:left="1440"/>
        <w:jc w:val="both"/>
        <w:rPr>
          <w:rFonts w:cs="Times New Roman"/>
          <w:color w:val="auto"/>
          <w:sz w:val="22"/>
          <w:szCs w:val="22"/>
          <w:highlight w:val="yellow"/>
          <w:lang w:val="fr-FR" w:eastAsia="en-US"/>
        </w:rPr>
      </w:pPr>
      <w:r>
        <w:rPr>
          <w:rFonts w:cs="Times New Roman"/>
          <w:color w:val="auto"/>
          <w:sz w:val="22"/>
          <w:szCs w:val="22"/>
          <w:highlight w:val="yellow"/>
          <w:lang w:val="fr-FR" w:eastAsia="en-US"/>
        </w:rPr>
        <w:t>(a) v</w:t>
      </w:r>
      <w:r w:rsidRPr="00AE667D">
        <w:rPr>
          <w:rFonts w:cs="Times New Roman"/>
          <w:color w:val="auto"/>
          <w:sz w:val="22"/>
          <w:szCs w:val="22"/>
          <w:highlight w:val="yellow"/>
          <w:lang w:val="fr-FR" w:eastAsia="en-US"/>
        </w:rPr>
        <w:t xml:space="preserve">ingt et un jours </w:t>
      </w:r>
      <w:r>
        <w:rPr>
          <w:rFonts w:cs="Times New Roman"/>
          <w:color w:val="auto"/>
          <w:sz w:val="22"/>
          <w:szCs w:val="22"/>
          <w:highlight w:val="yellow"/>
          <w:lang w:val="fr-FR" w:eastAsia="en-US"/>
        </w:rPr>
        <w:t xml:space="preserve">après la date finale </w:t>
      </w:r>
      <w:r w:rsidRPr="00AE667D">
        <w:rPr>
          <w:rFonts w:cs="Times New Roman"/>
          <w:color w:val="auto"/>
          <w:sz w:val="22"/>
          <w:szCs w:val="22"/>
          <w:highlight w:val="yellow"/>
          <w:lang w:val="fr-FR" w:eastAsia="en-US"/>
        </w:rPr>
        <w:t xml:space="preserve">à </w:t>
      </w:r>
      <w:r>
        <w:rPr>
          <w:rFonts w:cs="Times New Roman"/>
          <w:color w:val="auto"/>
          <w:sz w:val="22"/>
          <w:szCs w:val="22"/>
          <w:highlight w:val="yellow"/>
          <w:lang w:val="fr-FR" w:eastAsia="en-US"/>
        </w:rPr>
        <w:t>laquelle toute autre partie à l’affaire aurait pu faire appel</w:t>
      </w:r>
      <w:r w:rsidRPr="00AE667D">
        <w:rPr>
          <w:rFonts w:cs="Times New Roman"/>
          <w:color w:val="auto"/>
          <w:sz w:val="22"/>
          <w:szCs w:val="22"/>
          <w:highlight w:val="yellow"/>
          <w:lang w:val="fr-FR" w:eastAsia="en-US"/>
        </w:rPr>
        <w:t>; ou</w:t>
      </w:r>
    </w:p>
    <w:p w14:paraId="6AB101CB" w14:textId="77777777" w:rsidR="00D012D4" w:rsidRPr="00AE667D" w:rsidRDefault="00D012D4" w:rsidP="00D012D4">
      <w:pPr>
        <w:pStyle w:val="Default0"/>
        <w:ind w:left="1440"/>
        <w:jc w:val="both"/>
        <w:rPr>
          <w:rFonts w:cs="Times New Roman"/>
          <w:color w:val="auto"/>
          <w:sz w:val="22"/>
          <w:szCs w:val="22"/>
          <w:highlight w:val="yellow"/>
          <w:lang w:val="fr-FR" w:eastAsia="en-US"/>
        </w:rPr>
      </w:pPr>
      <w:r w:rsidRPr="00AE667D">
        <w:rPr>
          <w:rFonts w:cs="Times New Roman"/>
          <w:color w:val="auto"/>
          <w:sz w:val="22"/>
          <w:szCs w:val="22"/>
          <w:highlight w:val="yellow"/>
          <w:lang w:val="fr-FR" w:eastAsia="en-US"/>
        </w:rPr>
        <w:t xml:space="preserve"> </w:t>
      </w:r>
    </w:p>
    <w:p w14:paraId="239EC2A8" w14:textId="77777777" w:rsidR="00D012D4" w:rsidRPr="006E117E" w:rsidRDefault="00D012D4" w:rsidP="00D012D4">
      <w:pPr>
        <w:ind w:left="1440"/>
        <w:jc w:val="both"/>
        <w:rPr>
          <w:highlight w:val="yellow"/>
          <w:lang w:val="fr-FR"/>
        </w:rPr>
      </w:pPr>
      <w:r>
        <w:rPr>
          <w:highlight w:val="yellow"/>
          <w:lang w:val="fr-FR"/>
        </w:rPr>
        <w:t>(b) v</w:t>
      </w:r>
      <w:r w:rsidRPr="00AE667D">
        <w:rPr>
          <w:highlight w:val="yellow"/>
          <w:lang w:val="fr-FR"/>
        </w:rPr>
        <w:t xml:space="preserve">ingt et un jours après </w:t>
      </w:r>
      <w:r>
        <w:rPr>
          <w:highlight w:val="yellow"/>
          <w:lang w:val="fr-FR"/>
        </w:rPr>
        <w:t xml:space="preserve">la réception par </w:t>
      </w:r>
      <w:r w:rsidRPr="00AE667D">
        <w:rPr>
          <w:highlight w:val="yellow"/>
          <w:lang w:val="fr-FR"/>
        </w:rPr>
        <w:t>l’</w:t>
      </w:r>
      <w:r w:rsidRPr="00AE667D">
        <w:rPr>
          <w:i/>
          <w:highlight w:val="yellow"/>
          <w:lang w:val="fr-FR"/>
        </w:rPr>
        <w:t xml:space="preserve">AMA </w:t>
      </w:r>
      <w:r w:rsidRPr="009C3F61">
        <w:rPr>
          <w:highlight w:val="yellow"/>
          <w:lang w:val="fr-FR"/>
        </w:rPr>
        <w:t>du</w:t>
      </w:r>
      <w:r w:rsidRPr="00AE667D">
        <w:rPr>
          <w:highlight w:val="yellow"/>
          <w:lang w:val="fr-FR"/>
        </w:rPr>
        <w:t xml:space="preserve"> dossier complet relatif à la décision.</w:t>
      </w:r>
    </w:p>
    <w:p w14:paraId="3644C3F9" w14:textId="77777777" w:rsidR="00F11F09" w:rsidRPr="006E117E" w:rsidRDefault="00F11F09" w:rsidP="00F11F09">
      <w:pPr>
        <w:ind w:left="1440"/>
        <w:jc w:val="both"/>
        <w:rPr>
          <w:highlight w:val="yellow"/>
          <w:lang w:val="fr-FR"/>
        </w:rPr>
      </w:pPr>
    </w:p>
    <w:p w14:paraId="7266DF9E" w14:textId="1D52F63F" w:rsidR="00F11F09" w:rsidRPr="006E117E" w:rsidRDefault="00F11F09" w:rsidP="00F11F09">
      <w:pPr>
        <w:jc w:val="both"/>
        <w:rPr>
          <w:lang w:val="fr-FR"/>
        </w:rPr>
      </w:pPr>
      <w:r w:rsidRPr="006E117E">
        <w:rPr>
          <w:highlight w:val="cyan"/>
          <w:lang w:val="fr-FR"/>
        </w:rPr>
        <w:lastRenderedPageBreak/>
        <w:t>[NOT</w:t>
      </w:r>
      <w:r w:rsidR="004D5012">
        <w:rPr>
          <w:highlight w:val="cyan"/>
          <w:lang w:val="fr-FR"/>
        </w:rPr>
        <w:t>A BEN</w:t>
      </w:r>
      <w:r w:rsidRPr="006E117E">
        <w:rPr>
          <w:highlight w:val="cyan"/>
          <w:lang w:val="fr-FR"/>
        </w:rPr>
        <w:t xml:space="preserve">E: </w:t>
      </w:r>
      <w:r w:rsidR="004D5012">
        <w:rPr>
          <w:highlight w:val="cyan"/>
          <w:lang w:val="fr-FR"/>
        </w:rPr>
        <w:t>L’article</w:t>
      </w:r>
      <w:r w:rsidRPr="006E117E">
        <w:rPr>
          <w:highlight w:val="cyan"/>
          <w:lang w:val="fr-FR"/>
        </w:rPr>
        <w:t xml:space="preserve"> 13.7.2 </w:t>
      </w:r>
      <w:r w:rsidR="004D5012">
        <w:rPr>
          <w:highlight w:val="cyan"/>
          <w:lang w:val="fr-FR"/>
        </w:rPr>
        <w:t xml:space="preserve">ne sera reproduit que si l’option </w:t>
      </w:r>
      <w:r w:rsidR="004D5012">
        <w:rPr>
          <w:rFonts w:cs="Verdana"/>
          <w:color w:val="000000"/>
          <w:highlight w:val="cyan"/>
          <w:lang w:val="fr-FR"/>
        </w:rPr>
        <w:t>2 est retenue à l’article</w:t>
      </w:r>
      <w:r w:rsidRPr="006E117E">
        <w:rPr>
          <w:rFonts w:cs="Verdana"/>
          <w:color w:val="000000"/>
          <w:highlight w:val="cyan"/>
          <w:lang w:val="fr-FR"/>
        </w:rPr>
        <w:t xml:space="preserve"> 13.2.2].</w:t>
      </w:r>
    </w:p>
    <w:p w14:paraId="0B4E4695" w14:textId="6D132117" w:rsidR="00F11F09" w:rsidRPr="00716012" w:rsidRDefault="00F11F09" w:rsidP="005D2A7C">
      <w:pPr>
        <w:pStyle w:val="Heading1"/>
        <w:numPr>
          <w:ilvl w:val="0"/>
          <w:numId w:val="0"/>
        </w:numPr>
        <w:spacing w:before="0" w:after="0" w:line="240" w:lineRule="auto"/>
        <w:rPr>
          <w:sz w:val="22"/>
          <w:szCs w:val="22"/>
          <w:lang w:val="fr-FR"/>
        </w:rPr>
      </w:pPr>
      <w:bookmarkStart w:id="255" w:name="_Toc371520027"/>
      <w:bookmarkStart w:id="256" w:name="_Toc381280817"/>
      <w:r w:rsidRPr="00716012">
        <w:rPr>
          <w:sz w:val="22"/>
          <w:szCs w:val="22"/>
          <w:lang w:val="fr-FR"/>
        </w:rPr>
        <w:t>ARTICLE 14</w:t>
      </w:r>
      <w:r w:rsidRPr="00716012">
        <w:rPr>
          <w:sz w:val="22"/>
          <w:szCs w:val="22"/>
          <w:lang w:val="fr-FR"/>
        </w:rPr>
        <w:tab/>
        <w:t>CONFIDENTIALIT</w:t>
      </w:r>
      <w:r w:rsidR="002B1A6A" w:rsidRPr="00716012">
        <w:rPr>
          <w:sz w:val="22"/>
          <w:szCs w:val="22"/>
          <w:lang w:val="fr-FR"/>
        </w:rPr>
        <w:t>E ET RAPPORT</w:t>
      </w:r>
      <w:bookmarkEnd w:id="255"/>
      <w:bookmarkEnd w:id="256"/>
    </w:p>
    <w:p w14:paraId="18460172" w14:textId="77777777" w:rsidR="00716012" w:rsidRDefault="00716012" w:rsidP="00F11F09">
      <w:pPr>
        <w:keepNext/>
        <w:ind w:left="720"/>
        <w:jc w:val="both"/>
        <w:rPr>
          <w:b/>
          <w:lang w:val="fr-FR"/>
        </w:rPr>
      </w:pPr>
    </w:p>
    <w:p w14:paraId="54F66D10" w14:textId="163561DF" w:rsidR="00F11F09" w:rsidRPr="006E117E" w:rsidRDefault="00F11F09" w:rsidP="00716012">
      <w:pPr>
        <w:keepNext/>
        <w:tabs>
          <w:tab w:val="left" w:pos="1440"/>
        </w:tabs>
        <w:ind w:left="720"/>
        <w:jc w:val="both"/>
        <w:rPr>
          <w:b/>
          <w:lang w:val="fr-FR"/>
        </w:rPr>
      </w:pPr>
      <w:r w:rsidRPr="006E117E">
        <w:rPr>
          <w:b/>
          <w:lang w:val="fr-FR"/>
        </w:rPr>
        <w:t>14.1</w:t>
      </w:r>
      <w:r w:rsidRPr="006E117E">
        <w:rPr>
          <w:b/>
          <w:lang w:val="fr-FR"/>
        </w:rPr>
        <w:tab/>
      </w:r>
      <w:r w:rsidRPr="006E117E">
        <w:rPr>
          <w:rFonts w:cs="Verdana"/>
          <w:b/>
          <w:lang w:val="fr-FR"/>
        </w:rPr>
        <w:t>Information</w:t>
      </w:r>
      <w:r w:rsidR="002B1A6A">
        <w:rPr>
          <w:rFonts w:cs="Verdana"/>
          <w:b/>
          <w:lang w:val="fr-FR"/>
        </w:rPr>
        <w:t>s concernant des</w:t>
      </w:r>
      <w:r w:rsidRPr="006E117E">
        <w:rPr>
          <w:rFonts w:cs="Verdana"/>
          <w:b/>
          <w:lang w:val="fr-FR"/>
        </w:rPr>
        <w:t xml:space="preserve"> </w:t>
      </w:r>
      <w:r w:rsidR="002B1A6A">
        <w:rPr>
          <w:rFonts w:cs="Verdana"/>
          <w:b/>
          <w:i/>
          <w:lang w:val="fr-FR"/>
        </w:rPr>
        <w:t>résultats d’analyse anormaux</w:t>
      </w:r>
      <w:r w:rsidRPr="006E117E">
        <w:rPr>
          <w:rFonts w:cs="Verdana"/>
          <w:b/>
          <w:lang w:val="fr-FR"/>
        </w:rPr>
        <w:t xml:space="preserve">, </w:t>
      </w:r>
      <w:r w:rsidR="002B1A6A">
        <w:rPr>
          <w:rFonts w:cs="Verdana"/>
          <w:b/>
          <w:lang w:val="fr-FR"/>
        </w:rPr>
        <w:t xml:space="preserve">des </w:t>
      </w:r>
      <w:r w:rsidR="002B1A6A">
        <w:rPr>
          <w:rFonts w:cs="Verdana"/>
          <w:b/>
          <w:i/>
          <w:lang w:val="fr-FR"/>
        </w:rPr>
        <w:t>résultats atypiques</w:t>
      </w:r>
      <w:r w:rsidRPr="006E117E">
        <w:rPr>
          <w:rFonts w:cs="Verdana"/>
          <w:b/>
          <w:lang w:val="fr-FR"/>
        </w:rPr>
        <w:t xml:space="preserve"> </w:t>
      </w:r>
      <w:r w:rsidR="002B1A6A">
        <w:rPr>
          <w:rFonts w:cs="Verdana"/>
          <w:b/>
          <w:lang w:val="fr-FR"/>
        </w:rPr>
        <w:t>et d’autres violations alléguées des règles antidopage</w:t>
      </w:r>
      <w:r w:rsidRPr="006E117E">
        <w:rPr>
          <w:b/>
          <w:lang w:val="fr-FR"/>
        </w:rPr>
        <w:t xml:space="preserve"> </w:t>
      </w:r>
    </w:p>
    <w:p w14:paraId="0CC2DBBA" w14:textId="77777777" w:rsidR="00F11F09" w:rsidRPr="006E117E" w:rsidRDefault="00F11F09" w:rsidP="00F11F09">
      <w:pPr>
        <w:jc w:val="both"/>
        <w:rPr>
          <w:b/>
          <w:lang w:val="fr-FR"/>
        </w:rPr>
      </w:pPr>
    </w:p>
    <w:p w14:paraId="2A742B0A" w14:textId="2F1A0C14" w:rsidR="00F11F09" w:rsidRPr="006E117E" w:rsidRDefault="00F11F09" w:rsidP="00716012">
      <w:pPr>
        <w:tabs>
          <w:tab w:val="left" w:pos="2340"/>
        </w:tabs>
        <w:ind w:left="1440"/>
        <w:jc w:val="both"/>
        <w:rPr>
          <w:rFonts w:cs="Verdana"/>
          <w:lang w:val="fr-FR"/>
        </w:rPr>
      </w:pPr>
      <w:r w:rsidRPr="006E117E">
        <w:rPr>
          <w:rFonts w:cs="Verdana"/>
          <w:b/>
          <w:lang w:val="fr-FR"/>
        </w:rPr>
        <w:t>14.1.1</w:t>
      </w:r>
      <w:r w:rsidR="00716012">
        <w:rPr>
          <w:rFonts w:cs="Verdana"/>
          <w:b/>
          <w:lang w:val="fr-FR"/>
        </w:rPr>
        <w:tab/>
      </w:r>
      <w:r w:rsidRPr="006E117E">
        <w:rPr>
          <w:rFonts w:cs="Verdana"/>
          <w:lang w:val="fr-FR"/>
        </w:rPr>
        <w:t>Noti</w:t>
      </w:r>
      <w:r w:rsidR="002B1A6A">
        <w:rPr>
          <w:rFonts w:cs="Verdana"/>
          <w:lang w:val="fr-FR"/>
        </w:rPr>
        <w:t>fication des violations des règles antidopage aux</w:t>
      </w:r>
      <w:r w:rsidRPr="006E117E">
        <w:rPr>
          <w:rFonts w:cs="Verdana"/>
          <w:lang w:val="fr-FR"/>
        </w:rPr>
        <w:t xml:space="preserve"> </w:t>
      </w:r>
      <w:r w:rsidR="002B1A6A">
        <w:rPr>
          <w:rFonts w:cs="Verdana"/>
          <w:i/>
          <w:iCs/>
          <w:lang w:val="fr-FR"/>
        </w:rPr>
        <w:t>sportifs</w:t>
      </w:r>
      <w:r w:rsidRPr="006E117E">
        <w:rPr>
          <w:rFonts w:cs="Verdana"/>
          <w:i/>
          <w:iCs/>
          <w:lang w:val="fr-FR"/>
        </w:rPr>
        <w:t xml:space="preserve"> </w:t>
      </w:r>
      <w:r w:rsidR="002B1A6A">
        <w:rPr>
          <w:rFonts w:cs="Verdana"/>
          <w:lang w:val="fr-FR"/>
        </w:rPr>
        <w:t>et aux autres</w:t>
      </w:r>
      <w:r w:rsidRPr="006E117E">
        <w:rPr>
          <w:rFonts w:cs="Verdana"/>
          <w:lang w:val="fr-FR"/>
        </w:rPr>
        <w:t xml:space="preserve"> </w:t>
      </w:r>
      <w:r w:rsidR="002B1A6A">
        <w:rPr>
          <w:rFonts w:cs="Verdana"/>
          <w:i/>
          <w:iCs/>
          <w:lang w:val="fr-FR"/>
        </w:rPr>
        <w:t>personnes</w:t>
      </w:r>
      <w:r w:rsidRPr="006E117E">
        <w:rPr>
          <w:rFonts w:cs="Verdana"/>
          <w:iCs/>
          <w:lang w:val="fr-FR"/>
        </w:rPr>
        <w:t>.</w:t>
      </w:r>
    </w:p>
    <w:p w14:paraId="45A3E883" w14:textId="77777777" w:rsidR="00F11F09" w:rsidRPr="006E117E" w:rsidRDefault="00F11F09" w:rsidP="00F11F09">
      <w:pPr>
        <w:ind w:left="1440"/>
        <w:jc w:val="both"/>
        <w:rPr>
          <w:rFonts w:cs="Verdana"/>
          <w:lang w:val="fr-FR"/>
        </w:rPr>
      </w:pPr>
    </w:p>
    <w:p w14:paraId="3C1BC72D" w14:textId="2B5BA1A4" w:rsidR="00F11F09" w:rsidRPr="006E117E" w:rsidRDefault="002B1A6A" w:rsidP="00F11F09">
      <w:pPr>
        <w:ind w:left="1440"/>
        <w:jc w:val="both"/>
        <w:rPr>
          <w:lang w:val="fr-FR"/>
        </w:rPr>
      </w:pPr>
      <w:r>
        <w:rPr>
          <w:rFonts w:cs="Verdana"/>
          <w:lang w:val="fr-FR"/>
        </w:rPr>
        <w:t>La notification de l’allégation d’une violation des règles antidopage aux</w:t>
      </w:r>
      <w:r w:rsidR="00F11F09" w:rsidRPr="006E117E">
        <w:rPr>
          <w:rFonts w:cs="Verdana"/>
          <w:lang w:val="fr-FR"/>
        </w:rPr>
        <w:t xml:space="preserve"> </w:t>
      </w:r>
      <w:r>
        <w:rPr>
          <w:rFonts w:cs="Verdana"/>
          <w:i/>
          <w:lang w:val="fr-FR"/>
        </w:rPr>
        <w:t>sportifs</w:t>
      </w:r>
      <w:r w:rsidR="00F11F09" w:rsidRPr="006E117E">
        <w:rPr>
          <w:rFonts w:cs="Verdana"/>
          <w:i/>
          <w:lang w:val="fr-FR"/>
        </w:rPr>
        <w:t xml:space="preserve"> </w:t>
      </w:r>
      <w:r w:rsidR="00F11F09" w:rsidRPr="006E117E">
        <w:rPr>
          <w:rFonts w:cs="Verdana"/>
          <w:lang w:val="fr-FR"/>
        </w:rPr>
        <w:t>o</w:t>
      </w:r>
      <w:r>
        <w:rPr>
          <w:rFonts w:cs="Verdana"/>
          <w:lang w:val="fr-FR"/>
        </w:rPr>
        <w:t>u aux autres</w:t>
      </w:r>
      <w:r w:rsidR="00F11F09" w:rsidRPr="006E117E">
        <w:rPr>
          <w:rFonts w:cs="Verdana"/>
          <w:lang w:val="fr-FR"/>
        </w:rPr>
        <w:t xml:space="preserve"> </w:t>
      </w:r>
      <w:r>
        <w:rPr>
          <w:rFonts w:cs="Verdana"/>
          <w:i/>
          <w:lang w:val="fr-FR"/>
        </w:rPr>
        <w:t>personnes</w:t>
      </w:r>
      <w:r w:rsidR="00F11F09" w:rsidRPr="006E117E">
        <w:rPr>
          <w:rFonts w:cs="Verdana"/>
          <w:i/>
          <w:lang w:val="fr-FR"/>
        </w:rPr>
        <w:t xml:space="preserve"> </w:t>
      </w:r>
      <w:r>
        <w:rPr>
          <w:rFonts w:cs="Verdana"/>
          <w:lang w:val="fr-FR"/>
        </w:rPr>
        <w:t>interviendra conformément aux articles</w:t>
      </w:r>
      <w:r w:rsidR="00F11F09" w:rsidRPr="006E117E">
        <w:rPr>
          <w:rFonts w:cs="Verdana"/>
          <w:lang w:val="fr-FR"/>
        </w:rPr>
        <w:t xml:space="preserve"> 7 </w:t>
      </w:r>
      <w:r>
        <w:rPr>
          <w:rFonts w:cs="Verdana"/>
          <w:lang w:val="fr-FR"/>
        </w:rPr>
        <w:t>et</w:t>
      </w:r>
      <w:r w:rsidR="00F11F09" w:rsidRPr="006E117E">
        <w:rPr>
          <w:rFonts w:cs="Verdana"/>
          <w:lang w:val="fr-FR"/>
        </w:rPr>
        <w:t xml:space="preserve"> 14 </w:t>
      </w:r>
      <w:r>
        <w:rPr>
          <w:rFonts w:cs="Verdana"/>
          <w:lang w:val="fr-FR"/>
        </w:rPr>
        <w:t>des présentes règles antidopage</w:t>
      </w:r>
      <w:r w:rsidR="00F11F09" w:rsidRPr="006E117E">
        <w:rPr>
          <w:rFonts w:cs="Verdana"/>
          <w:lang w:val="fr-FR"/>
        </w:rPr>
        <w:t xml:space="preserve">. </w:t>
      </w:r>
      <w:r>
        <w:rPr>
          <w:rFonts w:cs="Verdana"/>
          <w:lang w:val="fr-FR"/>
        </w:rPr>
        <w:t>La notification d’un</w:t>
      </w:r>
      <w:r w:rsidR="00F11F09" w:rsidRPr="006E117E">
        <w:rPr>
          <w:rFonts w:cs="Verdana"/>
          <w:lang w:val="fr-FR"/>
        </w:rPr>
        <w:t xml:space="preserve"> </w:t>
      </w:r>
      <w:r>
        <w:rPr>
          <w:rFonts w:cs="Verdana"/>
          <w:i/>
          <w:lang w:val="fr-FR"/>
        </w:rPr>
        <w:t>sportif</w:t>
      </w:r>
      <w:r w:rsidR="00F11F09" w:rsidRPr="006E117E">
        <w:rPr>
          <w:rFonts w:cs="Verdana"/>
          <w:i/>
          <w:lang w:val="fr-FR"/>
        </w:rPr>
        <w:t xml:space="preserve"> </w:t>
      </w:r>
      <w:r w:rsidR="00F11F09" w:rsidRPr="006E117E">
        <w:rPr>
          <w:rFonts w:cs="Verdana"/>
          <w:lang w:val="fr-FR"/>
        </w:rPr>
        <w:t>o</w:t>
      </w:r>
      <w:r>
        <w:rPr>
          <w:rFonts w:cs="Verdana"/>
          <w:lang w:val="fr-FR"/>
        </w:rPr>
        <w:t>u d’une autre</w:t>
      </w:r>
      <w:r w:rsidR="00F11F09" w:rsidRPr="006E117E">
        <w:rPr>
          <w:rFonts w:cs="Verdana"/>
          <w:lang w:val="fr-FR"/>
        </w:rPr>
        <w:t xml:space="preserve"> </w:t>
      </w:r>
      <w:r>
        <w:rPr>
          <w:rFonts w:cs="Verdana"/>
          <w:i/>
          <w:lang w:val="fr-FR"/>
        </w:rPr>
        <w:t>personne</w:t>
      </w:r>
      <w:r w:rsidR="00F11F09" w:rsidRPr="006E117E">
        <w:rPr>
          <w:rFonts w:cs="Verdana"/>
          <w:i/>
          <w:lang w:val="fr-FR"/>
        </w:rPr>
        <w:t xml:space="preserve"> </w:t>
      </w:r>
      <w:r>
        <w:rPr>
          <w:rFonts w:cs="Verdana"/>
          <w:lang w:val="fr-FR"/>
        </w:rPr>
        <w:t xml:space="preserve">qui est membre d’une </w:t>
      </w:r>
      <w:r>
        <w:rPr>
          <w:rFonts w:cs="Verdana"/>
          <w:i/>
          <w:lang w:val="fr-FR"/>
        </w:rPr>
        <w:t>fédération nationale</w:t>
      </w:r>
      <w:r w:rsidR="00F11F09" w:rsidRPr="006E117E">
        <w:rPr>
          <w:rFonts w:cs="Verdana"/>
          <w:i/>
          <w:lang w:val="fr-FR"/>
        </w:rPr>
        <w:t xml:space="preserve"> </w:t>
      </w:r>
      <w:r>
        <w:rPr>
          <w:rFonts w:cs="Verdana"/>
          <w:lang w:val="fr-FR"/>
        </w:rPr>
        <w:t xml:space="preserve">peut se faire par l’envoi de la notification à la </w:t>
      </w:r>
      <w:r>
        <w:rPr>
          <w:rFonts w:cs="Verdana"/>
          <w:i/>
          <w:lang w:val="fr-FR"/>
        </w:rPr>
        <w:t>fédération nationale</w:t>
      </w:r>
      <w:r w:rsidR="00F11F09" w:rsidRPr="006E117E">
        <w:rPr>
          <w:rFonts w:cs="Verdana"/>
          <w:lang w:val="fr-FR"/>
        </w:rPr>
        <w:t>.</w:t>
      </w:r>
    </w:p>
    <w:p w14:paraId="71BE0362" w14:textId="77777777" w:rsidR="002B1A6A" w:rsidRDefault="002B1A6A" w:rsidP="00F11F09">
      <w:pPr>
        <w:ind w:left="1440"/>
        <w:jc w:val="both"/>
        <w:rPr>
          <w:lang w:val="fr-FR"/>
        </w:rPr>
      </w:pPr>
    </w:p>
    <w:p w14:paraId="05BBE2C7" w14:textId="24536A1B" w:rsidR="00F11F09" w:rsidRPr="006E117E" w:rsidRDefault="00F11F09" w:rsidP="00716012">
      <w:pPr>
        <w:tabs>
          <w:tab w:val="left" w:pos="2340"/>
        </w:tabs>
        <w:ind w:left="1440"/>
        <w:jc w:val="both"/>
        <w:rPr>
          <w:rFonts w:cs="Verdana"/>
          <w:lang w:val="fr-FR"/>
        </w:rPr>
      </w:pPr>
      <w:r w:rsidRPr="006E117E">
        <w:rPr>
          <w:rFonts w:cs="Verdana"/>
          <w:b/>
          <w:lang w:val="fr-FR"/>
        </w:rPr>
        <w:t>14.1.2</w:t>
      </w:r>
      <w:r w:rsidR="00716012">
        <w:rPr>
          <w:rFonts w:cs="Verdana"/>
          <w:b/>
          <w:lang w:val="fr-FR"/>
        </w:rPr>
        <w:tab/>
      </w:r>
      <w:r w:rsidR="002B1A6A">
        <w:rPr>
          <w:rFonts w:cs="Verdana"/>
          <w:lang w:val="fr-FR"/>
        </w:rPr>
        <w:t>Notification des violations des règles antidopage aux Fédérations internationales et à l’</w:t>
      </w:r>
      <w:r w:rsidR="002B1A6A">
        <w:rPr>
          <w:rFonts w:cs="Verdana"/>
          <w:i/>
          <w:lang w:val="fr-FR"/>
        </w:rPr>
        <w:t>AMA</w:t>
      </w:r>
      <w:r w:rsidRPr="006E117E">
        <w:rPr>
          <w:rFonts w:cs="Verdana"/>
          <w:lang w:val="fr-FR"/>
        </w:rPr>
        <w:t>.</w:t>
      </w:r>
    </w:p>
    <w:p w14:paraId="13F7A6E4" w14:textId="77777777" w:rsidR="00F11F09" w:rsidRPr="006E117E" w:rsidRDefault="00F11F09" w:rsidP="00F11F09">
      <w:pPr>
        <w:ind w:left="1440"/>
        <w:jc w:val="both"/>
        <w:rPr>
          <w:rFonts w:cs="Verdana"/>
          <w:lang w:val="fr-FR"/>
        </w:rPr>
      </w:pPr>
    </w:p>
    <w:p w14:paraId="1ECA2DF4" w14:textId="69F4DC8D" w:rsidR="00F11F09" w:rsidRPr="006E117E" w:rsidRDefault="002B1A6A" w:rsidP="00F11F09">
      <w:pPr>
        <w:ind w:left="1440"/>
        <w:jc w:val="both"/>
        <w:rPr>
          <w:lang w:val="fr-FR"/>
        </w:rPr>
      </w:pPr>
      <w:r>
        <w:rPr>
          <w:rFonts w:cs="Verdana"/>
          <w:lang w:val="fr-FR"/>
        </w:rPr>
        <w:t>La notification de l’allégation d’une violation des règles antidopage aux Fédérations internationales et à l’</w:t>
      </w:r>
      <w:r>
        <w:rPr>
          <w:rFonts w:cs="Verdana"/>
          <w:i/>
          <w:lang w:val="fr-FR"/>
        </w:rPr>
        <w:t>AMA</w:t>
      </w:r>
      <w:r>
        <w:rPr>
          <w:rFonts w:cs="Verdana"/>
          <w:lang w:val="fr-FR"/>
        </w:rPr>
        <w:t xml:space="preserve"> interviendra conformément aux dispositions des articles</w:t>
      </w:r>
      <w:r w:rsidR="00F11F09" w:rsidRPr="006E117E">
        <w:rPr>
          <w:rFonts w:cs="Verdana"/>
          <w:lang w:val="fr-FR"/>
        </w:rPr>
        <w:t xml:space="preserve"> 7 </w:t>
      </w:r>
      <w:r>
        <w:rPr>
          <w:rFonts w:cs="Verdana"/>
          <w:lang w:val="fr-FR"/>
        </w:rPr>
        <w:t>et</w:t>
      </w:r>
      <w:r w:rsidR="00F11F09" w:rsidRPr="006E117E">
        <w:rPr>
          <w:rFonts w:cs="Verdana"/>
          <w:lang w:val="fr-FR"/>
        </w:rPr>
        <w:t xml:space="preserve"> 14 </w:t>
      </w:r>
      <w:r>
        <w:rPr>
          <w:rFonts w:cs="Verdana"/>
          <w:lang w:val="fr-FR"/>
        </w:rPr>
        <w:t>des présentes règles antidopage</w:t>
      </w:r>
      <w:r w:rsidR="00F11F09" w:rsidRPr="006E117E">
        <w:rPr>
          <w:rFonts w:cs="Verdana"/>
          <w:lang w:val="fr-FR"/>
        </w:rPr>
        <w:t xml:space="preserve">, </w:t>
      </w:r>
      <w:r>
        <w:rPr>
          <w:rFonts w:cs="Verdana"/>
          <w:lang w:val="fr-FR"/>
        </w:rPr>
        <w:t>en même temps que la notification du</w:t>
      </w:r>
      <w:r w:rsidR="00F11F09" w:rsidRPr="006E117E">
        <w:rPr>
          <w:rFonts w:cs="Verdana"/>
          <w:lang w:val="fr-FR"/>
        </w:rPr>
        <w:t xml:space="preserve"> </w:t>
      </w:r>
      <w:r>
        <w:rPr>
          <w:rFonts w:cs="Verdana"/>
          <w:i/>
          <w:lang w:val="fr-FR"/>
        </w:rPr>
        <w:t>sportif</w:t>
      </w:r>
      <w:r w:rsidR="00F11F09" w:rsidRPr="006E117E">
        <w:rPr>
          <w:rFonts w:cs="Verdana"/>
          <w:lang w:val="fr-FR"/>
        </w:rPr>
        <w:t xml:space="preserve"> o</w:t>
      </w:r>
      <w:r>
        <w:rPr>
          <w:rFonts w:cs="Verdana"/>
          <w:lang w:val="fr-FR"/>
        </w:rPr>
        <w:t>u de l’autre</w:t>
      </w:r>
      <w:r w:rsidR="00F11F09" w:rsidRPr="006E117E">
        <w:rPr>
          <w:rFonts w:cs="Verdana"/>
          <w:lang w:val="fr-FR"/>
        </w:rPr>
        <w:t xml:space="preserve"> </w:t>
      </w:r>
      <w:r>
        <w:rPr>
          <w:rFonts w:cs="Verdana"/>
          <w:i/>
          <w:lang w:val="fr-FR"/>
        </w:rPr>
        <w:t>personne</w:t>
      </w:r>
      <w:r w:rsidR="00F11F09" w:rsidRPr="006E117E">
        <w:rPr>
          <w:rFonts w:cs="Verdana"/>
          <w:lang w:val="fr-FR"/>
        </w:rPr>
        <w:t>.</w:t>
      </w:r>
    </w:p>
    <w:p w14:paraId="4D51BB2A" w14:textId="77777777" w:rsidR="00F11F09" w:rsidRPr="006E117E" w:rsidRDefault="00F11F09" w:rsidP="00F11F09">
      <w:pPr>
        <w:ind w:left="1440"/>
        <w:jc w:val="both"/>
        <w:rPr>
          <w:highlight w:val="red"/>
          <w:u w:val="single"/>
          <w:lang w:val="fr-FR"/>
        </w:rPr>
      </w:pPr>
    </w:p>
    <w:p w14:paraId="538605B6" w14:textId="16E7B0D4" w:rsidR="00F11F09" w:rsidRPr="006E117E" w:rsidRDefault="00F11F09" w:rsidP="008D4105">
      <w:pPr>
        <w:tabs>
          <w:tab w:val="left" w:pos="2340"/>
        </w:tabs>
        <w:ind w:left="1440"/>
        <w:jc w:val="both"/>
        <w:rPr>
          <w:rFonts w:cs="Verdana"/>
          <w:lang w:val="fr-FR"/>
        </w:rPr>
      </w:pPr>
      <w:r w:rsidRPr="006E117E">
        <w:rPr>
          <w:rFonts w:cs="Verdana"/>
          <w:b/>
          <w:lang w:val="fr-FR"/>
        </w:rPr>
        <w:t>14.1.3</w:t>
      </w:r>
      <w:r w:rsidR="008D4105">
        <w:rPr>
          <w:rFonts w:cs="Verdana"/>
          <w:b/>
          <w:lang w:val="fr-FR"/>
        </w:rPr>
        <w:tab/>
      </w:r>
      <w:r w:rsidR="003D7275">
        <w:rPr>
          <w:rFonts w:cs="Verdana"/>
          <w:lang w:val="fr-FR"/>
        </w:rPr>
        <w:t>Contenu de la notification d’une violation des règles antidopage</w:t>
      </w:r>
      <w:r w:rsidRPr="006E117E">
        <w:rPr>
          <w:rFonts w:cs="Verdana"/>
          <w:lang w:val="fr-FR"/>
        </w:rPr>
        <w:t>.</w:t>
      </w:r>
    </w:p>
    <w:p w14:paraId="5795ED95" w14:textId="77777777" w:rsidR="00F11F09" w:rsidRPr="006E117E" w:rsidRDefault="00F11F09" w:rsidP="00F11F09">
      <w:pPr>
        <w:ind w:left="1440"/>
        <w:jc w:val="both"/>
        <w:rPr>
          <w:rFonts w:cs="Verdana"/>
          <w:lang w:val="fr-FR"/>
        </w:rPr>
      </w:pPr>
    </w:p>
    <w:p w14:paraId="2DC85E7F" w14:textId="2578EF35" w:rsidR="00F11F09" w:rsidRPr="006E117E" w:rsidRDefault="00D825A3" w:rsidP="00F11F09">
      <w:pPr>
        <w:ind w:left="1440"/>
        <w:jc w:val="both"/>
        <w:rPr>
          <w:rFonts w:cs="Verdana"/>
          <w:i/>
          <w:lang w:val="fr-FR"/>
        </w:rPr>
      </w:pPr>
      <w:r>
        <w:rPr>
          <w:rFonts w:cs="Verdana"/>
          <w:lang w:val="fr-FR"/>
        </w:rPr>
        <w:t>La n</w:t>
      </w:r>
      <w:r w:rsidR="00F11F09" w:rsidRPr="006E117E">
        <w:rPr>
          <w:rFonts w:cs="Verdana"/>
          <w:lang w:val="fr-FR"/>
        </w:rPr>
        <w:t xml:space="preserve">otification </w:t>
      </w:r>
      <w:r>
        <w:rPr>
          <w:rFonts w:cs="Verdana"/>
          <w:lang w:val="fr-FR"/>
        </w:rPr>
        <w:t>d’une violation des règles antidopage au titre de l’article</w:t>
      </w:r>
      <w:r w:rsidR="00F11F09" w:rsidRPr="006E117E">
        <w:rPr>
          <w:rFonts w:cs="Verdana"/>
          <w:lang w:val="fr-FR"/>
        </w:rPr>
        <w:t xml:space="preserve"> 2.1 </w:t>
      </w:r>
      <w:r w:rsidR="005B03BA">
        <w:rPr>
          <w:rFonts w:cs="Verdana"/>
          <w:lang w:val="fr-FR"/>
        </w:rPr>
        <w:t>comprendra</w:t>
      </w:r>
      <w:r>
        <w:rPr>
          <w:rFonts w:cs="Verdana"/>
          <w:lang w:val="fr-FR"/>
        </w:rPr>
        <w:t>:</w:t>
      </w:r>
      <w:r w:rsidR="00F11F09" w:rsidRPr="006E117E">
        <w:rPr>
          <w:rFonts w:cs="Verdana"/>
          <w:lang w:val="fr-FR"/>
        </w:rPr>
        <w:t xml:space="preserve"> </w:t>
      </w:r>
      <w:r>
        <w:rPr>
          <w:rFonts w:cs="Verdana"/>
          <w:lang w:val="fr-FR"/>
        </w:rPr>
        <w:t>le nom, le pays, le sport et la discipline dans le sport du</w:t>
      </w:r>
      <w:r w:rsidR="00F11F09" w:rsidRPr="006E117E">
        <w:rPr>
          <w:rFonts w:cs="Verdana"/>
          <w:lang w:val="fr-FR"/>
        </w:rPr>
        <w:t xml:space="preserve"> </w:t>
      </w:r>
      <w:r>
        <w:rPr>
          <w:rFonts w:cs="Verdana"/>
          <w:i/>
          <w:iCs/>
          <w:lang w:val="fr-FR"/>
        </w:rPr>
        <w:t>sportif</w:t>
      </w:r>
      <w:r>
        <w:rPr>
          <w:rFonts w:cs="Verdana"/>
          <w:lang w:val="fr-FR"/>
        </w:rPr>
        <w:t>, l</w:t>
      </w:r>
      <w:r w:rsidR="00F11F09" w:rsidRPr="006E117E">
        <w:rPr>
          <w:rFonts w:cs="Verdana"/>
          <w:lang w:val="fr-FR"/>
        </w:rPr>
        <w:t xml:space="preserve">e </w:t>
      </w:r>
      <w:r>
        <w:rPr>
          <w:rFonts w:cs="Verdana"/>
          <w:lang w:val="fr-FR"/>
        </w:rPr>
        <w:t xml:space="preserve">niveau de </w:t>
      </w:r>
      <w:r>
        <w:rPr>
          <w:rFonts w:cs="Verdana"/>
          <w:i/>
          <w:iCs/>
          <w:lang w:val="fr-FR"/>
        </w:rPr>
        <w:t xml:space="preserve">compétition </w:t>
      </w:r>
      <w:r w:rsidRPr="00D825A3">
        <w:rPr>
          <w:rFonts w:cs="Verdana"/>
          <w:iCs/>
          <w:lang w:val="fr-FR"/>
        </w:rPr>
        <w:t>du</w:t>
      </w:r>
      <w:r>
        <w:rPr>
          <w:rFonts w:cs="Verdana"/>
          <w:i/>
          <w:iCs/>
          <w:lang w:val="fr-FR"/>
        </w:rPr>
        <w:t xml:space="preserve"> sportif</w:t>
      </w:r>
      <w:r w:rsidR="00F11F09" w:rsidRPr="006E117E">
        <w:rPr>
          <w:rFonts w:cs="Verdana"/>
          <w:lang w:val="fr-FR"/>
        </w:rPr>
        <w:t xml:space="preserve">, </w:t>
      </w:r>
      <w:r>
        <w:rPr>
          <w:rFonts w:cs="Verdana"/>
          <w:lang w:val="fr-FR"/>
        </w:rPr>
        <w:t xml:space="preserve">la nature </w:t>
      </w:r>
      <w:r>
        <w:rPr>
          <w:rFonts w:cs="Verdana"/>
          <w:i/>
          <w:iCs/>
          <w:lang w:val="fr-FR"/>
        </w:rPr>
        <w:t>en compétition</w:t>
      </w:r>
      <w:r w:rsidR="00F11F09" w:rsidRPr="006E117E">
        <w:rPr>
          <w:rFonts w:cs="Verdana"/>
          <w:lang w:val="fr-FR"/>
        </w:rPr>
        <w:t xml:space="preserve"> o</w:t>
      </w:r>
      <w:r>
        <w:rPr>
          <w:rFonts w:cs="Verdana"/>
          <w:lang w:val="fr-FR"/>
        </w:rPr>
        <w:t>u</w:t>
      </w:r>
      <w:r w:rsidR="00F11F09" w:rsidRPr="006E117E">
        <w:rPr>
          <w:rFonts w:cs="Verdana"/>
          <w:lang w:val="fr-FR"/>
        </w:rPr>
        <w:t xml:space="preserve"> </w:t>
      </w:r>
      <w:r>
        <w:rPr>
          <w:rFonts w:cs="Verdana"/>
          <w:i/>
          <w:iCs/>
          <w:lang w:val="fr-FR"/>
        </w:rPr>
        <w:t>hors compétition</w:t>
      </w:r>
      <w:r>
        <w:rPr>
          <w:rFonts w:cs="Verdana"/>
          <w:lang w:val="fr-FR"/>
        </w:rPr>
        <w:t xml:space="preserve"> du </w:t>
      </w:r>
      <w:r w:rsidRPr="00D825A3">
        <w:rPr>
          <w:rFonts w:cs="Verdana"/>
          <w:i/>
          <w:lang w:val="fr-FR"/>
        </w:rPr>
        <w:t>contrôle</w:t>
      </w:r>
      <w:r>
        <w:rPr>
          <w:rFonts w:cs="Verdana"/>
          <w:lang w:val="fr-FR"/>
        </w:rPr>
        <w:t>,</w:t>
      </w:r>
      <w:r w:rsidR="00F11F09" w:rsidRPr="006E117E">
        <w:rPr>
          <w:rFonts w:cs="Verdana"/>
          <w:lang w:val="fr-FR"/>
        </w:rPr>
        <w:t xml:space="preserve"> </w:t>
      </w:r>
      <w:r>
        <w:rPr>
          <w:rFonts w:cs="Verdana"/>
          <w:lang w:val="fr-FR"/>
        </w:rPr>
        <w:t>la</w:t>
      </w:r>
      <w:r w:rsidR="00F11F09" w:rsidRPr="006E117E">
        <w:rPr>
          <w:rFonts w:cs="Verdana"/>
          <w:lang w:val="fr-FR"/>
        </w:rPr>
        <w:t xml:space="preserve"> date </w:t>
      </w:r>
      <w:r>
        <w:rPr>
          <w:rFonts w:cs="Verdana"/>
          <w:lang w:val="fr-FR"/>
        </w:rPr>
        <w:t>du prélèvement de l’</w:t>
      </w:r>
      <w:r>
        <w:rPr>
          <w:rFonts w:cs="Verdana"/>
          <w:i/>
          <w:iCs/>
          <w:lang w:val="fr-FR"/>
        </w:rPr>
        <w:t>échantillon</w:t>
      </w:r>
      <w:r w:rsidR="00F11F09" w:rsidRPr="006E117E">
        <w:rPr>
          <w:rFonts w:cs="Verdana"/>
          <w:lang w:val="fr-FR"/>
        </w:rPr>
        <w:t xml:space="preserve">, </w:t>
      </w:r>
      <w:r>
        <w:rPr>
          <w:rFonts w:cs="Verdana"/>
          <w:lang w:val="fr-FR"/>
        </w:rPr>
        <w:t>le résultat d’analyse rapporté par le laboratoire et toute autre</w:t>
      </w:r>
      <w:r w:rsidR="00F11F09" w:rsidRPr="006E117E">
        <w:rPr>
          <w:rFonts w:cs="Verdana"/>
          <w:lang w:val="fr-FR"/>
        </w:rPr>
        <w:t xml:space="preserve"> information </w:t>
      </w:r>
      <w:r>
        <w:rPr>
          <w:rFonts w:cs="Verdana"/>
          <w:lang w:val="fr-FR"/>
        </w:rPr>
        <w:t>requise par le</w:t>
      </w:r>
      <w:r w:rsidR="00F11F09" w:rsidRPr="006E117E">
        <w:rPr>
          <w:rFonts w:cs="Verdana"/>
          <w:lang w:val="fr-FR"/>
        </w:rPr>
        <w:t xml:space="preserve"> </w:t>
      </w:r>
      <w:r w:rsidRPr="004912A1">
        <w:rPr>
          <w:rFonts w:cs="Verdana"/>
          <w:lang w:val="fr-FR"/>
        </w:rPr>
        <w:t>Standard i</w:t>
      </w:r>
      <w:r w:rsidR="00F11F09" w:rsidRPr="004912A1">
        <w:rPr>
          <w:rFonts w:cs="Verdana"/>
          <w:lang w:val="fr-FR"/>
        </w:rPr>
        <w:t>nternational</w:t>
      </w:r>
      <w:r w:rsidR="00F11F09" w:rsidRPr="006E117E">
        <w:rPr>
          <w:rFonts w:cs="Verdana"/>
          <w:i/>
          <w:lang w:val="fr-FR"/>
        </w:rPr>
        <w:t xml:space="preserve"> </w:t>
      </w:r>
      <w:r>
        <w:rPr>
          <w:rFonts w:cs="Verdana"/>
          <w:lang w:val="fr-FR"/>
        </w:rPr>
        <w:t>pour les</w:t>
      </w:r>
      <w:r>
        <w:rPr>
          <w:rFonts w:cs="Verdana"/>
          <w:i/>
          <w:lang w:val="fr-FR"/>
        </w:rPr>
        <w:t xml:space="preserve"> </w:t>
      </w:r>
      <w:r w:rsidRPr="004912A1">
        <w:rPr>
          <w:rFonts w:cs="Verdana"/>
          <w:lang w:val="fr-FR"/>
        </w:rPr>
        <w:t>contrôles</w:t>
      </w:r>
      <w:r w:rsidR="00F11F09" w:rsidRPr="006E117E">
        <w:rPr>
          <w:rFonts w:cs="Verdana"/>
          <w:i/>
          <w:lang w:val="fr-FR"/>
        </w:rPr>
        <w:t xml:space="preserve"> </w:t>
      </w:r>
      <w:r>
        <w:rPr>
          <w:rFonts w:cs="Verdana"/>
          <w:lang w:val="fr-FR"/>
        </w:rPr>
        <w:t>et les enquêtes</w:t>
      </w:r>
      <w:r w:rsidR="00F11F09" w:rsidRPr="006E117E">
        <w:rPr>
          <w:rFonts w:cs="Verdana"/>
          <w:i/>
          <w:lang w:val="fr-FR"/>
        </w:rPr>
        <w:t>.</w:t>
      </w:r>
    </w:p>
    <w:p w14:paraId="7ADE0127" w14:textId="77777777" w:rsidR="00F11F09" w:rsidRPr="006E117E" w:rsidRDefault="00F11F09" w:rsidP="00F11F09">
      <w:pPr>
        <w:ind w:left="1440"/>
        <w:jc w:val="both"/>
        <w:rPr>
          <w:rFonts w:cs="Verdana"/>
          <w:i/>
          <w:lang w:val="fr-FR"/>
        </w:rPr>
      </w:pPr>
    </w:p>
    <w:p w14:paraId="3BE66A90" w14:textId="4C722C14" w:rsidR="003D7275" w:rsidRPr="006E117E" w:rsidRDefault="003D7275" w:rsidP="003D7275">
      <w:pPr>
        <w:ind w:left="1440"/>
        <w:jc w:val="both"/>
        <w:rPr>
          <w:rFonts w:cs="Verdana"/>
          <w:lang w:val="fr-FR"/>
        </w:rPr>
      </w:pPr>
      <w:r>
        <w:rPr>
          <w:lang w:val="fr-FR"/>
        </w:rPr>
        <w:t xml:space="preserve">La notification des violations des règles antidopage autres que relevant de l’article 2.1 comprendra la règle </w:t>
      </w:r>
      <w:r w:rsidR="005B03BA">
        <w:rPr>
          <w:lang w:val="fr-FR"/>
        </w:rPr>
        <w:t>violée</w:t>
      </w:r>
      <w:r>
        <w:rPr>
          <w:lang w:val="fr-FR"/>
        </w:rPr>
        <w:t xml:space="preserve"> et l</w:t>
      </w:r>
      <w:r w:rsidR="005B03BA">
        <w:rPr>
          <w:lang w:val="fr-FR"/>
        </w:rPr>
        <w:t>e fondement</w:t>
      </w:r>
      <w:r>
        <w:rPr>
          <w:lang w:val="fr-FR"/>
        </w:rPr>
        <w:t xml:space="preserve"> de la violation alléguée.</w:t>
      </w:r>
    </w:p>
    <w:p w14:paraId="5C8ABE30" w14:textId="77777777" w:rsidR="00F11F09" w:rsidRPr="006E117E" w:rsidRDefault="00F11F09" w:rsidP="00F11F09">
      <w:pPr>
        <w:ind w:left="1440"/>
        <w:jc w:val="both"/>
        <w:rPr>
          <w:highlight w:val="red"/>
          <w:u w:val="single"/>
          <w:lang w:val="fr-FR"/>
        </w:rPr>
      </w:pPr>
    </w:p>
    <w:p w14:paraId="51AF10E7" w14:textId="2C4A0C13" w:rsidR="00F11F09" w:rsidRPr="006E117E" w:rsidRDefault="00F11F09" w:rsidP="008D4105">
      <w:pPr>
        <w:tabs>
          <w:tab w:val="left" w:pos="2340"/>
        </w:tabs>
        <w:ind w:left="1440"/>
        <w:jc w:val="both"/>
        <w:rPr>
          <w:rFonts w:cs="Verdana"/>
          <w:lang w:val="fr-FR"/>
        </w:rPr>
      </w:pPr>
      <w:r w:rsidRPr="006E117E">
        <w:rPr>
          <w:rFonts w:cs="Verdana"/>
          <w:b/>
          <w:lang w:val="fr-FR"/>
        </w:rPr>
        <w:t>14.1.4</w:t>
      </w:r>
      <w:r w:rsidR="008D4105">
        <w:rPr>
          <w:rFonts w:cs="Verdana"/>
          <w:b/>
          <w:lang w:val="fr-FR"/>
        </w:rPr>
        <w:tab/>
      </w:r>
      <w:r w:rsidR="002E0950">
        <w:rPr>
          <w:rFonts w:cs="Verdana"/>
          <w:lang w:val="fr-FR"/>
        </w:rPr>
        <w:t>Rapports de suivi</w:t>
      </w:r>
    </w:p>
    <w:p w14:paraId="4428431D" w14:textId="77777777" w:rsidR="00F11F09" w:rsidRPr="006E117E" w:rsidRDefault="00F11F09" w:rsidP="00F11F09">
      <w:pPr>
        <w:ind w:left="1440"/>
        <w:jc w:val="both"/>
        <w:rPr>
          <w:rFonts w:cs="Verdana"/>
          <w:lang w:val="fr-FR"/>
        </w:rPr>
      </w:pPr>
    </w:p>
    <w:p w14:paraId="57A3772A" w14:textId="680C36D2" w:rsidR="00F11F09" w:rsidRPr="006E117E" w:rsidRDefault="005B03BA" w:rsidP="00F11F09">
      <w:pPr>
        <w:ind w:left="1440"/>
        <w:jc w:val="both"/>
        <w:rPr>
          <w:rFonts w:cs="Verdana"/>
          <w:lang w:val="fr-FR"/>
        </w:rPr>
      </w:pPr>
      <w:r>
        <w:rPr>
          <w:rFonts w:cs="Verdana"/>
          <w:lang w:val="fr-FR"/>
        </w:rPr>
        <w:t>A l’exception des</w:t>
      </w:r>
      <w:r w:rsidR="002E0950">
        <w:rPr>
          <w:rFonts w:cs="Verdana"/>
          <w:lang w:val="fr-FR"/>
        </w:rPr>
        <w:t xml:space="preserve"> enquêtes n’ayant pas abouti à la notification d’une violation des règles antidopage</w:t>
      </w:r>
      <w:r w:rsidR="00F11F09" w:rsidRPr="006E117E">
        <w:rPr>
          <w:rFonts w:cs="Verdana"/>
          <w:lang w:val="fr-FR"/>
        </w:rPr>
        <w:t xml:space="preserve"> </w:t>
      </w:r>
      <w:r w:rsidR="002E0950">
        <w:rPr>
          <w:rFonts w:cs="Verdana"/>
          <w:lang w:val="fr-FR"/>
        </w:rPr>
        <w:t>conformément à l’article</w:t>
      </w:r>
      <w:r w:rsidR="00F11F09" w:rsidRPr="006E117E">
        <w:rPr>
          <w:rFonts w:cs="Verdana"/>
          <w:lang w:val="fr-FR"/>
        </w:rPr>
        <w:t xml:space="preserve"> 14.1.1, </w:t>
      </w:r>
      <w:r w:rsidR="002E0950">
        <w:rPr>
          <w:rFonts w:cs="Verdana"/>
          <w:lang w:val="fr-FR"/>
        </w:rPr>
        <w:t xml:space="preserve">les </w:t>
      </w:r>
      <w:r w:rsidR="00B30A83" w:rsidRPr="00B30A83">
        <w:rPr>
          <w:rFonts w:cs="Verdana"/>
          <w:lang w:val="fr-FR"/>
        </w:rPr>
        <w:t>Fédérations internationales</w:t>
      </w:r>
      <w:r w:rsidR="002E0950">
        <w:rPr>
          <w:rFonts w:cs="Verdana"/>
          <w:iCs/>
          <w:lang w:val="fr-FR"/>
        </w:rPr>
        <w:t xml:space="preserve"> et</w:t>
      </w:r>
      <w:r w:rsidR="00F11F09" w:rsidRPr="006E117E">
        <w:rPr>
          <w:rFonts w:cs="Verdana"/>
          <w:iCs/>
          <w:lang w:val="fr-FR"/>
        </w:rPr>
        <w:t xml:space="preserve"> </w:t>
      </w:r>
      <w:r w:rsidR="002E0950">
        <w:rPr>
          <w:rFonts w:cs="Verdana"/>
          <w:iCs/>
          <w:lang w:val="fr-FR"/>
        </w:rPr>
        <w:t>l’</w:t>
      </w:r>
      <w:r w:rsidR="002E0950">
        <w:rPr>
          <w:rFonts w:cs="Verdana"/>
          <w:i/>
          <w:iCs/>
          <w:lang w:val="fr-FR"/>
        </w:rPr>
        <w:t>AMA</w:t>
      </w:r>
      <w:r w:rsidR="00F11F09" w:rsidRPr="006E117E">
        <w:rPr>
          <w:rFonts w:cs="Verdana"/>
          <w:i/>
          <w:iCs/>
          <w:lang w:val="fr-FR"/>
        </w:rPr>
        <w:t xml:space="preserve"> </w:t>
      </w:r>
      <w:r w:rsidR="002E0950">
        <w:rPr>
          <w:rFonts w:cs="Verdana"/>
          <w:lang w:val="fr-FR"/>
        </w:rPr>
        <w:t>seront régulièrement informées de l’état de la procédu</w:t>
      </w:r>
      <w:r>
        <w:rPr>
          <w:rFonts w:cs="Verdana"/>
          <w:lang w:val="fr-FR"/>
        </w:rPr>
        <w:t xml:space="preserve">re et des conclusions de tout </w:t>
      </w:r>
      <w:r w:rsidR="002E0950">
        <w:rPr>
          <w:rFonts w:cs="Verdana"/>
          <w:lang w:val="fr-FR"/>
        </w:rPr>
        <w:t xml:space="preserve">examen ou de toute procédure </w:t>
      </w:r>
      <w:r w:rsidR="002E0950">
        <w:rPr>
          <w:rFonts w:cs="Verdana"/>
          <w:lang w:val="fr-FR"/>
        </w:rPr>
        <w:lastRenderedPageBreak/>
        <w:t>menée en vertu des articles 7, 8 ou 13 et recevront sans délai une explication ou une décision écrite motivée expliquant la résolution de l</w:t>
      </w:r>
      <w:r>
        <w:rPr>
          <w:rFonts w:cs="Verdana"/>
          <w:lang w:val="fr-FR"/>
        </w:rPr>
        <w:t>a question</w:t>
      </w:r>
      <w:r w:rsidR="00F11F09" w:rsidRPr="006E117E">
        <w:rPr>
          <w:rFonts w:cs="Verdana"/>
          <w:lang w:val="fr-FR"/>
        </w:rPr>
        <w:t>.</w:t>
      </w:r>
    </w:p>
    <w:p w14:paraId="2028F592" w14:textId="77777777" w:rsidR="005B03BA" w:rsidRDefault="005B03BA" w:rsidP="00F11F09">
      <w:pPr>
        <w:ind w:left="1440"/>
        <w:jc w:val="both"/>
        <w:rPr>
          <w:lang w:val="fr-FR"/>
        </w:rPr>
      </w:pPr>
    </w:p>
    <w:p w14:paraId="1370C5D2" w14:textId="573176DC" w:rsidR="00F11F09" w:rsidRPr="006E117E" w:rsidRDefault="00F11F09" w:rsidP="008D4105">
      <w:pPr>
        <w:tabs>
          <w:tab w:val="left" w:pos="2340"/>
        </w:tabs>
        <w:ind w:left="1440"/>
        <w:jc w:val="both"/>
        <w:rPr>
          <w:rFonts w:cs="Verdana"/>
          <w:lang w:val="fr-FR"/>
        </w:rPr>
      </w:pPr>
      <w:r w:rsidRPr="006E117E">
        <w:rPr>
          <w:rFonts w:cs="Verdana"/>
          <w:b/>
          <w:lang w:val="fr-FR"/>
        </w:rPr>
        <w:t>14.1.5</w:t>
      </w:r>
      <w:r w:rsidR="008D4105">
        <w:rPr>
          <w:rFonts w:cs="Verdana"/>
          <w:b/>
          <w:lang w:val="fr-FR"/>
        </w:rPr>
        <w:tab/>
      </w:r>
      <w:r w:rsidR="002E0950">
        <w:rPr>
          <w:rFonts w:cs="Verdana"/>
          <w:lang w:val="fr-FR"/>
        </w:rPr>
        <w:t>Confidentialité</w:t>
      </w:r>
    </w:p>
    <w:p w14:paraId="6861C933" w14:textId="77777777" w:rsidR="00F11F09" w:rsidRPr="006E117E" w:rsidRDefault="00F11F09" w:rsidP="00F11F09">
      <w:pPr>
        <w:ind w:left="1440"/>
        <w:jc w:val="both"/>
        <w:rPr>
          <w:rFonts w:cs="Verdana"/>
          <w:lang w:val="fr-FR"/>
        </w:rPr>
      </w:pPr>
    </w:p>
    <w:p w14:paraId="6C08C0CA" w14:textId="2F217670" w:rsidR="002E0950" w:rsidRPr="00AE667D" w:rsidRDefault="002E0950" w:rsidP="002E0950">
      <w:pPr>
        <w:pStyle w:val="ORIndent2"/>
        <w:rPr>
          <w:lang w:val="fr-FR"/>
        </w:rPr>
      </w:pPr>
      <w:r w:rsidRPr="00AE667D">
        <w:rPr>
          <w:lang w:val="fr-FR"/>
        </w:rPr>
        <w:t>Les organisations à qui sont destinées ces informations ne devront pas les révéler à d</w:t>
      </w:r>
      <w:r w:rsidR="00F84260">
        <w:rPr>
          <w:lang w:val="fr-FR"/>
        </w:rPr>
        <w:t>es</w:t>
      </w:r>
      <w:r w:rsidRPr="00AE667D">
        <w:rPr>
          <w:lang w:val="fr-FR"/>
        </w:rPr>
        <w:t xml:space="preserve"> </w:t>
      </w:r>
      <w:r w:rsidRPr="00AE667D">
        <w:rPr>
          <w:i/>
          <w:lang w:val="fr-FR"/>
        </w:rPr>
        <w:t>personnes</w:t>
      </w:r>
      <w:r w:rsidRPr="00AE667D">
        <w:rPr>
          <w:lang w:val="fr-FR"/>
        </w:rPr>
        <w:t xml:space="preserve"> </w:t>
      </w:r>
      <w:r w:rsidR="00F84260">
        <w:rPr>
          <w:lang w:val="fr-FR"/>
        </w:rPr>
        <w:t xml:space="preserve">autres </w:t>
      </w:r>
      <w:r w:rsidRPr="00AE667D">
        <w:rPr>
          <w:lang w:val="fr-FR"/>
        </w:rPr>
        <w:t xml:space="preserve">que celles ayant besoin de les connaître (ce qui comprend le personnel concerné du </w:t>
      </w:r>
      <w:r w:rsidRPr="00AE667D">
        <w:rPr>
          <w:i/>
          <w:lang w:val="fr-FR"/>
        </w:rPr>
        <w:t>Comité national olympique</w:t>
      </w:r>
      <w:r w:rsidRPr="00AE667D">
        <w:rPr>
          <w:lang w:val="fr-FR"/>
        </w:rPr>
        <w:t xml:space="preserve">, de la </w:t>
      </w:r>
      <w:r w:rsidRPr="00AE667D">
        <w:rPr>
          <w:i/>
          <w:lang w:val="fr-FR"/>
        </w:rPr>
        <w:t>fédération nationale</w:t>
      </w:r>
      <w:r>
        <w:rPr>
          <w:lang w:val="fr-FR"/>
        </w:rPr>
        <w:t xml:space="preserve"> et</w:t>
      </w:r>
      <w:r w:rsidR="005B03BA">
        <w:rPr>
          <w:lang w:val="fr-FR"/>
        </w:rPr>
        <w:t>, pour les</w:t>
      </w:r>
      <w:r w:rsidRPr="00AE667D">
        <w:rPr>
          <w:lang w:val="fr-FR"/>
        </w:rPr>
        <w:t xml:space="preserve"> </w:t>
      </w:r>
      <w:r w:rsidRPr="00AE667D">
        <w:rPr>
          <w:i/>
          <w:lang w:val="fr-FR"/>
        </w:rPr>
        <w:t>sport</w:t>
      </w:r>
      <w:r w:rsidR="005B03BA">
        <w:rPr>
          <w:i/>
          <w:lang w:val="fr-FR"/>
        </w:rPr>
        <w:t>s</w:t>
      </w:r>
      <w:r w:rsidRPr="00AE667D">
        <w:rPr>
          <w:i/>
          <w:lang w:val="fr-FR"/>
        </w:rPr>
        <w:t xml:space="preserve"> d’équipe</w:t>
      </w:r>
      <w:r w:rsidR="005B03BA">
        <w:rPr>
          <w:i/>
          <w:lang w:val="fr-FR"/>
        </w:rPr>
        <w:t>,</w:t>
      </w:r>
      <w:r w:rsidR="005B03BA">
        <w:rPr>
          <w:lang w:val="fr-FR"/>
        </w:rPr>
        <w:t xml:space="preserve"> de l’équipe)</w:t>
      </w:r>
      <w:r w:rsidRPr="00AE667D">
        <w:rPr>
          <w:lang w:val="fr-FR"/>
        </w:rPr>
        <w:t xml:space="preserve">, jusqu’à ce que </w:t>
      </w:r>
      <w:r w:rsidRPr="00AE667D">
        <w:rPr>
          <w:szCs w:val="22"/>
          <w:lang w:val="fr-FR"/>
        </w:rPr>
        <w:t>[</w:t>
      </w:r>
      <w:r>
        <w:rPr>
          <w:szCs w:val="22"/>
          <w:lang w:val="fr-FR"/>
        </w:rPr>
        <w:t>l’ONAD</w:t>
      </w:r>
      <w:r w:rsidRPr="00AE667D">
        <w:rPr>
          <w:szCs w:val="22"/>
          <w:lang w:val="fr-FR"/>
        </w:rPr>
        <w:t xml:space="preserve">] </w:t>
      </w:r>
      <w:r w:rsidRPr="00AE667D">
        <w:rPr>
          <w:lang w:val="fr-FR"/>
        </w:rPr>
        <w:t xml:space="preserve">les </w:t>
      </w:r>
      <w:r w:rsidR="00073505">
        <w:rPr>
          <w:lang w:val="fr-FR"/>
        </w:rPr>
        <w:t>ait rendues</w:t>
      </w:r>
      <w:r w:rsidRPr="00AE667D">
        <w:rPr>
          <w:lang w:val="fr-FR"/>
        </w:rPr>
        <w:t xml:space="preserve"> publiques ou</w:t>
      </w:r>
      <w:r w:rsidR="005B03BA">
        <w:rPr>
          <w:lang w:val="fr-FR"/>
        </w:rPr>
        <w:t>, en cas de</w:t>
      </w:r>
      <w:r w:rsidRPr="00AE667D">
        <w:rPr>
          <w:lang w:val="fr-FR"/>
        </w:rPr>
        <w:t xml:space="preserve"> </w:t>
      </w:r>
      <w:r>
        <w:rPr>
          <w:lang w:val="fr-FR"/>
        </w:rPr>
        <w:t>manquement à l’obligation de</w:t>
      </w:r>
      <w:r w:rsidR="00F84260">
        <w:rPr>
          <w:lang w:val="fr-FR"/>
        </w:rPr>
        <w:t xml:space="preserve"> </w:t>
      </w:r>
      <w:r w:rsidR="00F84260" w:rsidRPr="00073505">
        <w:rPr>
          <w:i/>
          <w:lang w:val="fr-FR"/>
        </w:rPr>
        <w:t>di</w:t>
      </w:r>
      <w:r w:rsidR="00073505" w:rsidRPr="00073505">
        <w:rPr>
          <w:i/>
          <w:lang w:val="fr-FR"/>
        </w:rPr>
        <w:t>vulgation</w:t>
      </w:r>
      <w:r w:rsidRPr="00073505">
        <w:rPr>
          <w:i/>
          <w:lang w:val="fr-FR"/>
        </w:rPr>
        <w:t xml:space="preserve"> publique</w:t>
      </w:r>
      <w:r w:rsidR="005B03BA">
        <w:rPr>
          <w:i/>
          <w:lang w:val="fr-FR"/>
        </w:rPr>
        <w:t>,</w:t>
      </w:r>
      <w:r w:rsidR="005B03BA">
        <w:rPr>
          <w:lang w:val="fr-FR"/>
        </w:rPr>
        <w:t xml:space="preserve"> jusqu’à ce que les délais stipulés</w:t>
      </w:r>
      <w:r>
        <w:rPr>
          <w:lang w:val="fr-FR"/>
        </w:rPr>
        <w:t xml:space="preserve"> à l’article 14.3 </w:t>
      </w:r>
      <w:r w:rsidR="00073505">
        <w:rPr>
          <w:lang w:val="fr-FR"/>
        </w:rPr>
        <w:t>aien</w:t>
      </w:r>
      <w:r w:rsidR="005B03BA">
        <w:rPr>
          <w:lang w:val="fr-FR"/>
        </w:rPr>
        <w:t xml:space="preserve">t </w:t>
      </w:r>
      <w:r w:rsidR="00073505">
        <w:rPr>
          <w:lang w:val="fr-FR"/>
        </w:rPr>
        <w:t xml:space="preserve">été </w:t>
      </w:r>
      <w:r w:rsidR="005B03BA">
        <w:rPr>
          <w:lang w:val="fr-FR"/>
        </w:rPr>
        <w:t>respectés</w:t>
      </w:r>
      <w:r w:rsidRPr="00AE667D">
        <w:rPr>
          <w:lang w:val="fr-FR"/>
        </w:rPr>
        <w:t>.</w:t>
      </w:r>
    </w:p>
    <w:p w14:paraId="51DDEDF7" w14:textId="40D470A0" w:rsidR="00F11F09" w:rsidRDefault="002E0950" w:rsidP="002E0950">
      <w:pPr>
        <w:ind w:left="1440"/>
        <w:jc w:val="both"/>
        <w:rPr>
          <w:highlight w:val="cyan"/>
          <w:lang w:val="fr-FR"/>
        </w:rPr>
      </w:pPr>
      <w:r w:rsidRPr="00FF14B5">
        <w:rPr>
          <w:highlight w:val="cyan"/>
          <w:lang w:val="fr-FR"/>
        </w:rPr>
        <w:t xml:space="preserve">[NOTA BENE: Chaque </w:t>
      </w:r>
      <w:r w:rsidRPr="002E0950">
        <w:rPr>
          <w:i/>
          <w:highlight w:val="cyan"/>
          <w:lang w:val="fr-FR"/>
        </w:rPr>
        <w:t>organisation</w:t>
      </w:r>
      <w:r w:rsidR="00717F0D">
        <w:rPr>
          <w:i/>
          <w:highlight w:val="cyan"/>
          <w:lang w:val="fr-FR"/>
        </w:rPr>
        <w:t xml:space="preserve"> nationale</w:t>
      </w:r>
      <w:r w:rsidRPr="002E0950">
        <w:rPr>
          <w:i/>
          <w:highlight w:val="cyan"/>
          <w:lang w:val="fr-FR"/>
        </w:rPr>
        <w:t xml:space="preserve"> antidopage</w:t>
      </w:r>
      <w:r w:rsidRPr="00FF14B5">
        <w:rPr>
          <w:highlight w:val="cyan"/>
          <w:lang w:val="fr-FR"/>
        </w:rPr>
        <w:t xml:space="preserve"> doit </w:t>
      </w:r>
      <w:r w:rsidR="005B03BA">
        <w:rPr>
          <w:highlight w:val="cyan"/>
          <w:lang w:val="fr-FR"/>
        </w:rPr>
        <w:t>prévoir</w:t>
      </w:r>
      <w:r w:rsidRPr="00FF14B5">
        <w:rPr>
          <w:highlight w:val="cyan"/>
          <w:lang w:val="fr-FR"/>
        </w:rPr>
        <w:t>, dans ses propres règles antidopage, des procédures relatives à la protection des informations confidentielles, aux moyens d’investigation et aux sanctions relatives à la communication inappropriée d’informations confidentielles par un employé ou un mandataire de l’</w:t>
      </w:r>
      <w:r w:rsidRPr="002E0950">
        <w:rPr>
          <w:i/>
          <w:highlight w:val="cyan"/>
          <w:lang w:val="fr-FR"/>
        </w:rPr>
        <w:t xml:space="preserve">organisation </w:t>
      </w:r>
      <w:r w:rsidR="00717F0D">
        <w:rPr>
          <w:i/>
          <w:highlight w:val="cyan"/>
          <w:lang w:val="fr-FR"/>
        </w:rPr>
        <w:t xml:space="preserve">nationale </w:t>
      </w:r>
      <w:r w:rsidRPr="002E0950">
        <w:rPr>
          <w:i/>
          <w:highlight w:val="cyan"/>
          <w:lang w:val="fr-FR"/>
        </w:rPr>
        <w:t>antidopage</w:t>
      </w:r>
      <w:r w:rsidRPr="00FF14B5">
        <w:rPr>
          <w:highlight w:val="cyan"/>
          <w:lang w:val="fr-FR"/>
        </w:rPr>
        <w:t>.</w:t>
      </w:r>
      <w:r w:rsidR="00717F0D">
        <w:rPr>
          <w:highlight w:val="cyan"/>
          <w:lang w:val="fr-FR"/>
        </w:rPr>
        <w:t xml:space="preserve"> La clause ci-dessous offre un exemple</w:t>
      </w:r>
      <w:r w:rsidR="00D13E07">
        <w:rPr>
          <w:highlight w:val="cyan"/>
          <w:lang w:val="fr-FR"/>
        </w:rPr>
        <w:t xml:space="preserve"> de disposition qu’une </w:t>
      </w:r>
      <w:r w:rsidR="00D13E07" w:rsidRPr="00D13E07">
        <w:rPr>
          <w:i/>
          <w:highlight w:val="cyan"/>
          <w:lang w:val="fr-FR"/>
        </w:rPr>
        <w:t>organisation nationale antidopage</w:t>
      </w:r>
      <w:r w:rsidR="00D13E07">
        <w:rPr>
          <w:highlight w:val="cyan"/>
          <w:lang w:val="fr-FR"/>
        </w:rPr>
        <w:t xml:space="preserve"> pourrait inclure dans ses règles antidopage:</w:t>
      </w:r>
      <w:r w:rsidRPr="00FF14B5">
        <w:rPr>
          <w:highlight w:val="cyan"/>
          <w:lang w:val="fr-FR"/>
        </w:rPr>
        <w:t>]</w:t>
      </w:r>
    </w:p>
    <w:p w14:paraId="4A5D68A0" w14:textId="77777777" w:rsidR="00D13E07" w:rsidRDefault="00D13E07" w:rsidP="002E0950">
      <w:pPr>
        <w:ind w:left="1440"/>
        <w:jc w:val="both"/>
        <w:rPr>
          <w:b/>
          <w:highlight w:val="cyan"/>
          <w:lang w:val="fr-FR"/>
        </w:rPr>
      </w:pPr>
    </w:p>
    <w:p w14:paraId="7D5261AB" w14:textId="0A11BD88" w:rsidR="00D13E07" w:rsidRDefault="00D13E07" w:rsidP="002E0950">
      <w:pPr>
        <w:ind w:left="1440"/>
        <w:jc w:val="both"/>
        <w:rPr>
          <w:highlight w:val="cyan"/>
          <w:lang w:val="fr-FR"/>
        </w:rPr>
      </w:pPr>
      <w:r w:rsidRPr="00C76428">
        <w:rPr>
          <w:b/>
          <w:highlight w:val="cyan"/>
          <w:lang w:val="fr-FR"/>
        </w:rPr>
        <w:t>[OPTIONNEL</w:t>
      </w:r>
      <w:r>
        <w:rPr>
          <w:b/>
          <w:highlight w:val="cyan"/>
          <w:lang w:val="fr-FR"/>
        </w:rPr>
        <w:t>: 14.1.6</w:t>
      </w:r>
      <w:r>
        <w:rPr>
          <w:b/>
          <w:lang w:val="fr-FR"/>
        </w:rPr>
        <w:t xml:space="preserve"> </w:t>
      </w:r>
      <w:r>
        <w:rPr>
          <w:lang w:val="fr-FR"/>
        </w:rPr>
        <w:t>[L</w:t>
      </w:r>
      <w:r w:rsidRPr="006E117E">
        <w:rPr>
          <w:lang w:val="fr-FR"/>
        </w:rPr>
        <w:t xml:space="preserve">’ONAD] </w:t>
      </w:r>
      <w:r>
        <w:rPr>
          <w:lang w:val="fr-FR"/>
        </w:rPr>
        <w:t xml:space="preserve">veillera à ce que les informations concernant les </w:t>
      </w:r>
      <w:r w:rsidRPr="00D13E07">
        <w:rPr>
          <w:i/>
          <w:lang w:val="fr-FR"/>
        </w:rPr>
        <w:t>résultats d’analyse anormaux</w:t>
      </w:r>
      <w:r>
        <w:rPr>
          <w:lang w:val="fr-FR"/>
        </w:rPr>
        <w:t xml:space="preserve">, les </w:t>
      </w:r>
      <w:r w:rsidRPr="00D13E07">
        <w:rPr>
          <w:i/>
          <w:lang w:val="fr-FR"/>
        </w:rPr>
        <w:t>résultats atypiques</w:t>
      </w:r>
      <w:r>
        <w:rPr>
          <w:lang w:val="fr-FR"/>
        </w:rPr>
        <w:t xml:space="preserve"> et les autres violations alléguées des règles antidopage restent confidentiels jusqu’à leur </w:t>
      </w:r>
      <w:r w:rsidRPr="00D13E07">
        <w:rPr>
          <w:i/>
          <w:lang w:val="fr-FR"/>
        </w:rPr>
        <w:t>divulgation publique</w:t>
      </w:r>
      <w:r>
        <w:rPr>
          <w:lang w:val="fr-FR"/>
        </w:rPr>
        <w:t xml:space="preserve"> conformément à l’article 14.3, et inclura des dispositions relatives à la protection de ces informations confidentielles, aux moyens d’investigation et aux sanctions relatives à la communication inappropriée et/ou non autorisée de ces informations confidentielles dans tout contrat conclu entre</w:t>
      </w:r>
      <w:r w:rsidRPr="006E117E">
        <w:rPr>
          <w:lang w:val="fr-FR"/>
        </w:rPr>
        <w:t xml:space="preserve"> [</w:t>
      </w:r>
      <w:r>
        <w:rPr>
          <w:lang w:val="fr-FR"/>
        </w:rPr>
        <w:t>l’ONAD</w:t>
      </w:r>
      <w:r w:rsidRPr="006E117E">
        <w:rPr>
          <w:lang w:val="fr-FR"/>
        </w:rPr>
        <w:t>]</w:t>
      </w:r>
      <w:r>
        <w:rPr>
          <w:lang w:val="fr-FR"/>
        </w:rPr>
        <w:t xml:space="preserve"> et l’un quelconque de ses employés (permanents ou autres), sous-traitants, mandataires et consultants</w:t>
      </w:r>
      <w:r w:rsidRPr="006E117E">
        <w:rPr>
          <w:lang w:val="fr-FR"/>
        </w:rPr>
        <w:t>.</w:t>
      </w:r>
      <w:r w:rsidRPr="006E117E">
        <w:rPr>
          <w:highlight w:val="cyan"/>
          <w:lang w:val="fr-FR"/>
        </w:rPr>
        <w:t>]</w:t>
      </w:r>
    </w:p>
    <w:p w14:paraId="30F190A1" w14:textId="77777777" w:rsidR="00D13E07" w:rsidRDefault="00D13E07" w:rsidP="00717F0D">
      <w:pPr>
        <w:ind w:left="1440"/>
        <w:jc w:val="both"/>
        <w:rPr>
          <w:rStyle w:val="DeltaViewInsertion0"/>
          <w:rFonts w:eastAsia="SimSun" w:cs="Verdana"/>
          <w:highlight w:val="cyan"/>
        </w:rPr>
      </w:pPr>
      <w:bookmarkStart w:id="257" w:name="_DV_C384"/>
    </w:p>
    <w:bookmarkEnd w:id="257"/>
    <w:p w14:paraId="29DDF6AF" w14:textId="23969AEB" w:rsidR="002E0950" w:rsidRDefault="00CC73BB" w:rsidP="002E0950">
      <w:pPr>
        <w:pStyle w:val="ORParaitaliques0"/>
        <w:ind w:left="720"/>
        <w:rPr>
          <w:b/>
          <w:i w:val="0"/>
          <w:lang w:val="fr-FR"/>
        </w:rPr>
      </w:pPr>
      <w:r>
        <w:rPr>
          <w:b/>
          <w:i w:val="0"/>
          <w:lang w:val="fr-FR"/>
        </w:rPr>
        <w:t>14.2</w:t>
      </w:r>
      <w:r>
        <w:rPr>
          <w:b/>
          <w:i w:val="0"/>
          <w:lang w:val="fr-FR"/>
        </w:rPr>
        <w:tab/>
        <w:t>Notification de</w:t>
      </w:r>
      <w:r w:rsidR="002E0950">
        <w:rPr>
          <w:b/>
          <w:i w:val="0"/>
          <w:lang w:val="fr-FR"/>
        </w:rPr>
        <w:t xml:space="preserve"> décisions relatives à des violations des règles antidopage et demande de dossier</w:t>
      </w:r>
    </w:p>
    <w:p w14:paraId="434D5CBC" w14:textId="4DC89A96" w:rsidR="002E0950" w:rsidRDefault="002E0950" w:rsidP="008D4105">
      <w:pPr>
        <w:pStyle w:val="ORParaitaliques0"/>
        <w:tabs>
          <w:tab w:val="left" w:pos="2340"/>
        </w:tabs>
        <w:ind w:left="1440"/>
        <w:rPr>
          <w:i w:val="0"/>
          <w:lang w:val="fr-FR"/>
        </w:rPr>
      </w:pPr>
      <w:r>
        <w:rPr>
          <w:b/>
          <w:i w:val="0"/>
          <w:lang w:val="fr-FR"/>
        </w:rPr>
        <w:t>14.2.1</w:t>
      </w:r>
      <w:r>
        <w:rPr>
          <w:b/>
          <w:i w:val="0"/>
          <w:lang w:val="fr-FR"/>
        </w:rPr>
        <w:tab/>
      </w:r>
      <w:r>
        <w:rPr>
          <w:i w:val="0"/>
          <w:lang w:val="fr-FR"/>
        </w:rPr>
        <w:t>Les décisions relatives aux violations des règles antidopage re</w:t>
      </w:r>
      <w:r w:rsidR="00717F0D">
        <w:rPr>
          <w:i w:val="0"/>
          <w:lang w:val="fr-FR"/>
        </w:rPr>
        <w:t>ndues en vertu des articles 7.11</w:t>
      </w:r>
      <w:r>
        <w:rPr>
          <w:i w:val="0"/>
          <w:lang w:val="fr-FR"/>
        </w:rPr>
        <w:t>, 8.3, 10.4, 10.5, 10.6, 10.12.3 ou 13.5 comprendront l’intégralité des motifs de la décision, y compris, le cas échéant, l’indication des raisons</w:t>
      </w:r>
      <w:r w:rsidR="007A53E4">
        <w:rPr>
          <w:i w:val="0"/>
          <w:lang w:val="fr-FR"/>
        </w:rPr>
        <w:t xml:space="preserve"> pour lesquelles les </w:t>
      </w:r>
      <w:r w:rsidR="007A53E4" w:rsidRPr="007A53E4">
        <w:rPr>
          <w:lang w:val="fr-FR"/>
        </w:rPr>
        <w:t>conséquences</w:t>
      </w:r>
      <w:r>
        <w:rPr>
          <w:i w:val="0"/>
          <w:lang w:val="fr-FR"/>
        </w:rPr>
        <w:t xml:space="preserve"> maximale</w:t>
      </w:r>
      <w:r w:rsidR="007A53E4">
        <w:rPr>
          <w:i w:val="0"/>
          <w:lang w:val="fr-FR"/>
        </w:rPr>
        <w:t>s</w:t>
      </w:r>
      <w:r>
        <w:rPr>
          <w:i w:val="0"/>
          <w:lang w:val="fr-FR"/>
        </w:rPr>
        <w:t xml:space="preserve"> potentielle</w:t>
      </w:r>
      <w:r w:rsidR="007A53E4">
        <w:rPr>
          <w:i w:val="0"/>
          <w:lang w:val="fr-FR"/>
        </w:rPr>
        <w:t>s n’ont</w:t>
      </w:r>
      <w:r>
        <w:rPr>
          <w:i w:val="0"/>
          <w:lang w:val="fr-FR"/>
        </w:rPr>
        <w:t xml:space="preserve"> pas été infligée</w:t>
      </w:r>
      <w:r w:rsidR="007A53E4">
        <w:rPr>
          <w:i w:val="0"/>
          <w:lang w:val="fr-FR"/>
        </w:rPr>
        <w:t>s</w:t>
      </w:r>
      <w:r>
        <w:rPr>
          <w:i w:val="0"/>
          <w:lang w:val="fr-FR"/>
        </w:rPr>
        <w:t>. Lorsque la décision n’est pas en anglais ou en français, [l’ONAD</w:t>
      </w:r>
      <w:r w:rsidRPr="00FF14B5">
        <w:rPr>
          <w:i w:val="0"/>
          <w:lang w:val="fr-FR"/>
        </w:rPr>
        <w:t>]</w:t>
      </w:r>
      <w:r>
        <w:rPr>
          <w:i w:val="0"/>
          <w:lang w:val="fr-FR"/>
        </w:rPr>
        <w:t xml:space="preserve"> fournira un résumé anglais ou français succinct de la décision et des raisons qui l’étayent.</w:t>
      </w:r>
    </w:p>
    <w:p w14:paraId="0E937A40" w14:textId="15077BB9" w:rsidR="00F11F09" w:rsidRDefault="002E0950" w:rsidP="008D4105">
      <w:pPr>
        <w:tabs>
          <w:tab w:val="left" w:pos="2340"/>
        </w:tabs>
        <w:ind w:left="1440"/>
        <w:jc w:val="both"/>
        <w:rPr>
          <w:lang w:val="fr-FR"/>
        </w:rPr>
      </w:pPr>
      <w:r w:rsidRPr="002E0950">
        <w:rPr>
          <w:b/>
          <w:lang w:val="fr-FR"/>
        </w:rPr>
        <w:lastRenderedPageBreak/>
        <w:t>14.2.2</w:t>
      </w:r>
      <w:r w:rsidRPr="002E0950">
        <w:rPr>
          <w:b/>
          <w:lang w:val="fr-FR"/>
        </w:rPr>
        <w:tab/>
      </w:r>
      <w:r w:rsidRPr="002E0950">
        <w:rPr>
          <w:lang w:val="fr-FR"/>
        </w:rPr>
        <w:t xml:space="preserve">Une </w:t>
      </w:r>
      <w:r w:rsidRPr="002E0950">
        <w:rPr>
          <w:i/>
          <w:lang w:val="fr-FR"/>
        </w:rPr>
        <w:t>organisation antidopage</w:t>
      </w:r>
      <w:r w:rsidRPr="002E0950">
        <w:rPr>
          <w:lang w:val="fr-FR"/>
        </w:rPr>
        <w:t xml:space="preserve"> habilitée à faire appel d’une décision </w:t>
      </w:r>
      <w:r w:rsidR="00CC73BB" w:rsidRPr="002E0950">
        <w:rPr>
          <w:lang w:val="fr-FR"/>
        </w:rPr>
        <w:t>re</w:t>
      </w:r>
      <w:r w:rsidR="00CC73BB">
        <w:rPr>
          <w:lang w:val="fr-FR"/>
        </w:rPr>
        <w:t>çue</w:t>
      </w:r>
      <w:r w:rsidRPr="002E0950">
        <w:rPr>
          <w:lang w:val="fr-FR"/>
        </w:rPr>
        <w:t xml:space="preserve"> en vertu de l’article 14.2.1 peut, dans les </w:t>
      </w:r>
      <w:r w:rsidR="00014139">
        <w:rPr>
          <w:lang w:val="fr-FR"/>
        </w:rPr>
        <w:t>quinze</w:t>
      </w:r>
      <w:r w:rsidRPr="002E0950">
        <w:rPr>
          <w:lang w:val="fr-FR"/>
        </w:rPr>
        <w:t xml:space="preserve"> jours suivant sa réception, demander une copie de l’intégralité du dossier relatif à cette décision.</w:t>
      </w:r>
    </w:p>
    <w:p w14:paraId="68F40109" w14:textId="77777777" w:rsidR="002E0950" w:rsidRPr="002E0950" w:rsidRDefault="002E0950" w:rsidP="002E0950">
      <w:pPr>
        <w:ind w:left="1440"/>
        <w:jc w:val="both"/>
        <w:rPr>
          <w:highlight w:val="red"/>
          <w:u w:val="single"/>
          <w:lang w:val="fr-FR"/>
        </w:rPr>
      </w:pPr>
    </w:p>
    <w:p w14:paraId="4AC5A258" w14:textId="05D22F2D" w:rsidR="00F11F09" w:rsidRPr="006E117E" w:rsidRDefault="002E0950" w:rsidP="00F11F09">
      <w:pPr>
        <w:ind w:left="720"/>
        <w:jc w:val="both"/>
        <w:rPr>
          <w:rFonts w:cs="Verdana"/>
          <w:b/>
          <w:lang w:val="fr-FR"/>
        </w:rPr>
      </w:pPr>
      <w:r>
        <w:rPr>
          <w:rFonts w:cs="Verdana"/>
          <w:b/>
          <w:bCs/>
          <w:lang w:val="fr-FR"/>
        </w:rPr>
        <w:t>14.3</w:t>
      </w:r>
      <w:r>
        <w:rPr>
          <w:rFonts w:cs="Verdana"/>
          <w:b/>
          <w:bCs/>
          <w:lang w:val="fr-FR"/>
        </w:rPr>
        <w:tab/>
      </w:r>
      <w:r w:rsidRPr="00032EA0">
        <w:rPr>
          <w:rFonts w:cs="Verdana"/>
          <w:b/>
          <w:bCs/>
          <w:i/>
          <w:lang w:val="fr-FR"/>
        </w:rPr>
        <w:t>Divulgation publique</w:t>
      </w:r>
    </w:p>
    <w:p w14:paraId="0B241A72" w14:textId="77777777" w:rsidR="00F11F09" w:rsidRPr="006E117E" w:rsidRDefault="00F11F09" w:rsidP="00032EA0">
      <w:pPr>
        <w:jc w:val="both"/>
        <w:rPr>
          <w:rFonts w:cs="Verdana"/>
          <w:lang w:val="fr-FR"/>
        </w:rPr>
      </w:pPr>
    </w:p>
    <w:p w14:paraId="059AB220" w14:textId="178DF4FC" w:rsidR="005B03BA" w:rsidRDefault="00DF4D47" w:rsidP="008D4105">
      <w:pPr>
        <w:pStyle w:val="ORIndent2"/>
        <w:tabs>
          <w:tab w:val="clear" w:pos="2520"/>
          <w:tab w:val="left" w:pos="2340"/>
        </w:tabs>
        <w:rPr>
          <w:lang w:val="fr-FR"/>
        </w:rPr>
      </w:pPr>
      <w:r>
        <w:rPr>
          <w:b/>
          <w:lang w:val="fr-FR"/>
        </w:rPr>
        <w:t>14.3</w:t>
      </w:r>
      <w:r w:rsidRPr="00AE667D">
        <w:rPr>
          <w:b/>
          <w:lang w:val="fr-FR"/>
        </w:rPr>
        <w:t>.1</w:t>
      </w:r>
      <w:r w:rsidRPr="00AE667D">
        <w:rPr>
          <w:lang w:val="fr-FR"/>
        </w:rPr>
        <w:tab/>
        <w:t xml:space="preserve">L’identité de tout </w:t>
      </w:r>
      <w:r w:rsidRPr="00AE667D">
        <w:rPr>
          <w:i/>
          <w:lang w:val="fr-FR"/>
        </w:rPr>
        <w:t>sportif</w:t>
      </w:r>
      <w:r w:rsidRPr="00AE667D">
        <w:rPr>
          <w:lang w:val="fr-FR"/>
        </w:rPr>
        <w:t xml:space="preserve"> ou de toute autre </w:t>
      </w:r>
      <w:r w:rsidRPr="00AE667D">
        <w:rPr>
          <w:i/>
          <w:lang w:val="fr-FR"/>
        </w:rPr>
        <w:t xml:space="preserve">personne </w:t>
      </w:r>
      <w:r w:rsidR="005B03BA">
        <w:rPr>
          <w:lang w:val="fr-FR"/>
        </w:rPr>
        <w:t>contre qui</w:t>
      </w:r>
      <w:r w:rsidR="00032EA0">
        <w:rPr>
          <w:lang w:val="fr-FR"/>
        </w:rPr>
        <w:t xml:space="preserve"> </w:t>
      </w:r>
      <w:r w:rsidRPr="00AE667D">
        <w:rPr>
          <w:szCs w:val="22"/>
          <w:lang w:val="fr-FR"/>
        </w:rPr>
        <w:t>[</w:t>
      </w:r>
      <w:r w:rsidR="00032EA0">
        <w:rPr>
          <w:szCs w:val="22"/>
          <w:lang w:val="fr-FR"/>
        </w:rPr>
        <w:t>l’ONAD</w:t>
      </w:r>
      <w:r w:rsidRPr="00AE667D">
        <w:rPr>
          <w:szCs w:val="22"/>
          <w:lang w:val="fr-FR"/>
        </w:rPr>
        <w:t>]</w:t>
      </w:r>
      <w:r w:rsidR="005B03BA">
        <w:rPr>
          <w:lang w:val="fr-FR"/>
        </w:rPr>
        <w:t xml:space="preserve"> allègue </w:t>
      </w:r>
      <w:r w:rsidR="00032EA0">
        <w:rPr>
          <w:lang w:val="fr-FR"/>
        </w:rPr>
        <w:t>une violation des</w:t>
      </w:r>
      <w:r w:rsidRPr="00AE667D">
        <w:rPr>
          <w:lang w:val="fr-FR"/>
        </w:rPr>
        <w:t xml:space="preserve"> règle</w:t>
      </w:r>
      <w:r w:rsidR="00032EA0">
        <w:rPr>
          <w:lang w:val="fr-FR"/>
        </w:rPr>
        <w:t>s</w:t>
      </w:r>
      <w:r w:rsidRPr="00AE667D">
        <w:rPr>
          <w:lang w:val="fr-FR"/>
        </w:rPr>
        <w:t xml:space="preserve"> antidopage ne pourra être </w:t>
      </w:r>
      <w:r w:rsidRPr="00AE667D">
        <w:rPr>
          <w:i/>
          <w:lang w:val="fr-FR"/>
        </w:rPr>
        <w:t>divulguée publiquement</w:t>
      </w:r>
      <w:r w:rsidR="00032EA0">
        <w:rPr>
          <w:lang w:val="fr-FR"/>
        </w:rPr>
        <w:t xml:space="preserve"> par </w:t>
      </w:r>
      <w:r w:rsidRPr="00AE667D">
        <w:rPr>
          <w:szCs w:val="22"/>
          <w:lang w:val="fr-FR"/>
        </w:rPr>
        <w:t>[</w:t>
      </w:r>
      <w:r w:rsidR="00032EA0">
        <w:rPr>
          <w:szCs w:val="22"/>
          <w:lang w:val="fr-FR"/>
        </w:rPr>
        <w:t>l’ONAD</w:t>
      </w:r>
      <w:r w:rsidRPr="00AE667D">
        <w:rPr>
          <w:szCs w:val="22"/>
          <w:lang w:val="fr-FR"/>
        </w:rPr>
        <w:t>]</w:t>
      </w:r>
      <w:r w:rsidRPr="00AE667D">
        <w:rPr>
          <w:lang w:val="fr-FR"/>
        </w:rPr>
        <w:t xml:space="preserve"> qu’après notification du </w:t>
      </w:r>
      <w:r w:rsidRPr="00AE667D">
        <w:rPr>
          <w:i/>
          <w:lang w:val="fr-FR"/>
        </w:rPr>
        <w:t xml:space="preserve">sportif </w:t>
      </w:r>
      <w:r w:rsidRPr="00AE667D">
        <w:rPr>
          <w:lang w:val="fr-FR"/>
        </w:rPr>
        <w:t xml:space="preserve">ou de l’autre </w:t>
      </w:r>
      <w:r w:rsidRPr="00AE667D">
        <w:rPr>
          <w:i/>
          <w:lang w:val="fr-FR"/>
        </w:rPr>
        <w:t xml:space="preserve">personne </w:t>
      </w:r>
      <w:r w:rsidRPr="00AE667D">
        <w:rPr>
          <w:lang w:val="fr-FR"/>
        </w:rPr>
        <w:t>en cause conformément aux articles </w:t>
      </w:r>
      <w:r w:rsidR="00717F0D">
        <w:rPr>
          <w:lang w:val="fr-FR"/>
        </w:rPr>
        <w:t>7.3 à 7.7</w:t>
      </w:r>
      <w:r w:rsidRPr="00AE667D">
        <w:rPr>
          <w:lang w:val="fr-FR"/>
        </w:rPr>
        <w:t xml:space="preserve"> </w:t>
      </w:r>
      <w:r>
        <w:rPr>
          <w:lang w:val="fr-FR"/>
        </w:rPr>
        <w:t>ainsi que simultanément de l’</w:t>
      </w:r>
      <w:r w:rsidRPr="00FF14B5">
        <w:rPr>
          <w:i/>
          <w:lang w:val="fr-FR"/>
        </w:rPr>
        <w:t>AMA</w:t>
      </w:r>
      <w:r>
        <w:rPr>
          <w:lang w:val="fr-FR"/>
        </w:rPr>
        <w:t xml:space="preserve"> et de</w:t>
      </w:r>
      <w:r w:rsidR="00032EA0">
        <w:rPr>
          <w:lang w:val="fr-FR"/>
        </w:rPr>
        <w:t xml:space="preserve"> la Fédération internationale</w:t>
      </w:r>
      <w:r w:rsidRPr="00AE667D">
        <w:rPr>
          <w:lang w:val="fr-FR"/>
        </w:rPr>
        <w:t xml:space="preserve"> </w:t>
      </w:r>
      <w:r>
        <w:rPr>
          <w:lang w:val="fr-FR"/>
        </w:rPr>
        <w:t xml:space="preserve">du </w:t>
      </w:r>
      <w:r w:rsidRPr="00A02258">
        <w:rPr>
          <w:i/>
          <w:lang w:val="fr-FR"/>
        </w:rPr>
        <w:t>sportif</w:t>
      </w:r>
      <w:r>
        <w:rPr>
          <w:lang w:val="fr-FR"/>
        </w:rPr>
        <w:t xml:space="preserve"> ou de l’autre </w:t>
      </w:r>
      <w:r w:rsidRPr="00A02258">
        <w:rPr>
          <w:i/>
          <w:lang w:val="fr-FR"/>
        </w:rPr>
        <w:t>personne</w:t>
      </w:r>
      <w:r>
        <w:rPr>
          <w:lang w:val="fr-FR"/>
        </w:rPr>
        <w:t xml:space="preserve"> en cause </w:t>
      </w:r>
      <w:r w:rsidRPr="00AE667D">
        <w:rPr>
          <w:lang w:val="fr-FR"/>
        </w:rPr>
        <w:t>conformément à l’article 14.1.2.</w:t>
      </w:r>
    </w:p>
    <w:p w14:paraId="28C05FEA" w14:textId="143F4C62" w:rsidR="00DF4D47" w:rsidRPr="006E117E" w:rsidRDefault="00DF4D47" w:rsidP="008D4105">
      <w:pPr>
        <w:tabs>
          <w:tab w:val="left" w:pos="2340"/>
        </w:tabs>
        <w:ind w:left="1440"/>
        <w:jc w:val="both"/>
        <w:rPr>
          <w:rFonts w:cs="Verdana"/>
          <w:lang w:val="fr-FR"/>
        </w:rPr>
      </w:pPr>
      <w:r>
        <w:rPr>
          <w:b/>
          <w:lang w:val="fr-FR"/>
        </w:rPr>
        <w:t>14.3</w:t>
      </w:r>
      <w:r w:rsidRPr="00AE667D">
        <w:rPr>
          <w:b/>
          <w:lang w:val="fr-FR"/>
        </w:rPr>
        <w:t>.2</w:t>
      </w:r>
      <w:r w:rsidR="00032EA0">
        <w:rPr>
          <w:lang w:val="fr-FR"/>
        </w:rPr>
        <w:tab/>
        <w:t>Au plus tard vingt</w:t>
      </w:r>
      <w:r w:rsidRPr="00AE667D">
        <w:rPr>
          <w:lang w:val="fr-FR"/>
        </w:rPr>
        <w:t xml:space="preserve"> jours après qu’</w:t>
      </w:r>
      <w:r>
        <w:rPr>
          <w:lang w:val="fr-FR"/>
        </w:rPr>
        <w:t xml:space="preserve">une décision d’appel finale </w:t>
      </w:r>
      <w:r w:rsidRPr="00AE667D">
        <w:rPr>
          <w:lang w:val="fr-FR"/>
        </w:rPr>
        <w:t xml:space="preserve">aura été </w:t>
      </w:r>
      <w:r>
        <w:rPr>
          <w:lang w:val="fr-FR"/>
        </w:rPr>
        <w:t>rendue au sens des articles 13.2.1 ou 13.2.2</w:t>
      </w:r>
      <w:r w:rsidRPr="00AE667D">
        <w:rPr>
          <w:lang w:val="fr-FR"/>
        </w:rPr>
        <w:t xml:space="preserve">, </w:t>
      </w:r>
      <w:r>
        <w:rPr>
          <w:lang w:val="fr-FR"/>
        </w:rPr>
        <w:t xml:space="preserve">ou s’il a été </w:t>
      </w:r>
      <w:r w:rsidR="00BB3CBE">
        <w:rPr>
          <w:lang w:val="fr-FR"/>
        </w:rPr>
        <w:t xml:space="preserve">décidé de </w:t>
      </w:r>
      <w:r>
        <w:rPr>
          <w:lang w:val="fr-FR"/>
        </w:rPr>
        <w:t>renonc</w:t>
      </w:r>
      <w:r w:rsidR="00BB3CBE">
        <w:rPr>
          <w:lang w:val="fr-FR"/>
        </w:rPr>
        <w:t>er</w:t>
      </w:r>
      <w:r>
        <w:rPr>
          <w:lang w:val="fr-FR"/>
        </w:rPr>
        <w:t xml:space="preserve"> à un tel appel ou à une audience tenue conformément à l’article </w:t>
      </w:r>
      <w:r w:rsidRPr="00AE667D">
        <w:rPr>
          <w:lang w:val="fr-FR"/>
        </w:rPr>
        <w:t xml:space="preserve">8, </w:t>
      </w:r>
      <w:r>
        <w:rPr>
          <w:lang w:val="fr-FR"/>
        </w:rPr>
        <w:t>ou si l’a</w:t>
      </w:r>
      <w:r w:rsidR="005B03BA">
        <w:rPr>
          <w:lang w:val="fr-FR"/>
        </w:rPr>
        <w:t>llégation</w:t>
      </w:r>
      <w:r>
        <w:rPr>
          <w:lang w:val="fr-FR"/>
        </w:rPr>
        <w:t xml:space="preserve"> de violation des</w:t>
      </w:r>
      <w:r w:rsidRPr="00AE667D">
        <w:rPr>
          <w:lang w:val="fr-FR"/>
        </w:rPr>
        <w:t xml:space="preserve"> règles antidopage </w:t>
      </w:r>
      <w:r>
        <w:rPr>
          <w:lang w:val="fr-FR"/>
        </w:rPr>
        <w:t>n’</w:t>
      </w:r>
      <w:r w:rsidRPr="00AE667D">
        <w:rPr>
          <w:lang w:val="fr-FR"/>
        </w:rPr>
        <w:t xml:space="preserve">a </w:t>
      </w:r>
      <w:r>
        <w:rPr>
          <w:lang w:val="fr-FR"/>
        </w:rPr>
        <w:t xml:space="preserve">pas </w:t>
      </w:r>
      <w:r w:rsidRPr="00AE667D">
        <w:rPr>
          <w:lang w:val="fr-FR"/>
        </w:rPr>
        <w:t>été co</w:t>
      </w:r>
      <w:r>
        <w:rPr>
          <w:lang w:val="fr-FR"/>
        </w:rPr>
        <w:t xml:space="preserve">ntestée </w:t>
      </w:r>
      <w:r w:rsidR="00032EA0">
        <w:rPr>
          <w:lang w:val="fr-FR"/>
        </w:rPr>
        <w:t>dans les délais requis,</w:t>
      </w:r>
      <w:r w:rsidRPr="00AE667D">
        <w:rPr>
          <w:lang w:val="fr-FR"/>
        </w:rPr>
        <w:t xml:space="preserve"> [</w:t>
      </w:r>
      <w:r w:rsidR="00032EA0">
        <w:rPr>
          <w:lang w:val="fr-FR"/>
        </w:rPr>
        <w:t>l’ONAD</w:t>
      </w:r>
      <w:r w:rsidRPr="00AE667D">
        <w:rPr>
          <w:lang w:val="fr-FR"/>
        </w:rPr>
        <w:t xml:space="preserve">] devra </w:t>
      </w:r>
      <w:r w:rsidR="005B03BA">
        <w:rPr>
          <w:i/>
          <w:lang w:val="fr-FR"/>
        </w:rPr>
        <w:t>rapporter</w:t>
      </w:r>
      <w:r w:rsidRPr="00AE667D">
        <w:rPr>
          <w:i/>
          <w:lang w:val="fr-FR"/>
        </w:rPr>
        <w:t xml:space="preserve"> publiquement </w:t>
      </w:r>
      <w:r w:rsidRPr="00AE667D">
        <w:rPr>
          <w:lang w:val="fr-FR"/>
        </w:rPr>
        <w:t xml:space="preserve">l’issue de la procédure antidopage, y compris le sport, la règle antidopage </w:t>
      </w:r>
      <w:r w:rsidR="005B03BA">
        <w:rPr>
          <w:lang w:val="fr-FR"/>
        </w:rPr>
        <w:t>violée</w:t>
      </w:r>
      <w:r w:rsidRPr="00AE667D">
        <w:rPr>
          <w:lang w:val="fr-FR"/>
        </w:rPr>
        <w:t xml:space="preserve">, le nom du </w:t>
      </w:r>
      <w:r w:rsidRPr="00AE667D">
        <w:rPr>
          <w:i/>
          <w:lang w:val="fr-FR"/>
        </w:rPr>
        <w:t>sportif</w:t>
      </w:r>
      <w:r w:rsidRPr="00AE667D">
        <w:rPr>
          <w:lang w:val="fr-FR"/>
        </w:rPr>
        <w:t xml:space="preserve"> ou de l’autre </w:t>
      </w:r>
      <w:r w:rsidRPr="00AE667D">
        <w:rPr>
          <w:i/>
          <w:lang w:val="fr-FR"/>
        </w:rPr>
        <w:t>personne</w:t>
      </w:r>
      <w:r w:rsidRPr="00AE667D">
        <w:rPr>
          <w:lang w:val="fr-FR"/>
        </w:rPr>
        <w:t xml:space="preserve"> ayant commis la violation, la </w:t>
      </w:r>
      <w:r w:rsidRPr="00AE667D">
        <w:rPr>
          <w:i/>
          <w:lang w:val="fr-FR"/>
        </w:rPr>
        <w:t>substance interdite</w:t>
      </w:r>
      <w:r w:rsidRPr="00AE667D">
        <w:rPr>
          <w:lang w:val="fr-FR"/>
        </w:rPr>
        <w:t xml:space="preserve"> ou la </w:t>
      </w:r>
      <w:r w:rsidRPr="00AE667D">
        <w:rPr>
          <w:i/>
          <w:lang w:val="fr-FR"/>
        </w:rPr>
        <w:t>méthode interdite</w:t>
      </w:r>
      <w:r w:rsidRPr="00AE667D">
        <w:rPr>
          <w:lang w:val="fr-FR"/>
        </w:rPr>
        <w:t xml:space="preserve"> en cause et les </w:t>
      </w:r>
      <w:r w:rsidRPr="00AE667D">
        <w:rPr>
          <w:i/>
          <w:lang w:val="fr-FR"/>
        </w:rPr>
        <w:t xml:space="preserve">conséquences </w:t>
      </w:r>
      <w:r w:rsidR="00032EA0">
        <w:rPr>
          <w:lang w:val="fr-FR"/>
        </w:rPr>
        <w:t xml:space="preserve">imposées. </w:t>
      </w:r>
      <w:r w:rsidRPr="00AE667D">
        <w:rPr>
          <w:lang w:val="fr-FR"/>
        </w:rPr>
        <w:t>[</w:t>
      </w:r>
      <w:r w:rsidR="00032EA0">
        <w:rPr>
          <w:lang w:val="fr-FR"/>
        </w:rPr>
        <w:t>L’ONAD</w:t>
      </w:r>
      <w:r w:rsidRPr="00AE667D">
        <w:rPr>
          <w:lang w:val="fr-FR"/>
        </w:rPr>
        <w:t xml:space="preserve">] devra également </w:t>
      </w:r>
      <w:r w:rsidRPr="00A02258">
        <w:rPr>
          <w:i/>
          <w:lang w:val="fr-FR"/>
        </w:rPr>
        <w:t>divulguer publiquement</w:t>
      </w:r>
      <w:r w:rsidRPr="00AE667D">
        <w:rPr>
          <w:lang w:val="fr-FR"/>
        </w:rPr>
        <w:t xml:space="preserve"> dans les vingt jours les </w:t>
      </w:r>
      <w:r>
        <w:rPr>
          <w:lang w:val="fr-FR"/>
        </w:rPr>
        <w:t xml:space="preserve">résultats des </w:t>
      </w:r>
      <w:r w:rsidRPr="00AE667D">
        <w:rPr>
          <w:lang w:val="fr-FR"/>
        </w:rPr>
        <w:t>décisions</w:t>
      </w:r>
      <w:r>
        <w:rPr>
          <w:lang w:val="fr-FR"/>
        </w:rPr>
        <w:t xml:space="preserve"> finales</w:t>
      </w:r>
      <w:r w:rsidRPr="00AE667D">
        <w:rPr>
          <w:lang w:val="fr-FR"/>
        </w:rPr>
        <w:t xml:space="preserve"> rendues en appel dans les cas de violation des règles antidopage</w:t>
      </w:r>
      <w:r>
        <w:rPr>
          <w:lang w:val="fr-FR"/>
        </w:rPr>
        <w:t xml:space="preserve">, y compris les informations </w:t>
      </w:r>
      <w:r w:rsidR="005B03BA">
        <w:rPr>
          <w:lang w:val="fr-FR"/>
        </w:rPr>
        <w:t xml:space="preserve">telles que </w:t>
      </w:r>
      <w:r>
        <w:rPr>
          <w:lang w:val="fr-FR"/>
        </w:rPr>
        <w:t>décrites plus haut</w:t>
      </w:r>
      <w:r w:rsidRPr="00AE667D">
        <w:rPr>
          <w:lang w:val="fr-FR"/>
        </w:rPr>
        <w:t>.</w:t>
      </w:r>
    </w:p>
    <w:p w14:paraId="2BC83F2F" w14:textId="77777777" w:rsidR="00F11F09" w:rsidRPr="006E117E" w:rsidRDefault="00F11F09" w:rsidP="00F11F09">
      <w:pPr>
        <w:ind w:left="1440"/>
        <w:jc w:val="both"/>
        <w:rPr>
          <w:rFonts w:cs="Verdana"/>
          <w:lang w:val="fr-FR"/>
        </w:rPr>
      </w:pPr>
    </w:p>
    <w:p w14:paraId="62B7D750" w14:textId="6B577DA7" w:rsidR="00BD0C68" w:rsidRDefault="00BD0C68" w:rsidP="008D4105">
      <w:pPr>
        <w:pStyle w:val="ORIndent2"/>
        <w:tabs>
          <w:tab w:val="clear" w:pos="2520"/>
          <w:tab w:val="left" w:pos="2340"/>
        </w:tabs>
        <w:rPr>
          <w:lang w:val="fr-FR"/>
        </w:rPr>
      </w:pPr>
      <w:r>
        <w:rPr>
          <w:b/>
          <w:lang w:val="fr-FR"/>
        </w:rPr>
        <w:t>14.3</w:t>
      </w:r>
      <w:r w:rsidRPr="00AE667D">
        <w:rPr>
          <w:b/>
          <w:lang w:val="fr-FR"/>
        </w:rPr>
        <w:t>.3</w:t>
      </w:r>
      <w:r w:rsidRPr="00AE667D">
        <w:rPr>
          <w:lang w:val="fr-FR"/>
        </w:rPr>
        <w:tab/>
        <w:t xml:space="preserve">Dans toute affaire où il sera établi, après une audience ou un appel, que le </w:t>
      </w:r>
      <w:r w:rsidRPr="00AE667D">
        <w:rPr>
          <w:i/>
          <w:lang w:val="fr-FR"/>
        </w:rPr>
        <w:t>sportif</w:t>
      </w:r>
      <w:r w:rsidRPr="00AE667D">
        <w:rPr>
          <w:lang w:val="fr-FR"/>
        </w:rPr>
        <w:t xml:space="preserve"> ou l’autre </w:t>
      </w:r>
      <w:r w:rsidRPr="00AE667D">
        <w:rPr>
          <w:i/>
          <w:lang w:val="fr-FR"/>
        </w:rPr>
        <w:t>personne</w:t>
      </w:r>
      <w:r w:rsidRPr="00AE667D">
        <w:rPr>
          <w:lang w:val="fr-FR"/>
        </w:rPr>
        <w:t xml:space="preserve"> n’a pas commis de violation des règles antidopage, la décision ne pourra être </w:t>
      </w:r>
      <w:r w:rsidRPr="00AE667D">
        <w:rPr>
          <w:i/>
          <w:lang w:val="fr-FR"/>
        </w:rPr>
        <w:t>divulguée publiquement</w:t>
      </w:r>
      <w:r w:rsidRPr="00AE667D">
        <w:rPr>
          <w:lang w:val="fr-FR"/>
        </w:rPr>
        <w:t xml:space="preserve"> qu’avec le consentement du </w:t>
      </w:r>
      <w:r w:rsidRPr="00AE667D">
        <w:rPr>
          <w:i/>
          <w:lang w:val="fr-FR"/>
        </w:rPr>
        <w:t>sportif</w:t>
      </w:r>
      <w:r w:rsidRPr="00AE667D">
        <w:rPr>
          <w:lang w:val="fr-FR"/>
        </w:rPr>
        <w:t xml:space="preserve"> ou de l’autre </w:t>
      </w:r>
      <w:r w:rsidRPr="00AE667D">
        <w:rPr>
          <w:i/>
          <w:lang w:val="fr-FR"/>
        </w:rPr>
        <w:t xml:space="preserve">personne </w:t>
      </w:r>
      <w:r w:rsidRPr="00AE667D">
        <w:rPr>
          <w:lang w:val="fr-FR"/>
        </w:rPr>
        <w:t>faisant l’objet de la décision</w:t>
      </w:r>
      <w:r w:rsidRPr="00AE667D">
        <w:rPr>
          <w:i/>
          <w:lang w:val="fr-FR"/>
        </w:rPr>
        <w:t xml:space="preserve">. </w:t>
      </w:r>
      <w:r w:rsidRPr="00AE667D">
        <w:rPr>
          <w:szCs w:val="22"/>
          <w:lang w:val="fr-FR"/>
        </w:rPr>
        <w:t>[</w:t>
      </w:r>
      <w:r>
        <w:rPr>
          <w:szCs w:val="22"/>
          <w:lang w:val="fr-FR"/>
        </w:rPr>
        <w:t>L’ONAD</w:t>
      </w:r>
      <w:r w:rsidRPr="00AE667D">
        <w:rPr>
          <w:szCs w:val="22"/>
          <w:lang w:val="fr-FR"/>
        </w:rPr>
        <w:t>]</w:t>
      </w:r>
      <w:r w:rsidRPr="00AE667D">
        <w:rPr>
          <w:lang w:val="fr-FR"/>
        </w:rPr>
        <w:t xml:space="preserve"> devr</w:t>
      </w:r>
      <w:r>
        <w:rPr>
          <w:lang w:val="fr-FR"/>
        </w:rPr>
        <w:t>a</w:t>
      </w:r>
      <w:r w:rsidRPr="00AE667D">
        <w:rPr>
          <w:lang w:val="fr-FR"/>
        </w:rPr>
        <w:t xml:space="preserve"> faire des efforts raisonnables afin d’obtenir ce consentement et, </w:t>
      </w:r>
      <w:r>
        <w:rPr>
          <w:lang w:val="fr-FR"/>
        </w:rPr>
        <w:t>si elle l’obtient</w:t>
      </w:r>
      <w:r w:rsidRPr="00AE667D">
        <w:rPr>
          <w:lang w:val="fr-FR"/>
        </w:rPr>
        <w:t>, devr</w:t>
      </w:r>
      <w:r>
        <w:rPr>
          <w:lang w:val="fr-FR"/>
        </w:rPr>
        <w:t>a</w:t>
      </w:r>
      <w:r w:rsidRPr="00AE667D">
        <w:rPr>
          <w:lang w:val="fr-FR"/>
        </w:rPr>
        <w:t xml:space="preserve"> </w:t>
      </w:r>
      <w:r w:rsidRPr="00A02258">
        <w:rPr>
          <w:i/>
          <w:lang w:val="fr-FR"/>
        </w:rPr>
        <w:t>divulguer publiquement</w:t>
      </w:r>
      <w:r w:rsidRPr="00AE667D">
        <w:rPr>
          <w:lang w:val="fr-FR"/>
        </w:rPr>
        <w:t xml:space="preserve"> la décision </w:t>
      </w:r>
      <w:r>
        <w:rPr>
          <w:lang w:val="fr-FR"/>
        </w:rPr>
        <w:t>dans son intégralité</w:t>
      </w:r>
      <w:r w:rsidRPr="00AE667D">
        <w:rPr>
          <w:lang w:val="fr-FR"/>
        </w:rPr>
        <w:t xml:space="preserve"> ou suivant la formulation </w:t>
      </w:r>
      <w:r>
        <w:rPr>
          <w:lang w:val="fr-FR"/>
        </w:rPr>
        <w:t xml:space="preserve">condensée </w:t>
      </w:r>
      <w:r w:rsidRPr="00AE667D">
        <w:rPr>
          <w:lang w:val="fr-FR"/>
        </w:rPr>
        <w:t xml:space="preserve">que le </w:t>
      </w:r>
      <w:r w:rsidRPr="00AE667D">
        <w:rPr>
          <w:i/>
          <w:lang w:val="fr-FR"/>
        </w:rPr>
        <w:t xml:space="preserve">sportif </w:t>
      </w:r>
      <w:r w:rsidRPr="00AE667D">
        <w:rPr>
          <w:lang w:val="fr-FR"/>
        </w:rPr>
        <w:t xml:space="preserve">ou l’autre </w:t>
      </w:r>
      <w:r w:rsidRPr="00AE667D">
        <w:rPr>
          <w:i/>
          <w:lang w:val="fr-FR"/>
        </w:rPr>
        <w:t>personne</w:t>
      </w:r>
      <w:r w:rsidRPr="00AE667D">
        <w:rPr>
          <w:lang w:val="fr-FR"/>
        </w:rPr>
        <w:t xml:space="preserve"> aura approuvée.</w:t>
      </w:r>
    </w:p>
    <w:p w14:paraId="41CC07C8" w14:textId="7A64EC5E" w:rsidR="00BD0C68" w:rsidRDefault="00BD0C68" w:rsidP="008D4105">
      <w:pPr>
        <w:pStyle w:val="ORIndent2"/>
        <w:tabs>
          <w:tab w:val="clear" w:pos="2520"/>
          <w:tab w:val="left" w:pos="2340"/>
        </w:tabs>
        <w:rPr>
          <w:lang w:val="fr-FR"/>
        </w:rPr>
      </w:pPr>
      <w:r>
        <w:rPr>
          <w:b/>
          <w:lang w:val="fr-FR"/>
        </w:rPr>
        <w:t>14.3</w:t>
      </w:r>
      <w:r w:rsidRPr="00AE667D">
        <w:rPr>
          <w:b/>
          <w:lang w:val="fr-FR"/>
        </w:rPr>
        <w:t>.4</w:t>
      </w:r>
      <w:r>
        <w:rPr>
          <w:lang w:val="fr-FR"/>
        </w:rPr>
        <w:tab/>
        <w:t>La</w:t>
      </w:r>
      <w:r w:rsidRPr="00AE667D">
        <w:rPr>
          <w:lang w:val="fr-FR"/>
        </w:rPr>
        <w:t xml:space="preserve"> publication devra être réalisée au moins par l’affichage des informations requises sur le site </w:t>
      </w:r>
      <w:r>
        <w:rPr>
          <w:lang w:val="fr-FR"/>
        </w:rPr>
        <w:t xml:space="preserve">web de </w:t>
      </w:r>
      <w:r w:rsidRPr="00AE667D">
        <w:rPr>
          <w:szCs w:val="22"/>
          <w:lang w:val="fr-FR"/>
        </w:rPr>
        <w:t>[</w:t>
      </w:r>
      <w:r>
        <w:rPr>
          <w:szCs w:val="22"/>
          <w:lang w:val="fr-FR"/>
        </w:rPr>
        <w:t>l’ONAD</w:t>
      </w:r>
      <w:r w:rsidRPr="00AE667D">
        <w:rPr>
          <w:szCs w:val="22"/>
          <w:lang w:val="fr-FR"/>
        </w:rPr>
        <w:t>]</w:t>
      </w:r>
      <w:r w:rsidRPr="00AE667D">
        <w:rPr>
          <w:lang w:val="fr-FR"/>
        </w:rPr>
        <w:t xml:space="preserve"> </w:t>
      </w:r>
      <w:r>
        <w:rPr>
          <w:lang w:val="fr-FR"/>
        </w:rPr>
        <w:t xml:space="preserve">ou par une publication par d’autres moyens, en laissant l’information disponible </w:t>
      </w:r>
      <w:r w:rsidRPr="00AE667D">
        <w:rPr>
          <w:lang w:val="fr-FR"/>
        </w:rPr>
        <w:t xml:space="preserve">pendant au moins un </w:t>
      </w:r>
      <w:r>
        <w:rPr>
          <w:lang w:val="fr-FR"/>
        </w:rPr>
        <w:t xml:space="preserve">mois ou pendant la durée de toute période de </w:t>
      </w:r>
      <w:r w:rsidRPr="00A02258">
        <w:rPr>
          <w:i/>
          <w:lang w:val="fr-FR"/>
        </w:rPr>
        <w:t>suspension</w:t>
      </w:r>
      <w:r>
        <w:rPr>
          <w:lang w:val="fr-FR"/>
        </w:rPr>
        <w:t>, selon celle de ces deux périodes qui sera la plus longue</w:t>
      </w:r>
      <w:r w:rsidRPr="00AE667D">
        <w:rPr>
          <w:lang w:val="fr-FR"/>
        </w:rPr>
        <w:t>.</w:t>
      </w:r>
    </w:p>
    <w:p w14:paraId="4A817023" w14:textId="22D72A2E" w:rsidR="00BD0C68" w:rsidRPr="006E117E" w:rsidRDefault="00BD0C68" w:rsidP="005D2A7C">
      <w:pPr>
        <w:tabs>
          <w:tab w:val="left" w:pos="2340"/>
        </w:tabs>
        <w:ind w:left="1440"/>
        <w:jc w:val="both"/>
        <w:rPr>
          <w:rFonts w:cs="Verdana"/>
          <w:lang w:val="fr-FR"/>
        </w:rPr>
      </w:pPr>
      <w:r>
        <w:rPr>
          <w:b/>
          <w:lang w:val="fr-FR"/>
        </w:rPr>
        <w:lastRenderedPageBreak/>
        <w:t>14.3</w:t>
      </w:r>
      <w:r w:rsidRPr="00AE667D">
        <w:rPr>
          <w:b/>
          <w:lang w:val="fr-FR"/>
        </w:rPr>
        <w:t>.5</w:t>
      </w:r>
      <w:r w:rsidR="005D2A7C">
        <w:rPr>
          <w:b/>
          <w:lang w:val="fr-FR"/>
        </w:rPr>
        <w:tab/>
      </w:r>
      <w:r>
        <w:rPr>
          <w:spacing w:val="-3"/>
          <w:lang w:val="fr-FR" w:eastAsia="en-US"/>
        </w:rPr>
        <w:t>Ni</w:t>
      </w:r>
      <w:r w:rsidRPr="00AE667D">
        <w:rPr>
          <w:spacing w:val="-3"/>
          <w:lang w:val="fr-FR" w:eastAsia="en-US"/>
        </w:rPr>
        <w:t xml:space="preserve"> </w:t>
      </w:r>
      <w:r w:rsidRPr="00AE667D">
        <w:rPr>
          <w:lang w:val="fr-FR"/>
        </w:rPr>
        <w:t>[</w:t>
      </w:r>
      <w:r>
        <w:rPr>
          <w:lang w:val="fr-FR"/>
        </w:rPr>
        <w:t>l’ONAD</w:t>
      </w:r>
      <w:r w:rsidRPr="00AE667D">
        <w:rPr>
          <w:lang w:val="fr-FR"/>
        </w:rPr>
        <w:t>]</w:t>
      </w:r>
      <w:r>
        <w:rPr>
          <w:spacing w:val="-3"/>
          <w:lang w:val="fr-FR" w:eastAsia="en-US"/>
        </w:rPr>
        <w:t xml:space="preserve"> ni les </w:t>
      </w:r>
      <w:r w:rsidRPr="00AE667D">
        <w:rPr>
          <w:i/>
          <w:spacing w:val="-3"/>
          <w:lang w:val="fr-FR" w:eastAsia="en-US"/>
        </w:rPr>
        <w:t>fédération</w:t>
      </w:r>
      <w:r>
        <w:rPr>
          <w:i/>
          <w:spacing w:val="-3"/>
          <w:lang w:val="fr-FR" w:eastAsia="en-US"/>
        </w:rPr>
        <w:t>s</w:t>
      </w:r>
      <w:r w:rsidRPr="00AE667D">
        <w:rPr>
          <w:i/>
          <w:spacing w:val="-3"/>
          <w:lang w:val="fr-FR" w:eastAsia="en-US"/>
        </w:rPr>
        <w:t xml:space="preserve"> nationale</w:t>
      </w:r>
      <w:r>
        <w:rPr>
          <w:i/>
          <w:spacing w:val="-3"/>
          <w:lang w:val="fr-FR" w:eastAsia="en-US"/>
        </w:rPr>
        <w:t>s</w:t>
      </w:r>
      <w:r w:rsidRPr="00AE667D">
        <w:rPr>
          <w:i/>
          <w:spacing w:val="-3"/>
          <w:lang w:val="fr-FR" w:eastAsia="en-US"/>
        </w:rPr>
        <w:t>,</w:t>
      </w:r>
      <w:r w:rsidRPr="00AE667D">
        <w:rPr>
          <w:spacing w:val="-3"/>
          <w:lang w:val="fr-FR" w:eastAsia="en-US"/>
        </w:rPr>
        <w:t xml:space="preserve"> ni aucun </w:t>
      </w:r>
      <w:r>
        <w:rPr>
          <w:spacing w:val="-3"/>
          <w:lang w:val="fr-FR" w:eastAsia="en-US"/>
        </w:rPr>
        <w:t xml:space="preserve">de leurs </w:t>
      </w:r>
      <w:r w:rsidRPr="00AE667D">
        <w:rPr>
          <w:spacing w:val="-3"/>
          <w:lang w:val="fr-FR" w:eastAsia="en-US"/>
        </w:rPr>
        <w:t>représentant</w:t>
      </w:r>
      <w:r>
        <w:rPr>
          <w:spacing w:val="-3"/>
          <w:lang w:val="fr-FR" w:eastAsia="en-US"/>
        </w:rPr>
        <w:t>s</w:t>
      </w:r>
      <w:r w:rsidRPr="00AE667D">
        <w:rPr>
          <w:spacing w:val="-3"/>
          <w:lang w:val="fr-FR" w:eastAsia="en-US"/>
        </w:rPr>
        <w:t xml:space="preserve"> ne pourra commenter publiquement les faits relatifs à une affaire en cours (ce qui ne comprend pas la description générale de la procédure et des aspects scientifiques) à moins que ce ne soit pour réagir à des commentaires publics attribués au </w:t>
      </w:r>
      <w:r w:rsidRPr="00AE667D">
        <w:rPr>
          <w:i/>
          <w:spacing w:val="-3"/>
          <w:lang w:val="fr-FR" w:eastAsia="en-US"/>
        </w:rPr>
        <w:t>sportif</w:t>
      </w:r>
      <w:r w:rsidRPr="00AE667D">
        <w:rPr>
          <w:spacing w:val="-3"/>
          <w:lang w:val="fr-FR" w:eastAsia="en-US"/>
        </w:rPr>
        <w:t xml:space="preserve">, à l’autre </w:t>
      </w:r>
      <w:r w:rsidRPr="00AE667D">
        <w:rPr>
          <w:i/>
          <w:spacing w:val="-3"/>
          <w:lang w:val="fr-FR" w:eastAsia="en-US"/>
        </w:rPr>
        <w:t>personne</w:t>
      </w:r>
      <w:r w:rsidRPr="00AE667D">
        <w:rPr>
          <w:spacing w:val="-3"/>
          <w:lang w:val="fr-FR" w:eastAsia="en-US"/>
        </w:rPr>
        <w:t xml:space="preserve"> </w:t>
      </w:r>
      <w:r>
        <w:rPr>
          <w:spacing w:val="-3"/>
          <w:lang w:val="fr-FR" w:eastAsia="en-US"/>
        </w:rPr>
        <w:t xml:space="preserve">à l’encontre de laquelle une violation des règles antidopage est alléguée, </w:t>
      </w:r>
      <w:r w:rsidRPr="00AE667D">
        <w:rPr>
          <w:spacing w:val="-3"/>
          <w:lang w:val="fr-FR" w:eastAsia="en-US"/>
        </w:rPr>
        <w:t>ou à leurs représentants.</w:t>
      </w:r>
    </w:p>
    <w:p w14:paraId="5C008162" w14:textId="77777777" w:rsidR="00F11F09" w:rsidRPr="006E117E" w:rsidRDefault="00F11F09" w:rsidP="00BD0C68">
      <w:pPr>
        <w:jc w:val="both"/>
        <w:rPr>
          <w:rFonts w:cs="Verdana"/>
          <w:lang w:val="fr-FR"/>
        </w:rPr>
      </w:pPr>
    </w:p>
    <w:p w14:paraId="41B67B35" w14:textId="45D636F0" w:rsidR="00C02451" w:rsidRPr="00A02258" w:rsidRDefault="00C02451" w:rsidP="005D2A7C">
      <w:pPr>
        <w:pStyle w:val="ORIndent2"/>
        <w:tabs>
          <w:tab w:val="clear" w:pos="2520"/>
          <w:tab w:val="left" w:pos="2340"/>
        </w:tabs>
        <w:rPr>
          <w:spacing w:val="-3"/>
          <w:szCs w:val="22"/>
          <w:lang w:val="fr-FR" w:eastAsia="en-US"/>
        </w:rPr>
      </w:pPr>
      <w:r>
        <w:rPr>
          <w:b/>
          <w:lang w:val="fr-FR"/>
        </w:rPr>
        <w:t>14.3.6</w:t>
      </w:r>
      <w:r>
        <w:rPr>
          <w:b/>
          <w:lang w:val="fr-FR"/>
        </w:rPr>
        <w:tab/>
      </w:r>
      <w:r>
        <w:rPr>
          <w:lang w:val="fr-FR"/>
        </w:rPr>
        <w:t xml:space="preserve">La </w:t>
      </w:r>
      <w:r w:rsidRPr="00A02258">
        <w:rPr>
          <w:i/>
          <w:lang w:val="fr-FR"/>
        </w:rPr>
        <w:t>divulgation publique</w:t>
      </w:r>
      <w:r>
        <w:rPr>
          <w:lang w:val="fr-FR"/>
        </w:rPr>
        <w:t xml:space="preserve"> obligatoire requise à l’article 14.3.2 ne sera pas exigée lorsque le </w:t>
      </w:r>
      <w:r w:rsidRPr="00A02258">
        <w:rPr>
          <w:i/>
          <w:lang w:val="fr-FR"/>
        </w:rPr>
        <w:t>sportif</w:t>
      </w:r>
      <w:r>
        <w:rPr>
          <w:lang w:val="fr-FR"/>
        </w:rPr>
        <w:t xml:space="preserve"> ou l’autre </w:t>
      </w:r>
      <w:r w:rsidRPr="00A02258">
        <w:rPr>
          <w:i/>
          <w:lang w:val="fr-FR"/>
        </w:rPr>
        <w:t>personne</w:t>
      </w:r>
      <w:r>
        <w:rPr>
          <w:lang w:val="fr-FR"/>
        </w:rPr>
        <w:t xml:space="preserve"> qui a été reconnue coupable de violation des règles antidopage est un </w:t>
      </w:r>
      <w:r w:rsidRPr="00A02258">
        <w:rPr>
          <w:i/>
          <w:lang w:val="fr-FR"/>
        </w:rPr>
        <w:t>mineur</w:t>
      </w:r>
      <w:r>
        <w:rPr>
          <w:lang w:val="fr-FR"/>
        </w:rPr>
        <w:t xml:space="preserve">. La </w:t>
      </w:r>
      <w:r w:rsidRPr="00A02258">
        <w:rPr>
          <w:i/>
          <w:lang w:val="fr-FR"/>
        </w:rPr>
        <w:t>divulgation publique</w:t>
      </w:r>
      <w:r>
        <w:rPr>
          <w:lang w:val="fr-FR"/>
        </w:rPr>
        <w:t xml:space="preserve"> facultative portant sur un cas impliquant un </w:t>
      </w:r>
      <w:r w:rsidRPr="00A02258">
        <w:rPr>
          <w:i/>
          <w:lang w:val="fr-FR"/>
        </w:rPr>
        <w:t>mineur</w:t>
      </w:r>
      <w:r>
        <w:rPr>
          <w:lang w:val="fr-FR"/>
        </w:rPr>
        <w:t xml:space="preserve"> sera proportionnée aux faits et aux circonstan</w:t>
      </w:r>
      <w:r w:rsidR="005B03BA">
        <w:rPr>
          <w:lang w:val="fr-FR"/>
        </w:rPr>
        <w:t>ces du cas</w:t>
      </w:r>
      <w:r>
        <w:rPr>
          <w:lang w:val="fr-FR"/>
        </w:rPr>
        <w:t>.</w:t>
      </w:r>
    </w:p>
    <w:p w14:paraId="10A17467" w14:textId="77777777" w:rsidR="00C02451" w:rsidRPr="00AE667D" w:rsidRDefault="00C02451" w:rsidP="00F761AC">
      <w:pPr>
        <w:pStyle w:val="ORSous-titrecoll"/>
        <w:rPr>
          <w:lang w:val="fr-FR"/>
        </w:rPr>
      </w:pPr>
      <w:bookmarkStart w:id="258" w:name="_Toc49572360"/>
      <w:bookmarkStart w:id="259" w:name="_Toc173148932"/>
      <w:bookmarkStart w:id="260" w:name="_Toc173149702"/>
      <w:bookmarkStart w:id="261" w:name="_Toc173149812"/>
      <w:bookmarkStart w:id="262" w:name="_Toc173149922"/>
      <w:bookmarkStart w:id="263" w:name="_Toc173212032"/>
      <w:bookmarkStart w:id="264" w:name="_Toc173212133"/>
      <w:bookmarkStart w:id="265" w:name="_Toc173212240"/>
      <w:bookmarkStart w:id="266" w:name="_Toc173213744"/>
      <w:bookmarkStart w:id="267" w:name="_Toc173213852"/>
      <w:bookmarkStart w:id="268" w:name="_Toc173214864"/>
      <w:bookmarkStart w:id="269" w:name="_Toc173215589"/>
      <w:bookmarkStart w:id="270" w:name="_Toc173216517"/>
      <w:bookmarkStart w:id="271" w:name="_Ref179691104"/>
      <w:bookmarkStart w:id="272" w:name="_Toc193865325"/>
      <w:r>
        <w:rPr>
          <w:lang w:val="fr-FR"/>
        </w:rPr>
        <w:t>14.4</w:t>
      </w:r>
      <w:r w:rsidRPr="00AE667D">
        <w:rPr>
          <w:lang w:val="fr-FR"/>
        </w:rPr>
        <w:tab/>
      </w:r>
      <w:bookmarkStart w:id="273" w:name="_Toc49572361"/>
      <w:bookmarkStart w:id="274" w:name="_Toc173148933"/>
      <w:bookmarkStart w:id="275" w:name="_Toc173149703"/>
      <w:bookmarkStart w:id="276" w:name="_Toc173149813"/>
      <w:bookmarkStart w:id="277" w:name="_Toc173149923"/>
      <w:bookmarkStart w:id="278" w:name="_Toc173212033"/>
      <w:bookmarkStart w:id="279" w:name="_Toc173212134"/>
      <w:bookmarkStart w:id="280" w:name="_Toc173212241"/>
      <w:bookmarkStart w:id="281" w:name="_Toc173213745"/>
      <w:bookmarkStart w:id="282" w:name="_Toc173213853"/>
      <w:bookmarkStart w:id="283" w:name="_Toc173214865"/>
      <w:bookmarkStart w:id="284" w:name="_Toc173215590"/>
      <w:bookmarkStart w:id="285" w:name="_Toc173216518"/>
      <w:bookmarkStart w:id="286" w:name="_Toc193865326"/>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AE667D">
        <w:rPr>
          <w:lang w:val="fr-FR"/>
        </w:rPr>
        <w:t>Rapport statistique</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5F7E6234" w14:textId="77777777" w:rsidR="005D2A7C" w:rsidRDefault="005D2A7C" w:rsidP="00C02451">
      <w:pPr>
        <w:ind w:left="720"/>
        <w:jc w:val="both"/>
        <w:rPr>
          <w:lang w:val="fr-FR"/>
        </w:rPr>
      </w:pPr>
    </w:p>
    <w:p w14:paraId="4A481B4C" w14:textId="39146BF5" w:rsidR="00F11F09" w:rsidRDefault="00C02451" w:rsidP="00C02451">
      <w:pPr>
        <w:ind w:left="720"/>
        <w:jc w:val="both"/>
        <w:rPr>
          <w:lang w:val="fr-FR"/>
        </w:rPr>
      </w:pPr>
      <w:r w:rsidRPr="00AE667D">
        <w:rPr>
          <w:lang w:val="fr-FR"/>
        </w:rPr>
        <w:t>[</w:t>
      </w:r>
      <w:r>
        <w:rPr>
          <w:lang w:val="fr-FR"/>
        </w:rPr>
        <w:t>L’ONAD</w:t>
      </w:r>
      <w:r w:rsidRPr="00AE667D">
        <w:rPr>
          <w:lang w:val="fr-FR"/>
        </w:rPr>
        <w:t>] publier</w:t>
      </w:r>
      <w:r>
        <w:rPr>
          <w:lang w:val="fr-FR"/>
        </w:rPr>
        <w:t>a</w:t>
      </w:r>
      <w:r w:rsidRPr="00AE667D">
        <w:rPr>
          <w:lang w:val="fr-FR"/>
        </w:rPr>
        <w:t xml:space="preserve">, au moins une fois par an, un rapport statistique général sur </w:t>
      </w:r>
      <w:r>
        <w:rPr>
          <w:lang w:val="fr-FR"/>
        </w:rPr>
        <w:t>ses</w:t>
      </w:r>
      <w:r w:rsidRPr="00AE667D">
        <w:rPr>
          <w:lang w:val="fr-FR"/>
        </w:rPr>
        <w:t xml:space="preserve"> activités de </w:t>
      </w:r>
      <w:r w:rsidRPr="00AE667D">
        <w:rPr>
          <w:i/>
          <w:lang w:val="fr-FR"/>
        </w:rPr>
        <w:t>contrôle du dopage</w:t>
      </w:r>
      <w:r>
        <w:rPr>
          <w:lang w:val="fr-FR"/>
        </w:rPr>
        <w:t xml:space="preserve"> et en fournira</w:t>
      </w:r>
      <w:r w:rsidRPr="00AE667D">
        <w:rPr>
          <w:lang w:val="fr-FR"/>
        </w:rPr>
        <w:t xml:space="preserve"> une copie à l’</w:t>
      </w:r>
      <w:r w:rsidRPr="00AE667D">
        <w:rPr>
          <w:i/>
          <w:lang w:val="fr-FR"/>
        </w:rPr>
        <w:t>AMA</w:t>
      </w:r>
      <w:r w:rsidRPr="00AE667D">
        <w:rPr>
          <w:lang w:val="fr-FR"/>
        </w:rPr>
        <w:t>. [</w:t>
      </w:r>
      <w:r>
        <w:rPr>
          <w:lang w:val="fr-FR"/>
        </w:rPr>
        <w:t>L’ONAD</w:t>
      </w:r>
      <w:r w:rsidRPr="00AE667D">
        <w:rPr>
          <w:lang w:val="fr-FR"/>
        </w:rPr>
        <w:t>] pourr</w:t>
      </w:r>
      <w:r>
        <w:rPr>
          <w:lang w:val="fr-FR"/>
        </w:rPr>
        <w:t>a</w:t>
      </w:r>
      <w:r w:rsidRPr="00AE667D">
        <w:rPr>
          <w:lang w:val="fr-FR"/>
        </w:rPr>
        <w:t xml:space="preserve"> également publier des rapports mentionnant le nom de chaque </w:t>
      </w:r>
      <w:r w:rsidRPr="00AE667D">
        <w:rPr>
          <w:i/>
          <w:lang w:val="fr-FR"/>
        </w:rPr>
        <w:t>sportif</w:t>
      </w:r>
      <w:r w:rsidRPr="00AE667D">
        <w:rPr>
          <w:lang w:val="fr-FR"/>
        </w:rPr>
        <w:t xml:space="preserve"> soumis à un </w:t>
      </w:r>
      <w:r w:rsidRPr="00AE667D">
        <w:rPr>
          <w:i/>
          <w:lang w:val="fr-FR"/>
        </w:rPr>
        <w:t>contrôle</w:t>
      </w:r>
      <w:r w:rsidRPr="00AE667D">
        <w:rPr>
          <w:lang w:val="fr-FR"/>
        </w:rPr>
        <w:t xml:space="preserve"> et la date de chaque </w:t>
      </w:r>
      <w:r w:rsidRPr="00AE667D">
        <w:rPr>
          <w:i/>
          <w:lang w:val="fr-FR"/>
        </w:rPr>
        <w:t>contrôle</w:t>
      </w:r>
      <w:r w:rsidRPr="00AE667D">
        <w:rPr>
          <w:lang w:val="fr-FR"/>
        </w:rPr>
        <w:t>.</w:t>
      </w:r>
    </w:p>
    <w:p w14:paraId="508342B4" w14:textId="77777777" w:rsidR="00C02451" w:rsidRPr="006E117E" w:rsidRDefault="00C02451" w:rsidP="00C02451">
      <w:pPr>
        <w:ind w:left="720"/>
        <w:jc w:val="both"/>
        <w:rPr>
          <w:rFonts w:cs="Verdana"/>
          <w:lang w:val="fr-FR"/>
        </w:rPr>
      </w:pPr>
    </w:p>
    <w:p w14:paraId="13573DF9" w14:textId="77777777" w:rsidR="006541A0" w:rsidRPr="00AE667D" w:rsidRDefault="006541A0" w:rsidP="00F761AC">
      <w:pPr>
        <w:pStyle w:val="ORSous-titrecoll"/>
        <w:rPr>
          <w:i/>
          <w:lang w:val="fr-FR"/>
        </w:rPr>
      </w:pPr>
      <w:bookmarkStart w:id="287" w:name="_Toc49572362"/>
      <w:bookmarkStart w:id="288" w:name="_Toc173148934"/>
      <w:bookmarkStart w:id="289" w:name="_Toc173149704"/>
      <w:bookmarkStart w:id="290" w:name="_Toc173149814"/>
      <w:bookmarkStart w:id="291" w:name="_Toc173149924"/>
      <w:bookmarkStart w:id="292" w:name="_Toc173212034"/>
      <w:bookmarkStart w:id="293" w:name="_Toc173212135"/>
      <w:bookmarkStart w:id="294" w:name="_Toc173212242"/>
      <w:bookmarkStart w:id="295" w:name="_Toc173213746"/>
      <w:bookmarkStart w:id="296" w:name="_Toc173213854"/>
      <w:bookmarkStart w:id="297" w:name="_Toc173214866"/>
      <w:bookmarkStart w:id="298" w:name="_Toc173215591"/>
      <w:bookmarkStart w:id="299" w:name="_Toc173216519"/>
      <w:bookmarkStart w:id="300" w:name="_Ref179794679"/>
      <w:bookmarkStart w:id="301" w:name="_Toc193865327"/>
      <w:r w:rsidRPr="00AE667D">
        <w:rPr>
          <w:lang w:val="fr-FR"/>
        </w:rPr>
        <w:t>14.5</w:t>
      </w:r>
      <w:r w:rsidRPr="00AE667D">
        <w:rPr>
          <w:lang w:val="fr-FR"/>
        </w:rPr>
        <w:tab/>
        <w:t xml:space="preserve">Centre d’information en matière de </w:t>
      </w:r>
      <w:r w:rsidRPr="00AE667D">
        <w:rPr>
          <w:i/>
          <w:lang w:val="fr-FR"/>
        </w:rPr>
        <w:t>contrôle du dopage</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6CC58D5D" w14:textId="77777777" w:rsidR="005D2A7C" w:rsidRDefault="005D2A7C" w:rsidP="005D2A7C">
      <w:pPr>
        <w:pStyle w:val="ORIndent1"/>
        <w:spacing w:after="0"/>
        <w:rPr>
          <w:lang w:val="fr-FR"/>
        </w:rPr>
      </w:pPr>
    </w:p>
    <w:p w14:paraId="051EA9F0" w14:textId="184CE07D" w:rsidR="006541A0" w:rsidRDefault="006541A0" w:rsidP="006541A0">
      <w:pPr>
        <w:pStyle w:val="ORIndent1"/>
        <w:rPr>
          <w:szCs w:val="22"/>
          <w:lang w:val="fr-FR"/>
        </w:rPr>
      </w:pPr>
      <w:r>
        <w:rPr>
          <w:lang w:val="fr-FR"/>
        </w:rPr>
        <w:t xml:space="preserve">Afin de faciliter la coordination de la </w:t>
      </w:r>
      <w:r w:rsidRPr="00717F0D">
        <w:rPr>
          <w:i/>
          <w:lang w:val="fr-FR"/>
        </w:rPr>
        <w:t xml:space="preserve">planification de la répartition des </w:t>
      </w:r>
      <w:r w:rsidRPr="008E59D1">
        <w:rPr>
          <w:i/>
          <w:lang w:val="fr-FR"/>
        </w:rPr>
        <w:t>contrôles</w:t>
      </w:r>
      <w:r>
        <w:rPr>
          <w:lang w:val="fr-FR"/>
        </w:rPr>
        <w:t xml:space="preserve"> et d’éviter les doublons inutiles dans les </w:t>
      </w:r>
      <w:r w:rsidRPr="008E59D1">
        <w:rPr>
          <w:i/>
          <w:lang w:val="fr-FR"/>
        </w:rPr>
        <w:t>contrôles</w:t>
      </w:r>
      <w:r>
        <w:rPr>
          <w:lang w:val="fr-FR"/>
        </w:rPr>
        <w:t xml:space="preserve"> entre les diverses </w:t>
      </w:r>
      <w:r w:rsidRPr="008E59D1">
        <w:rPr>
          <w:i/>
          <w:lang w:val="fr-FR"/>
        </w:rPr>
        <w:t>organisations antidopage</w:t>
      </w:r>
      <w:r>
        <w:rPr>
          <w:lang w:val="fr-FR"/>
        </w:rPr>
        <w:t xml:space="preserve">, </w:t>
      </w:r>
      <w:r w:rsidRPr="00AE667D">
        <w:rPr>
          <w:szCs w:val="22"/>
          <w:lang w:val="fr-FR"/>
        </w:rPr>
        <w:t>[</w:t>
      </w:r>
      <w:r>
        <w:rPr>
          <w:szCs w:val="22"/>
          <w:lang w:val="fr-FR"/>
        </w:rPr>
        <w:t>l’ONAD</w:t>
      </w:r>
      <w:r w:rsidRPr="00AE667D">
        <w:rPr>
          <w:szCs w:val="22"/>
          <w:lang w:val="fr-FR"/>
        </w:rPr>
        <w:t>]</w:t>
      </w:r>
      <w:r>
        <w:rPr>
          <w:szCs w:val="22"/>
          <w:lang w:val="fr-FR"/>
        </w:rPr>
        <w:t xml:space="preserve"> communiquera tous les </w:t>
      </w:r>
      <w:r w:rsidRPr="008E59D1">
        <w:rPr>
          <w:i/>
          <w:szCs w:val="22"/>
          <w:lang w:val="fr-FR"/>
        </w:rPr>
        <w:t>contrôles en compétition</w:t>
      </w:r>
      <w:r>
        <w:rPr>
          <w:szCs w:val="22"/>
          <w:lang w:val="fr-FR"/>
        </w:rPr>
        <w:t xml:space="preserve"> et </w:t>
      </w:r>
      <w:r w:rsidRPr="008E59D1">
        <w:rPr>
          <w:i/>
          <w:szCs w:val="22"/>
          <w:lang w:val="fr-FR"/>
        </w:rPr>
        <w:t>hors compétition</w:t>
      </w:r>
      <w:r>
        <w:rPr>
          <w:szCs w:val="22"/>
          <w:lang w:val="fr-FR"/>
        </w:rPr>
        <w:t xml:space="preserve"> portant sur ces </w:t>
      </w:r>
      <w:r w:rsidRPr="008E59D1">
        <w:rPr>
          <w:i/>
          <w:szCs w:val="22"/>
          <w:lang w:val="fr-FR"/>
        </w:rPr>
        <w:t>sportifs</w:t>
      </w:r>
      <w:r>
        <w:rPr>
          <w:szCs w:val="22"/>
          <w:lang w:val="fr-FR"/>
        </w:rPr>
        <w:t xml:space="preserve"> au centre d’information de l’</w:t>
      </w:r>
      <w:r w:rsidRPr="008E59D1">
        <w:rPr>
          <w:i/>
          <w:szCs w:val="22"/>
          <w:lang w:val="fr-FR"/>
        </w:rPr>
        <w:t>AMA</w:t>
      </w:r>
      <w:r>
        <w:rPr>
          <w:szCs w:val="22"/>
          <w:lang w:val="fr-FR"/>
        </w:rPr>
        <w:t xml:space="preserve">, </w:t>
      </w:r>
      <w:r w:rsidR="005B03BA">
        <w:rPr>
          <w:szCs w:val="22"/>
          <w:lang w:val="fr-FR"/>
        </w:rPr>
        <w:t>au moyen</w:t>
      </w:r>
      <w:r>
        <w:rPr>
          <w:szCs w:val="22"/>
          <w:lang w:val="fr-FR"/>
        </w:rPr>
        <w:t xml:space="preserve"> </w:t>
      </w:r>
      <w:r w:rsidR="005B03BA">
        <w:rPr>
          <w:szCs w:val="22"/>
          <w:lang w:val="fr-FR"/>
        </w:rPr>
        <w:t>d’</w:t>
      </w:r>
      <w:r w:rsidRPr="008E59D1">
        <w:rPr>
          <w:i/>
          <w:szCs w:val="22"/>
          <w:lang w:val="fr-FR"/>
        </w:rPr>
        <w:t>ADAMS</w:t>
      </w:r>
      <w:r>
        <w:rPr>
          <w:szCs w:val="22"/>
          <w:lang w:val="fr-FR"/>
        </w:rPr>
        <w:t xml:space="preserve">, aussitôt que ces </w:t>
      </w:r>
      <w:r w:rsidRPr="008E59D1">
        <w:rPr>
          <w:i/>
          <w:szCs w:val="22"/>
          <w:lang w:val="fr-FR"/>
        </w:rPr>
        <w:t>contrôles</w:t>
      </w:r>
      <w:r>
        <w:rPr>
          <w:szCs w:val="22"/>
          <w:lang w:val="fr-FR"/>
        </w:rPr>
        <w:t xml:space="preserve"> auront été réalisés. Ces informations seront mises à la disposition, dans la mesure appropriée et conformément aux règles applicables, du </w:t>
      </w:r>
      <w:r w:rsidRPr="008E59D1">
        <w:rPr>
          <w:i/>
          <w:szCs w:val="22"/>
          <w:lang w:val="fr-FR"/>
        </w:rPr>
        <w:t>sportif</w:t>
      </w:r>
      <w:r>
        <w:rPr>
          <w:szCs w:val="22"/>
          <w:lang w:val="fr-FR"/>
        </w:rPr>
        <w:t xml:space="preserve">, de la Fédération internationale du </w:t>
      </w:r>
      <w:r w:rsidRPr="008E59D1">
        <w:rPr>
          <w:i/>
          <w:szCs w:val="22"/>
          <w:lang w:val="fr-FR"/>
        </w:rPr>
        <w:t>sportif</w:t>
      </w:r>
      <w:r>
        <w:rPr>
          <w:szCs w:val="22"/>
          <w:lang w:val="fr-FR"/>
        </w:rPr>
        <w:t xml:space="preserve"> et de toute autre </w:t>
      </w:r>
      <w:r w:rsidRPr="008E59D1">
        <w:rPr>
          <w:i/>
          <w:szCs w:val="22"/>
          <w:lang w:val="fr-FR"/>
        </w:rPr>
        <w:t>organisation antidopage</w:t>
      </w:r>
      <w:r w:rsidR="005B03BA">
        <w:rPr>
          <w:szCs w:val="22"/>
          <w:lang w:val="fr-FR"/>
        </w:rPr>
        <w:t xml:space="preserve"> ayant autorité de</w:t>
      </w:r>
      <w:r>
        <w:rPr>
          <w:szCs w:val="22"/>
          <w:lang w:val="fr-FR"/>
        </w:rPr>
        <w:t xml:space="preserve"> </w:t>
      </w:r>
      <w:r w:rsidR="005B03BA">
        <w:rPr>
          <w:i/>
          <w:szCs w:val="22"/>
          <w:lang w:val="fr-FR"/>
        </w:rPr>
        <w:t>contrôle</w:t>
      </w:r>
      <w:r w:rsidR="005B03BA">
        <w:rPr>
          <w:szCs w:val="22"/>
          <w:lang w:val="fr-FR"/>
        </w:rPr>
        <w:t xml:space="preserve"> sur le</w:t>
      </w:r>
      <w:r>
        <w:rPr>
          <w:szCs w:val="22"/>
          <w:lang w:val="fr-FR"/>
        </w:rPr>
        <w:t xml:space="preserve"> </w:t>
      </w:r>
      <w:r w:rsidR="005B03BA">
        <w:rPr>
          <w:i/>
          <w:szCs w:val="22"/>
          <w:lang w:val="fr-FR"/>
        </w:rPr>
        <w:t>sportif</w:t>
      </w:r>
      <w:r>
        <w:rPr>
          <w:szCs w:val="22"/>
          <w:lang w:val="fr-FR"/>
        </w:rPr>
        <w:t>.</w:t>
      </w:r>
    </w:p>
    <w:p w14:paraId="046A0C25" w14:textId="77777777" w:rsidR="006541A0" w:rsidRPr="00AE667D" w:rsidRDefault="006541A0" w:rsidP="00F761AC">
      <w:pPr>
        <w:pStyle w:val="ORSous-titrecoll"/>
        <w:rPr>
          <w:lang w:val="fr-FR"/>
        </w:rPr>
      </w:pPr>
      <w:bookmarkStart w:id="302" w:name="_Toc193865328"/>
      <w:r w:rsidRPr="00AE667D">
        <w:rPr>
          <w:lang w:val="fr-FR"/>
        </w:rPr>
        <w:t>14.6</w:t>
      </w:r>
      <w:r w:rsidRPr="00AE667D">
        <w:rPr>
          <w:lang w:val="fr-FR"/>
        </w:rPr>
        <w:tab/>
        <w:t>Confidentialité des données</w:t>
      </w:r>
      <w:bookmarkEnd w:id="302"/>
    </w:p>
    <w:p w14:paraId="66464C57" w14:textId="77777777" w:rsidR="005D2A7C" w:rsidRDefault="005D2A7C" w:rsidP="005D2A7C">
      <w:pPr>
        <w:pStyle w:val="ORIndent1"/>
        <w:spacing w:after="0"/>
        <w:ind w:left="1440"/>
        <w:rPr>
          <w:b/>
          <w:lang w:val="fr-FR"/>
        </w:rPr>
      </w:pPr>
    </w:p>
    <w:p w14:paraId="5D93EA7D" w14:textId="2C7B6DC9" w:rsidR="006541A0" w:rsidRDefault="006541A0" w:rsidP="005D2A7C">
      <w:pPr>
        <w:pStyle w:val="ORIndent1"/>
        <w:tabs>
          <w:tab w:val="left" w:pos="2340"/>
        </w:tabs>
        <w:ind w:left="1440"/>
        <w:rPr>
          <w:szCs w:val="22"/>
          <w:lang w:val="fr-FR"/>
        </w:rPr>
      </w:pPr>
      <w:r w:rsidRPr="00295C02">
        <w:rPr>
          <w:b/>
          <w:lang w:val="fr-FR"/>
        </w:rPr>
        <w:t>14.6.1</w:t>
      </w:r>
      <w:r>
        <w:rPr>
          <w:lang w:val="fr-FR"/>
        </w:rPr>
        <w:tab/>
      </w:r>
      <w:r w:rsidRPr="00AE667D">
        <w:rPr>
          <w:szCs w:val="22"/>
          <w:lang w:val="fr-FR"/>
        </w:rPr>
        <w:t>[</w:t>
      </w:r>
      <w:r>
        <w:rPr>
          <w:szCs w:val="22"/>
          <w:lang w:val="fr-FR"/>
        </w:rPr>
        <w:t>L’ONAD</w:t>
      </w:r>
      <w:r w:rsidRPr="00AE667D">
        <w:rPr>
          <w:szCs w:val="22"/>
          <w:lang w:val="fr-FR"/>
        </w:rPr>
        <w:t>]</w:t>
      </w:r>
      <w:r>
        <w:rPr>
          <w:szCs w:val="22"/>
          <w:lang w:val="fr-FR"/>
        </w:rPr>
        <w:t xml:space="preserve"> peut recueillir, conserver, traiter ou divulguer des renseignements personnels relatifs aux </w:t>
      </w:r>
      <w:r w:rsidRPr="00295C02">
        <w:rPr>
          <w:i/>
          <w:szCs w:val="22"/>
          <w:lang w:val="fr-FR"/>
        </w:rPr>
        <w:t>sportifs</w:t>
      </w:r>
      <w:r>
        <w:rPr>
          <w:szCs w:val="22"/>
          <w:lang w:val="fr-FR"/>
        </w:rPr>
        <w:t xml:space="preserve"> et aux autres </w:t>
      </w:r>
      <w:r w:rsidRPr="00295C02">
        <w:rPr>
          <w:i/>
          <w:szCs w:val="22"/>
          <w:lang w:val="fr-FR"/>
        </w:rPr>
        <w:t>personnes</w:t>
      </w:r>
      <w:r>
        <w:rPr>
          <w:szCs w:val="22"/>
          <w:lang w:val="fr-FR"/>
        </w:rPr>
        <w:t xml:space="preserve"> dans la mesure nécessaire et appropriée pour mener à bien ses activités antidopage au titre du </w:t>
      </w:r>
      <w:r w:rsidRPr="00295C02">
        <w:rPr>
          <w:i/>
          <w:szCs w:val="22"/>
          <w:lang w:val="fr-FR"/>
        </w:rPr>
        <w:t>Code</w:t>
      </w:r>
      <w:r>
        <w:rPr>
          <w:szCs w:val="22"/>
          <w:lang w:val="fr-FR"/>
        </w:rPr>
        <w:t xml:space="preserve">, des </w:t>
      </w:r>
      <w:r w:rsidRPr="00295C02">
        <w:rPr>
          <w:i/>
          <w:szCs w:val="22"/>
          <w:lang w:val="fr-FR"/>
        </w:rPr>
        <w:t>Standards internationaux</w:t>
      </w:r>
      <w:r>
        <w:rPr>
          <w:szCs w:val="22"/>
          <w:lang w:val="fr-FR"/>
        </w:rPr>
        <w:t xml:space="preserve"> (y compris notamment le </w:t>
      </w:r>
      <w:r w:rsidRPr="004912A1">
        <w:rPr>
          <w:szCs w:val="22"/>
          <w:lang w:val="fr-FR"/>
        </w:rPr>
        <w:t>Standard international</w:t>
      </w:r>
      <w:r>
        <w:rPr>
          <w:szCs w:val="22"/>
          <w:lang w:val="fr-FR"/>
        </w:rPr>
        <w:t xml:space="preserve"> pour la protection des renseignements personnels) et des présentes règles antidopage.</w:t>
      </w:r>
    </w:p>
    <w:p w14:paraId="1E4A43EF" w14:textId="5758554C" w:rsidR="00F11F09" w:rsidRDefault="006541A0" w:rsidP="005D2A7C">
      <w:pPr>
        <w:tabs>
          <w:tab w:val="left" w:pos="2340"/>
        </w:tabs>
        <w:ind w:left="1440"/>
        <w:jc w:val="both"/>
        <w:rPr>
          <w:lang w:val="fr-FR"/>
        </w:rPr>
      </w:pPr>
      <w:r w:rsidRPr="00295C02">
        <w:rPr>
          <w:b/>
          <w:lang w:val="fr-FR"/>
        </w:rPr>
        <w:t>14.6.2</w:t>
      </w:r>
      <w:r>
        <w:rPr>
          <w:lang w:val="fr-FR"/>
        </w:rPr>
        <w:tab/>
        <w:t xml:space="preserve">Tout </w:t>
      </w:r>
      <w:r w:rsidRPr="00295C02">
        <w:rPr>
          <w:i/>
          <w:lang w:val="fr-FR"/>
        </w:rPr>
        <w:t>participant</w:t>
      </w:r>
      <w:r>
        <w:rPr>
          <w:lang w:val="fr-FR"/>
        </w:rPr>
        <w:t xml:space="preserve"> qui soumet des informations y compris des données personnelles à toute </w:t>
      </w:r>
      <w:r w:rsidRPr="00295C02">
        <w:rPr>
          <w:i/>
          <w:lang w:val="fr-FR"/>
        </w:rPr>
        <w:t>personne</w:t>
      </w:r>
      <w:r>
        <w:rPr>
          <w:lang w:val="fr-FR"/>
        </w:rPr>
        <w:t xml:space="preserve"> </w:t>
      </w:r>
      <w:r>
        <w:rPr>
          <w:lang w:val="fr-FR"/>
        </w:rPr>
        <w:lastRenderedPageBreak/>
        <w:t xml:space="preserve">conformément aux présentes règles antidopage sera réputé avoir accepté, en vertu des lois applicables relatives à la protection des données et autrement, que ces informations soient recueillies, traitées, divulguées et utilisées par cette </w:t>
      </w:r>
      <w:r w:rsidRPr="00295C02">
        <w:rPr>
          <w:i/>
          <w:lang w:val="fr-FR"/>
        </w:rPr>
        <w:t>personne</w:t>
      </w:r>
      <w:r>
        <w:rPr>
          <w:lang w:val="fr-FR"/>
        </w:rPr>
        <w:t xml:space="preserve"> aux fins de l’application des présentes règles, conformément au </w:t>
      </w:r>
      <w:r w:rsidRPr="004912A1">
        <w:rPr>
          <w:lang w:val="fr-FR"/>
        </w:rPr>
        <w:t>Standard international</w:t>
      </w:r>
      <w:r>
        <w:rPr>
          <w:lang w:val="fr-FR"/>
        </w:rPr>
        <w:t xml:space="preserve"> pour la protection des renseignements personnels et comme l’exige par ailleurs la mise en œuvre des présentes règles antidopage.</w:t>
      </w:r>
    </w:p>
    <w:p w14:paraId="628C26FC" w14:textId="77777777" w:rsidR="005D2A7C" w:rsidRDefault="005D2A7C" w:rsidP="005D2A7C">
      <w:pPr>
        <w:tabs>
          <w:tab w:val="left" w:pos="2340"/>
        </w:tabs>
        <w:ind w:left="1440"/>
        <w:jc w:val="both"/>
        <w:rPr>
          <w:rFonts w:cs="Verdana"/>
          <w:lang w:val="fr-FR"/>
        </w:rPr>
      </w:pPr>
    </w:p>
    <w:p w14:paraId="35C0720E" w14:textId="77777777" w:rsidR="005D2A7C" w:rsidRPr="006E117E" w:rsidRDefault="005D2A7C" w:rsidP="005D2A7C">
      <w:pPr>
        <w:tabs>
          <w:tab w:val="left" w:pos="2340"/>
        </w:tabs>
        <w:ind w:left="1440"/>
        <w:jc w:val="both"/>
        <w:rPr>
          <w:rFonts w:cs="Verdana"/>
          <w:lang w:val="fr-FR"/>
        </w:rPr>
      </w:pPr>
    </w:p>
    <w:p w14:paraId="453CF5D1" w14:textId="77777777" w:rsidR="005A6E1C" w:rsidRPr="005D2A7C" w:rsidRDefault="005A6E1C" w:rsidP="005C6529">
      <w:pPr>
        <w:pStyle w:val="Heading1"/>
        <w:numPr>
          <w:ilvl w:val="0"/>
          <w:numId w:val="0"/>
        </w:numPr>
        <w:tabs>
          <w:tab w:val="left" w:pos="1800"/>
        </w:tabs>
        <w:spacing w:before="0" w:after="0" w:line="240" w:lineRule="auto"/>
        <w:rPr>
          <w:sz w:val="22"/>
          <w:szCs w:val="22"/>
          <w:highlight w:val="yellow"/>
          <w:lang w:val="fr-FR"/>
        </w:rPr>
      </w:pPr>
      <w:bookmarkStart w:id="303" w:name="_Toc38165282"/>
      <w:bookmarkStart w:id="304" w:name="_Toc39918701"/>
      <w:bookmarkStart w:id="305" w:name="_Toc381280818"/>
      <w:bookmarkStart w:id="306" w:name="_Toc77407195"/>
      <w:r w:rsidRPr="005D2A7C">
        <w:rPr>
          <w:sz w:val="22"/>
          <w:szCs w:val="22"/>
          <w:highlight w:val="yellow"/>
          <w:lang w:val="fr-FR"/>
        </w:rPr>
        <w:t>ARTICLE 15</w:t>
      </w:r>
      <w:r w:rsidRPr="005D2A7C">
        <w:rPr>
          <w:sz w:val="22"/>
          <w:szCs w:val="22"/>
          <w:highlight w:val="yellow"/>
          <w:lang w:val="fr-FR"/>
        </w:rPr>
        <w:tab/>
      </w:r>
      <w:bookmarkEnd w:id="303"/>
      <w:bookmarkEnd w:id="304"/>
      <w:r w:rsidRPr="005D2A7C">
        <w:rPr>
          <w:sz w:val="22"/>
          <w:szCs w:val="22"/>
          <w:highlight w:val="yellow"/>
          <w:lang w:val="fr-FR"/>
        </w:rPr>
        <w:t>APPLICATION ET RECONNAISSANCE DES DECISIONS</w:t>
      </w:r>
      <w:bookmarkEnd w:id="305"/>
      <w:r w:rsidRPr="005D2A7C">
        <w:rPr>
          <w:sz w:val="22"/>
          <w:szCs w:val="22"/>
          <w:highlight w:val="yellow"/>
          <w:lang w:val="fr-FR"/>
        </w:rPr>
        <w:t xml:space="preserve"> </w:t>
      </w:r>
      <w:bookmarkEnd w:id="306"/>
    </w:p>
    <w:p w14:paraId="51631E3F" w14:textId="77777777" w:rsidR="005D2A7C" w:rsidRDefault="005D2A7C" w:rsidP="005A6E1C">
      <w:pPr>
        <w:pStyle w:val="BodyText"/>
        <w:ind w:left="720"/>
        <w:rPr>
          <w:rFonts w:ascii="Verdana" w:hAnsi="Verdana"/>
          <w:b/>
          <w:sz w:val="22"/>
          <w:highlight w:val="yellow"/>
          <w:lang w:val="fr-FR"/>
        </w:rPr>
      </w:pPr>
    </w:p>
    <w:p w14:paraId="4EAF342F" w14:textId="2A7423B5" w:rsidR="005A6E1C" w:rsidRPr="00AE667D" w:rsidRDefault="005A6E1C" w:rsidP="005C6529">
      <w:pPr>
        <w:pStyle w:val="BodyText"/>
        <w:tabs>
          <w:tab w:val="left" w:pos="1440"/>
        </w:tabs>
        <w:ind w:left="720"/>
        <w:rPr>
          <w:rFonts w:ascii="Verdana" w:hAnsi="Verdana"/>
          <w:sz w:val="22"/>
          <w:highlight w:val="yellow"/>
          <w:lang w:val="fr-FR"/>
        </w:rPr>
      </w:pPr>
      <w:r w:rsidRPr="00AE667D">
        <w:rPr>
          <w:rFonts w:ascii="Verdana" w:hAnsi="Verdana"/>
          <w:b/>
          <w:sz w:val="22"/>
          <w:highlight w:val="yellow"/>
          <w:lang w:val="fr-FR"/>
        </w:rPr>
        <w:t>15.1</w:t>
      </w:r>
      <w:r w:rsidR="005C6529">
        <w:rPr>
          <w:rFonts w:ascii="Verdana" w:hAnsi="Verdana"/>
          <w:b/>
          <w:sz w:val="22"/>
          <w:highlight w:val="yellow"/>
          <w:lang w:val="fr-FR"/>
        </w:rPr>
        <w:tab/>
      </w:r>
      <w:r>
        <w:rPr>
          <w:rFonts w:ascii="Verdana" w:hAnsi="Verdana"/>
          <w:sz w:val="22"/>
          <w:highlight w:val="yellow"/>
          <w:lang w:val="fr-FR"/>
        </w:rPr>
        <w:t>Sous réserve du droit d</w:t>
      </w:r>
      <w:r w:rsidR="00CF4222">
        <w:rPr>
          <w:rFonts w:ascii="Verdana" w:hAnsi="Verdana"/>
          <w:sz w:val="22"/>
          <w:highlight w:val="yellow"/>
          <w:lang w:val="fr-FR"/>
        </w:rPr>
        <w:t>’</w:t>
      </w:r>
      <w:r w:rsidRPr="00AE667D">
        <w:rPr>
          <w:rFonts w:ascii="Verdana" w:hAnsi="Verdana"/>
          <w:sz w:val="22"/>
          <w:highlight w:val="yellow"/>
          <w:lang w:val="fr-FR"/>
        </w:rPr>
        <w:t xml:space="preserve">appel prévu à l’article 13, les </w:t>
      </w:r>
      <w:r w:rsidRPr="00AE667D">
        <w:rPr>
          <w:rFonts w:ascii="Verdana" w:hAnsi="Verdana"/>
          <w:i/>
          <w:sz w:val="22"/>
          <w:highlight w:val="yellow"/>
          <w:lang w:val="fr-FR"/>
        </w:rPr>
        <w:t>contrôles</w:t>
      </w:r>
      <w:r w:rsidRPr="00AE667D">
        <w:rPr>
          <w:rFonts w:ascii="Verdana" w:hAnsi="Verdana"/>
          <w:sz w:val="22"/>
          <w:highlight w:val="yellow"/>
          <w:lang w:val="fr-FR"/>
        </w:rPr>
        <w:t xml:space="preserve">, </w:t>
      </w:r>
      <w:r>
        <w:rPr>
          <w:rFonts w:ascii="Verdana" w:hAnsi="Verdana"/>
          <w:sz w:val="22"/>
          <w:highlight w:val="yellow"/>
          <w:lang w:val="fr-FR"/>
        </w:rPr>
        <w:t xml:space="preserve">les </w:t>
      </w:r>
      <w:r w:rsidR="004C1650">
        <w:rPr>
          <w:rFonts w:ascii="Verdana" w:hAnsi="Verdana"/>
          <w:sz w:val="22"/>
          <w:highlight w:val="yellow"/>
          <w:lang w:val="fr-FR"/>
        </w:rPr>
        <w:t>décisions rendues au terme d’</w:t>
      </w:r>
      <w:r w:rsidRPr="00AE667D">
        <w:rPr>
          <w:rFonts w:ascii="Verdana" w:hAnsi="Verdana"/>
          <w:sz w:val="22"/>
          <w:highlight w:val="yellow"/>
          <w:lang w:val="fr-FR"/>
        </w:rPr>
        <w:t xml:space="preserve">audiences </w:t>
      </w:r>
      <w:r w:rsidR="004C1650">
        <w:rPr>
          <w:rFonts w:ascii="Verdana" w:hAnsi="Verdana"/>
          <w:sz w:val="22"/>
          <w:highlight w:val="yellow"/>
          <w:lang w:val="fr-FR"/>
        </w:rPr>
        <w:t>ou toute autre décision</w:t>
      </w:r>
      <w:r w:rsidRPr="00AE667D">
        <w:rPr>
          <w:rFonts w:ascii="Verdana" w:hAnsi="Verdana"/>
          <w:sz w:val="22"/>
          <w:highlight w:val="yellow"/>
          <w:lang w:val="fr-FR"/>
        </w:rPr>
        <w:t xml:space="preserve"> finale rendue par </w:t>
      </w:r>
      <w:r w:rsidR="004C1650">
        <w:rPr>
          <w:rFonts w:ascii="Verdana" w:hAnsi="Verdana"/>
          <w:sz w:val="22"/>
          <w:highlight w:val="yellow"/>
          <w:lang w:val="fr-FR"/>
        </w:rPr>
        <w:t>un</w:t>
      </w:r>
      <w:r w:rsidRPr="00AE667D">
        <w:rPr>
          <w:rFonts w:ascii="Verdana" w:hAnsi="Verdana"/>
          <w:sz w:val="22"/>
          <w:highlight w:val="yellow"/>
          <w:lang w:val="fr-FR"/>
        </w:rPr>
        <w:t xml:space="preserve"> </w:t>
      </w:r>
      <w:r w:rsidRPr="00AE667D">
        <w:rPr>
          <w:rFonts w:ascii="Verdana" w:hAnsi="Verdana"/>
          <w:i/>
          <w:sz w:val="22"/>
          <w:highlight w:val="yellow"/>
          <w:lang w:val="fr-FR"/>
        </w:rPr>
        <w:t>signataire</w:t>
      </w:r>
      <w:r w:rsidRPr="00AE667D">
        <w:rPr>
          <w:rFonts w:ascii="Verdana" w:hAnsi="Verdana"/>
          <w:sz w:val="22"/>
          <w:highlight w:val="yellow"/>
          <w:lang w:val="fr-FR"/>
        </w:rPr>
        <w:t xml:space="preserve"> </w:t>
      </w:r>
      <w:r>
        <w:rPr>
          <w:rFonts w:ascii="Verdana" w:hAnsi="Verdana"/>
          <w:sz w:val="22"/>
          <w:highlight w:val="yellow"/>
          <w:lang w:val="fr-FR"/>
        </w:rPr>
        <w:t xml:space="preserve">qui sont conformes au </w:t>
      </w:r>
      <w:r w:rsidRPr="00295C02">
        <w:rPr>
          <w:rFonts w:ascii="Verdana" w:hAnsi="Verdana"/>
          <w:i/>
          <w:sz w:val="22"/>
          <w:highlight w:val="yellow"/>
          <w:lang w:val="fr-FR"/>
        </w:rPr>
        <w:t>Code</w:t>
      </w:r>
      <w:r>
        <w:rPr>
          <w:rFonts w:ascii="Verdana" w:hAnsi="Verdana"/>
          <w:sz w:val="22"/>
          <w:highlight w:val="yellow"/>
          <w:lang w:val="fr-FR"/>
        </w:rPr>
        <w:t xml:space="preserve"> et </w:t>
      </w:r>
      <w:r w:rsidR="00077D97">
        <w:rPr>
          <w:rFonts w:ascii="Verdana" w:hAnsi="Verdana"/>
          <w:sz w:val="22"/>
          <w:highlight w:val="yellow"/>
          <w:lang w:val="fr-FR"/>
        </w:rPr>
        <w:t xml:space="preserve">qui </w:t>
      </w:r>
      <w:r>
        <w:rPr>
          <w:rFonts w:ascii="Verdana" w:hAnsi="Verdana"/>
          <w:sz w:val="22"/>
          <w:highlight w:val="yellow"/>
          <w:lang w:val="fr-FR"/>
        </w:rPr>
        <w:t xml:space="preserve">relèvent de la compétence de ce </w:t>
      </w:r>
      <w:r w:rsidRPr="00295C02">
        <w:rPr>
          <w:rFonts w:ascii="Verdana" w:hAnsi="Verdana"/>
          <w:i/>
          <w:sz w:val="22"/>
          <w:highlight w:val="yellow"/>
          <w:lang w:val="fr-FR"/>
        </w:rPr>
        <w:t>signataire</w:t>
      </w:r>
      <w:r>
        <w:rPr>
          <w:rFonts w:ascii="Verdana" w:hAnsi="Verdana"/>
          <w:sz w:val="22"/>
          <w:highlight w:val="yellow"/>
          <w:lang w:val="fr-FR"/>
        </w:rPr>
        <w:t xml:space="preserve"> </w:t>
      </w:r>
      <w:r w:rsidRPr="00AE667D">
        <w:rPr>
          <w:rFonts w:ascii="Verdana" w:hAnsi="Verdana"/>
          <w:sz w:val="22"/>
          <w:highlight w:val="yellow"/>
          <w:lang w:val="fr-FR"/>
        </w:rPr>
        <w:t xml:space="preserve">seront </w:t>
      </w:r>
      <w:r>
        <w:rPr>
          <w:rFonts w:ascii="Verdana" w:hAnsi="Verdana"/>
          <w:sz w:val="22"/>
          <w:highlight w:val="yellow"/>
          <w:lang w:val="fr-FR"/>
        </w:rPr>
        <w:t xml:space="preserve">applicables dans le monde entier et seront </w:t>
      </w:r>
      <w:r w:rsidR="000B1DA7">
        <w:rPr>
          <w:rFonts w:ascii="Verdana" w:hAnsi="Verdana"/>
          <w:sz w:val="22"/>
          <w:highlight w:val="yellow"/>
          <w:lang w:val="fr-FR"/>
        </w:rPr>
        <w:t xml:space="preserve">reconnus et respectés par </w:t>
      </w:r>
      <w:r w:rsidRPr="00D26822">
        <w:rPr>
          <w:rFonts w:ascii="Verdana" w:hAnsi="Verdana"/>
          <w:sz w:val="22"/>
          <w:szCs w:val="22"/>
          <w:highlight w:val="yellow"/>
          <w:lang w:val="fr-FR"/>
        </w:rPr>
        <w:t>[</w:t>
      </w:r>
      <w:r w:rsidR="000B1DA7">
        <w:rPr>
          <w:rFonts w:ascii="Verdana" w:hAnsi="Verdana"/>
          <w:sz w:val="22"/>
          <w:szCs w:val="22"/>
          <w:highlight w:val="yellow"/>
          <w:lang w:val="fr-FR"/>
        </w:rPr>
        <w:t>l’ONAD</w:t>
      </w:r>
      <w:r w:rsidRPr="00D26822">
        <w:rPr>
          <w:rFonts w:ascii="Verdana" w:hAnsi="Verdana"/>
          <w:sz w:val="22"/>
          <w:szCs w:val="22"/>
          <w:highlight w:val="yellow"/>
          <w:lang w:val="fr-FR"/>
        </w:rPr>
        <w:t>]</w:t>
      </w:r>
      <w:r>
        <w:rPr>
          <w:rFonts w:ascii="Verdana" w:hAnsi="Verdana"/>
          <w:sz w:val="22"/>
          <w:highlight w:val="yellow"/>
          <w:lang w:val="fr-FR"/>
        </w:rPr>
        <w:t xml:space="preserve"> </w:t>
      </w:r>
      <w:r w:rsidR="000B1DA7">
        <w:rPr>
          <w:rFonts w:ascii="Verdana" w:hAnsi="Verdana"/>
          <w:sz w:val="22"/>
          <w:highlight w:val="yellow"/>
          <w:lang w:val="fr-FR"/>
        </w:rPr>
        <w:t>et toutes l</w:t>
      </w:r>
      <w:r w:rsidRPr="00AE667D">
        <w:rPr>
          <w:rFonts w:ascii="Verdana" w:hAnsi="Verdana"/>
          <w:sz w:val="22"/>
          <w:highlight w:val="yellow"/>
          <w:lang w:val="fr-FR"/>
        </w:rPr>
        <w:t xml:space="preserve">es </w:t>
      </w:r>
      <w:r w:rsidRPr="00AE667D">
        <w:rPr>
          <w:rFonts w:ascii="Verdana" w:hAnsi="Verdana"/>
          <w:i/>
          <w:sz w:val="22"/>
          <w:highlight w:val="yellow"/>
          <w:lang w:val="fr-FR"/>
        </w:rPr>
        <w:t>fédérations nationales</w:t>
      </w:r>
      <w:r w:rsidRPr="00AE667D">
        <w:rPr>
          <w:rFonts w:ascii="Verdana" w:hAnsi="Verdana"/>
          <w:sz w:val="22"/>
          <w:highlight w:val="yellow"/>
          <w:lang w:val="fr-FR"/>
        </w:rPr>
        <w:t>.</w:t>
      </w:r>
    </w:p>
    <w:p w14:paraId="3271C013" w14:textId="1D9E4152" w:rsidR="005A6E1C" w:rsidRPr="00AE667D" w:rsidRDefault="005A6E1C" w:rsidP="005A6E1C">
      <w:pPr>
        <w:pStyle w:val="ORParaitaliques0"/>
        <w:rPr>
          <w:highlight w:val="yellow"/>
          <w:lang w:val="fr-FR"/>
        </w:rPr>
      </w:pPr>
      <w:r w:rsidRPr="00295C02">
        <w:rPr>
          <w:lang w:val="fr-FR"/>
        </w:rPr>
        <w:t xml:space="preserve">[Commentaire sur l’article 15.1: </w:t>
      </w:r>
      <w:r>
        <w:rPr>
          <w:lang w:val="fr-FR"/>
        </w:rPr>
        <w:t>L’étendue de la reconnaissance des décisions relatives aux AUT prises par d’autres organisations antidopage sera déterminée par l’article 4.4 et le Standard international pour les autorisations d’usage à des fins thérapeutiques</w:t>
      </w:r>
      <w:r w:rsidRPr="00295C02">
        <w:rPr>
          <w:lang w:val="fr-FR"/>
        </w:rPr>
        <w:t>.]</w:t>
      </w:r>
    </w:p>
    <w:p w14:paraId="50E259F0" w14:textId="16A89446" w:rsidR="005A6E1C" w:rsidRPr="00AE667D" w:rsidRDefault="005A6E1C" w:rsidP="005C6529">
      <w:pPr>
        <w:pStyle w:val="BodyText"/>
        <w:tabs>
          <w:tab w:val="left" w:pos="1440"/>
        </w:tabs>
        <w:ind w:left="720"/>
        <w:rPr>
          <w:rFonts w:ascii="Verdana" w:hAnsi="Verdana"/>
          <w:sz w:val="22"/>
          <w:szCs w:val="22"/>
          <w:highlight w:val="yellow"/>
          <w:lang w:val="fr-FR"/>
        </w:rPr>
      </w:pPr>
      <w:r w:rsidRPr="00AE667D">
        <w:rPr>
          <w:rFonts w:ascii="Verdana" w:hAnsi="Verdana"/>
          <w:b/>
          <w:sz w:val="22"/>
          <w:highlight w:val="yellow"/>
          <w:lang w:val="fr-FR"/>
        </w:rPr>
        <w:t>15.2</w:t>
      </w:r>
      <w:r w:rsidR="005C6529">
        <w:rPr>
          <w:rFonts w:ascii="Verdana" w:hAnsi="Verdana"/>
          <w:b/>
          <w:sz w:val="22"/>
          <w:highlight w:val="yellow"/>
          <w:lang w:val="fr-FR"/>
        </w:rPr>
        <w:tab/>
      </w:r>
      <w:r w:rsidR="000B1DA7">
        <w:rPr>
          <w:rFonts w:ascii="Verdana" w:hAnsi="Verdana"/>
          <w:sz w:val="22"/>
          <w:szCs w:val="22"/>
          <w:highlight w:val="yellow"/>
          <w:lang w:val="fr-FR"/>
        </w:rPr>
        <w:t>[L’ONAD</w:t>
      </w:r>
      <w:r w:rsidRPr="00D26822">
        <w:rPr>
          <w:rFonts w:ascii="Verdana" w:hAnsi="Verdana"/>
          <w:sz w:val="22"/>
          <w:szCs w:val="22"/>
          <w:highlight w:val="yellow"/>
          <w:lang w:val="fr-FR"/>
        </w:rPr>
        <w:t>]</w:t>
      </w:r>
      <w:r w:rsidR="000B1DA7">
        <w:rPr>
          <w:rFonts w:ascii="Verdana" w:hAnsi="Verdana"/>
          <w:sz w:val="22"/>
          <w:highlight w:val="yellow"/>
          <w:lang w:val="fr-FR"/>
        </w:rPr>
        <w:t xml:space="preserve"> et toutes l</w:t>
      </w:r>
      <w:r w:rsidRPr="00AE667D">
        <w:rPr>
          <w:rFonts w:ascii="Verdana" w:hAnsi="Verdana"/>
          <w:sz w:val="22"/>
          <w:highlight w:val="yellow"/>
          <w:lang w:val="fr-FR"/>
        </w:rPr>
        <w:t xml:space="preserve">es </w:t>
      </w:r>
      <w:r w:rsidRPr="00AE667D">
        <w:rPr>
          <w:rFonts w:ascii="Verdana" w:hAnsi="Verdana"/>
          <w:i/>
          <w:sz w:val="22"/>
          <w:highlight w:val="yellow"/>
          <w:lang w:val="fr-FR"/>
        </w:rPr>
        <w:t>fédérations nationales</w:t>
      </w:r>
      <w:r w:rsidRPr="00AE667D">
        <w:rPr>
          <w:rFonts w:ascii="Verdana" w:hAnsi="Verdana"/>
          <w:sz w:val="22"/>
          <w:highlight w:val="yellow"/>
          <w:lang w:val="fr-FR"/>
        </w:rPr>
        <w:t xml:space="preserve"> reconnaîtront les mesures prises par d’autres </w:t>
      </w:r>
      <w:r w:rsidR="004C1650">
        <w:rPr>
          <w:rFonts w:ascii="Verdana" w:hAnsi="Verdana"/>
          <w:sz w:val="22"/>
          <w:highlight w:val="yellow"/>
          <w:lang w:val="fr-FR"/>
        </w:rPr>
        <w:t>organisations</w:t>
      </w:r>
      <w:r w:rsidRPr="00AE667D">
        <w:rPr>
          <w:rFonts w:ascii="Verdana" w:hAnsi="Verdana"/>
          <w:sz w:val="22"/>
          <w:highlight w:val="yellow"/>
          <w:lang w:val="fr-FR"/>
        </w:rPr>
        <w:t xml:space="preserve"> qui n’ont pas accepté le </w:t>
      </w:r>
      <w:r w:rsidRPr="00AE667D">
        <w:rPr>
          <w:rFonts w:ascii="Verdana" w:hAnsi="Verdana"/>
          <w:i/>
          <w:sz w:val="22"/>
          <w:highlight w:val="yellow"/>
          <w:lang w:val="fr-FR"/>
        </w:rPr>
        <w:t>Code,</w:t>
      </w:r>
      <w:r w:rsidR="00192F84">
        <w:rPr>
          <w:rFonts w:ascii="Verdana" w:hAnsi="Verdana"/>
          <w:sz w:val="22"/>
          <w:highlight w:val="yellow"/>
          <w:lang w:val="fr-FR"/>
        </w:rPr>
        <w:t xml:space="preserve"> dans la mesure où les</w:t>
      </w:r>
      <w:r w:rsidRPr="00AE667D">
        <w:rPr>
          <w:rFonts w:ascii="Verdana" w:hAnsi="Verdana"/>
          <w:sz w:val="22"/>
          <w:highlight w:val="yellow"/>
          <w:lang w:val="fr-FR"/>
        </w:rPr>
        <w:t xml:space="preserve"> règles de ces </w:t>
      </w:r>
      <w:r w:rsidR="00192F84">
        <w:rPr>
          <w:rFonts w:ascii="Verdana" w:hAnsi="Verdana"/>
          <w:sz w:val="22"/>
          <w:highlight w:val="yellow"/>
          <w:lang w:val="fr-FR"/>
        </w:rPr>
        <w:t>organisations</w:t>
      </w:r>
      <w:r>
        <w:rPr>
          <w:rFonts w:ascii="Verdana" w:hAnsi="Verdana"/>
          <w:sz w:val="22"/>
          <w:highlight w:val="yellow"/>
          <w:lang w:val="fr-FR"/>
        </w:rPr>
        <w:t xml:space="preserve"> sont cohérentes avec </w:t>
      </w:r>
      <w:r w:rsidRPr="00AE667D">
        <w:rPr>
          <w:rFonts w:ascii="Verdana" w:hAnsi="Verdana"/>
          <w:sz w:val="22"/>
          <w:highlight w:val="yellow"/>
          <w:lang w:val="fr-FR"/>
        </w:rPr>
        <w:t xml:space="preserve">le </w:t>
      </w:r>
      <w:r w:rsidRPr="00AE667D">
        <w:rPr>
          <w:rFonts w:ascii="Verdana" w:hAnsi="Verdana"/>
          <w:i/>
          <w:sz w:val="22"/>
          <w:highlight w:val="yellow"/>
          <w:lang w:val="fr-FR"/>
        </w:rPr>
        <w:t>Code</w:t>
      </w:r>
      <w:r w:rsidRPr="00AE667D">
        <w:rPr>
          <w:rFonts w:ascii="Verdana" w:hAnsi="Verdana"/>
          <w:sz w:val="22"/>
          <w:highlight w:val="yellow"/>
          <w:lang w:val="fr-FR"/>
        </w:rPr>
        <w:t>.</w:t>
      </w:r>
    </w:p>
    <w:p w14:paraId="0C2F4908" w14:textId="52B7D4FC" w:rsidR="00F11F09" w:rsidRPr="006E117E" w:rsidRDefault="005A6E1C" w:rsidP="000B1DA7">
      <w:pPr>
        <w:jc w:val="both"/>
        <w:rPr>
          <w:rFonts w:cs="Verdana"/>
          <w:i/>
          <w:iCs/>
          <w:lang w:val="fr-FR"/>
        </w:rPr>
      </w:pPr>
      <w:r w:rsidRPr="00D26822">
        <w:rPr>
          <w:rFonts w:cs="Verdana"/>
          <w:i/>
          <w:iCs/>
          <w:lang w:val="fr-FR"/>
        </w:rPr>
        <w:t>[Commentaire sur l’article 15.2</w:t>
      </w:r>
      <w:r>
        <w:rPr>
          <w:rFonts w:cs="Verdana"/>
          <w:i/>
          <w:iCs/>
          <w:lang w:val="fr-FR"/>
        </w:rPr>
        <w:t>: Lorsque la décision d’un</w:t>
      </w:r>
      <w:r w:rsidR="00192F84">
        <w:rPr>
          <w:rFonts w:cs="Verdana"/>
          <w:i/>
          <w:iCs/>
          <w:lang w:val="fr-FR"/>
        </w:rPr>
        <w:t>e</w:t>
      </w:r>
      <w:r>
        <w:rPr>
          <w:rFonts w:cs="Verdana"/>
          <w:i/>
          <w:iCs/>
          <w:lang w:val="fr-FR"/>
        </w:rPr>
        <w:t xml:space="preserve"> organis</w:t>
      </w:r>
      <w:r w:rsidR="00192F84">
        <w:rPr>
          <w:rFonts w:cs="Verdana"/>
          <w:i/>
          <w:iCs/>
          <w:lang w:val="fr-FR"/>
        </w:rPr>
        <w:t>ation</w:t>
      </w:r>
      <w:r w:rsidRPr="00D26822">
        <w:rPr>
          <w:rFonts w:cs="Verdana"/>
          <w:i/>
          <w:iCs/>
          <w:lang w:val="fr-FR"/>
        </w:rPr>
        <w:t xml:space="preserve"> qui n’a pas accepté le Code est conforme au Code </w:t>
      </w:r>
      <w:r w:rsidR="00192F84">
        <w:rPr>
          <w:rFonts w:cs="Verdana"/>
          <w:i/>
          <w:iCs/>
          <w:lang w:val="fr-FR"/>
        </w:rPr>
        <w:t xml:space="preserve">à certains égards </w:t>
      </w:r>
      <w:r w:rsidRPr="00D26822">
        <w:rPr>
          <w:rFonts w:cs="Verdana"/>
          <w:i/>
          <w:iCs/>
          <w:lang w:val="fr-FR"/>
        </w:rPr>
        <w:t xml:space="preserve">et ne </w:t>
      </w:r>
      <w:r w:rsidR="000B1DA7">
        <w:rPr>
          <w:rFonts w:cs="Verdana"/>
          <w:i/>
          <w:iCs/>
          <w:lang w:val="fr-FR"/>
        </w:rPr>
        <w:t xml:space="preserve">l’est pas à d’autres égards, </w:t>
      </w:r>
      <w:r w:rsidRPr="00D26822">
        <w:rPr>
          <w:i/>
          <w:lang w:val="fr-FR"/>
        </w:rPr>
        <w:t>[</w:t>
      </w:r>
      <w:r w:rsidR="000B1DA7">
        <w:rPr>
          <w:i/>
          <w:lang w:val="fr-FR"/>
        </w:rPr>
        <w:t>l’ONAD</w:t>
      </w:r>
      <w:r w:rsidRPr="00D26822">
        <w:rPr>
          <w:i/>
          <w:lang w:val="fr-FR"/>
        </w:rPr>
        <w:t>]</w:t>
      </w:r>
      <w:r w:rsidRPr="00D26822">
        <w:rPr>
          <w:rFonts w:cs="Verdana"/>
          <w:i/>
          <w:iCs/>
          <w:lang w:val="fr-FR"/>
        </w:rPr>
        <w:t xml:space="preserve"> </w:t>
      </w:r>
      <w:r w:rsidR="000B1DA7">
        <w:rPr>
          <w:rFonts w:cs="Verdana"/>
          <w:i/>
          <w:iCs/>
          <w:lang w:val="fr-FR"/>
        </w:rPr>
        <w:t>ou les</w:t>
      </w:r>
      <w:r w:rsidRPr="00D26822">
        <w:rPr>
          <w:rFonts w:cs="Verdana"/>
          <w:i/>
          <w:iCs/>
          <w:lang w:val="fr-FR"/>
        </w:rPr>
        <w:t xml:space="preserve"> fédération</w:t>
      </w:r>
      <w:r>
        <w:rPr>
          <w:rFonts w:cs="Verdana"/>
          <w:i/>
          <w:iCs/>
          <w:lang w:val="fr-FR"/>
        </w:rPr>
        <w:t>s</w:t>
      </w:r>
      <w:r w:rsidRPr="00D26822">
        <w:rPr>
          <w:rFonts w:cs="Verdana"/>
          <w:i/>
          <w:iCs/>
          <w:lang w:val="fr-FR"/>
        </w:rPr>
        <w:t xml:space="preserve"> nationale</w:t>
      </w:r>
      <w:r>
        <w:rPr>
          <w:rFonts w:cs="Verdana"/>
          <w:i/>
          <w:iCs/>
          <w:lang w:val="fr-FR"/>
        </w:rPr>
        <w:t>s</w:t>
      </w:r>
      <w:r w:rsidRPr="00D26822">
        <w:rPr>
          <w:rFonts w:cs="Verdana"/>
          <w:i/>
          <w:iCs/>
          <w:lang w:val="fr-FR"/>
        </w:rPr>
        <w:t xml:space="preserve"> s’efforcer</w:t>
      </w:r>
      <w:r>
        <w:rPr>
          <w:rFonts w:cs="Verdana"/>
          <w:i/>
          <w:iCs/>
          <w:lang w:val="fr-FR"/>
        </w:rPr>
        <w:t>ont</w:t>
      </w:r>
      <w:r w:rsidRPr="00D26822">
        <w:rPr>
          <w:rFonts w:cs="Verdana"/>
          <w:i/>
          <w:iCs/>
          <w:lang w:val="fr-FR"/>
        </w:rPr>
        <w:t xml:space="preserve"> d</w:t>
      </w:r>
      <w:r w:rsidR="00192F84">
        <w:rPr>
          <w:rFonts w:cs="Verdana"/>
          <w:i/>
          <w:iCs/>
          <w:lang w:val="fr-FR"/>
        </w:rPr>
        <w:t xml:space="preserve">e prendre une décision qui soit </w:t>
      </w:r>
      <w:r w:rsidRPr="00D26822">
        <w:rPr>
          <w:rFonts w:cs="Verdana"/>
          <w:i/>
          <w:iCs/>
          <w:lang w:val="fr-FR"/>
        </w:rPr>
        <w:t>en harmonie avec les principes du Code. Par exemple, si, lors d’une procédure c</w:t>
      </w:r>
      <w:r w:rsidR="00192F84">
        <w:rPr>
          <w:rFonts w:cs="Verdana"/>
          <w:i/>
          <w:iCs/>
          <w:lang w:val="fr-FR"/>
        </w:rPr>
        <w:t>ohérente avec le</w:t>
      </w:r>
      <w:r w:rsidRPr="00D26822">
        <w:rPr>
          <w:rFonts w:cs="Verdana"/>
          <w:i/>
          <w:iCs/>
          <w:lang w:val="fr-FR"/>
        </w:rPr>
        <w:t xml:space="preserve"> Code, un non-signataire a jugé q</w:t>
      </w:r>
      <w:r w:rsidR="000B1DA7">
        <w:rPr>
          <w:rFonts w:cs="Verdana"/>
          <w:i/>
          <w:iCs/>
          <w:lang w:val="fr-FR"/>
        </w:rPr>
        <w:t>u’un sportif a</w:t>
      </w:r>
      <w:r w:rsidR="00192F84">
        <w:rPr>
          <w:rFonts w:cs="Verdana"/>
          <w:i/>
          <w:iCs/>
          <w:lang w:val="fr-FR"/>
        </w:rPr>
        <w:t>vait</w:t>
      </w:r>
      <w:r w:rsidRPr="00D26822">
        <w:rPr>
          <w:rFonts w:cs="Verdana"/>
          <w:i/>
          <w:iCs/>
          <w:lang w:val="fr-FR"/>
        </w:rPr>
        <w:t xml:space="preserve"> commis une violation des règles antidopage en raison de la présence d’une substance interdite dans son organisme, mais que la période de suspension appliquée est plus courte que celle prévue </w:t>
      </w:r>
      <w:r>
        <w:rPr>
          <w:rFonts w:cs="Verdana"/>
          <w:i/>
          <w:iCs/>
          <w:lang w:val="fr-FR"/>
        </w:rPr>
        <w:t>par les présentes règles antidopage</w:t>
      </w:r>
      <w:r w:rsidR="000B1DA7">
        <w:rPr>
          <w:rFonts w:cs="Verdana"/>
          <w:i/>
          <w:iCs/>
          <w:lang w:val="fr-FR"/>
        </w:rPr>
        <w:t>,</w:t>
      </w:r>
      <w:r w:rsidRPr="00D26822">
        <w:rPr>
          <w:rFonts w:cs="Verdana"/>
          <w:i/>
          <w:iCs/>
          <w:lang w:val="fr-FR"/>
        </w:rPr>
        <w:t xml:space="preserve"> </w:t>
      </w:r>
      <w:r w:rsidRPr="00D26822">
        <w:rPr>
          <w:i/>
          <w:lang w:val="fr-FR"/>
        </w:rPr>
        <w:t>[</w:t>
      </w:r>
      <w:r w:rsidR="000B1DA7">
        <w:rPr>
          <w:i/>
          <w:lang w:val="fr-FR"/>
        </w:rPr>
        <w:t>l’ONAD</w:t>
      </w:r>
      <w:r w:rsidRPr="00D26822">
        <w:rPr>
          <w:i/>
          <w:lang w:val="fr-FR"/>
        </w:rPr>
        <w:t>]</w:t>
      </w:r>
      <w:r w:rsidRPr="00D26822">
        <w:rPr>
          <w:rFonts w:cs="Verdana"/>
          <w:i/>
          <w:iCs/>
          <w:lang w:val="fr-FR"/>
        </w:rPr>
        <w:t xml:space="preserve"> </w:t>
      </w:r>
      <w:r>
        <w:rPr>
          <w:rFonts w:cs="Verdana"/>
          <w:i/>
          <w:iCs/>
          <w:lang w:val="fr-FR"/>
        </w:rPr>
        <w:t>reconnaîtra</w:t>
      </w:r>
      <w:r w:rsidRPr="00D26822">
        <w:rPr>
          <w:rFonts w:cs="Verdana"/>
          <w:i/>
          <w:iCs/>
          <w:lang w:val="fr-FR"/>
        </w:rPr>
        <w:t xml:space="preserve"> la violation des règles antidopage, et</w:t>
      </w:r>
      <w:r>
        <w:rPr>
          <w:rFonts w:cs="Verdana"/>
          <w:i/>
          <w:iCs/>
          <w:lang w:val="fr-FR"/>
        </w:rPr>
        <w:t xml:space="preserve"> pourra</w:t>
      </w:r>
      <w:r w:rsidRPr="00D26822">
        <w:rPr>
          <w:rFonts w:cs="Verdana"/>
          <w:i/>
          <w:iCs/>
          <w:lang w:val="fr-FR"/>
        </w:rPr>
        <w:t xml:space="preserve"> tenir une audience conforme à l’article 8 pour déterminer si la période de suspension plus longue prévue dans ces règles antidopage devrait être imposée.]</w:t>
      </w:r>
    </w:p>
    <w:p w14:paraId="5B005D3B" w14:textId="77777777" w:rsidR="00F11F09" w:rsidRPr="006E117E" w:rsidRDefault="00F11F09" w:rsidP="00F11F09">
      <w:pPr>
        <w:rPr>
          <w:rFonts w:cs="Verdana"/>
          <w:i/>
          <w:iCs/>
          <w:lang w:val="fr-FR"/>
        </w:rPr>
      </w:pPr>
    </w:p>
    <w:p w14:paraId="38059493" w14:textId="519689E6" w:rsidR="00F11F09" w:rsidRPr="006E117E" w:rsidRDefault="00F11F09" w:rsidP="00F11F09">
      <w:pPr>
        <w:ind w:left="720"/>
        <w:jc w:val="both"/>
        <w:rPr>
          <w:lang w:val="fr-FR"/>
        </w:rPr>
      </w:pPr>
      <w:r w:rsidRPr="006E117E">
        <w:rPr>
          <w:b/>
          <w:lang w:val="fr-FR"/>
        </w:rPr>
        <w:t>15.3</w:t>
      </w:r>
      <w:r w:rsidRPr="006E117E">
        <w:rPr>
          <w:lang w:val="fr-FR"/>
        </w:rPr>
        <w:tab/>
        <w:t>S</w:t>
      </w:r>
      <w:r w:rsidR="003B5178">
        <w:rPr>
          <w:lang w:val="fr-FR"/>
        </w:rPr>
        <w:t>ous réserve du droit d’appel stipulé à l’article</w:t>
      </w:r>
      <w:r w:rsidRPr="006E117E">
        <w:rPr>
          <w:lang w:val="fr-FR"/>
        </w:rPr>
        <w:t xml:space="preserve"> 13, </w:t>
      </w:r>
      <w:r w:rsidR="003B5178">
        <w:rPr>
          <w:lang w:val="fr-FR"/>
        </w:rPr>
        <w:t>toute décision de</w:t>
      </w:r>
      <w:r w:rsidRPr="006E117E">
        <w:rPr>
          <w:lang w:val="fr-FR"/>
        </w:rPr>
        <w:t xml:space="preserve"> [</w:t>
      </w:r>
      <w:r w:rsidR="003B5178">
        <w:rPr>
          <w:lang w:val="fr-FR"/>
        </w:rPr>
        <w:t>l’ONAD</w:t>
      </w:r>
      <w:r w:rsidRPr="006E117E">
        <w:rPr>
          <w:lang w:val="fr-FR"/>
        </w:rPr>
        <w:t xml:space="preserve">] </w:t>
      </w:r>
      <w:r w:rsidR="003B5178">
        <w:rPr>
          <w:lang w:val="fr-FR"/>
        </w:rPr>
        <w:t>concernant une</w:t>
      </w:r>
      <w:r w:rsidRPr="006E117E">
        <w:rPr>
          <w:lang w:val="fr-FR"/>
        </w:rPr>
        <w:t xml:space="preserve"> violation </w:t>
      </w:r>
      <w:r w:rsidR="003B5178">
        <w:rPr>
          <w:lang w:val="fr-FR"/>
        </w:rPr>
        <w:t>des présentes règles antidopage sera reconnue par toutes les</w:t>
      </w:r>
      <w:r w:rsidRPr="006E117E">
        <w:rPr>
          <w:lang w:val="fr-FR"/>
        </w:rPr>
        <w:t xml:space="preserve"> </w:t>
      </w:r>
      <w:r w:rsidR="003B5178">
        <w:rPr>
          <w:i/>
          <w:lang w:val="fr-FR"/>
        </w:rPr>
        <w:t>fédérations nationales</w:t>
      </w:r>
      <w:r w:rsidRPr="006E117E">
        <w:rPr>
          <w:lang w:val="fr-FR"/>
        </w:rPr>
        <w:t xml:space="preserve">, </w:t>
      </w:r>
      <w:r w:rsidR="003B5178">
        <w:rPr>
          <w:lang w:val="fr-FR"/>
        </w:rPr>
        <w:t>qui prendront toutes les mesures nécessaires pour l’application efficace de cette décision</w:t>
      </w:r>
      <w:r w:rsidRPr="006E117E">
        <w:rPr>
          <w:lang w:val="fr-FR"/>
        </w:rPr>
        <w:t>.</w:t>
      </w:r>
    </w:p>
    <w:p w14:paraId="58E59240" w14:textId="46F11489" w:rsidR="00F11F09" w:rsidRPr="006E117E" w:rsidRDefault="00F11F09" w:rsidP="003B5178">
      <w:pPr>
        <w:jc w:val="both"/>
        <w:rPr>
          <w:lang w:val="fr-FR"/>
        </w:rPr>
      </w:pPr>
    </w:p>
    <w:p w14:paraId="7380EA9B" w14:textId="0BE79E83" w:rsidR="003B5178" w:rsidRPr="00F761AC" w:rsidRDefault="003B5178" w:rsidP="005C6529">
      <w:pPr>
        <w:pStyle w:val="Heading1"/>
        <w:numPr>
          <w:ilvl w:val="0"/>
          <w:numId w:val="0"/>
        </w:numPr>
        <w:tabs>
          <w:tab w:val="left" w:pos="1800"/>
        </w:tabs>
        <w:spacing w:before="0" w:after="0" w:line="240" w:lineRule="auto"/>
        <w:rPr>
          <w:caps/>
          <w:sz w:val="22"/>
          <w:szCs w:val="22"/>
          <w:lang w:val="fr-FR"/>
        </w:rPr>
      </w:pPr>
      <w:bookmarkStart w:id="307" w:name="_Toc39918703"/>
      <w:bookmarkStart w:id="308" w:name="_Toc77407196"/>
      <w:bookmarkStart w:id="309" w:name="_Toc381280819"/>
      <w:r w:rsidRPr="00F761AC">
        <w:rPr>
          <w:sz w:val="22"/>
          <w:szCs w:val="22"/>
          <w:lang w:val="fr-FR"/>
        </w:rPr>
        <w:lastRenderedPageBreak/>
        <w:t>ARTICLE 16</w:t>
      </w:r>
      <w:r w:rsidRPr="00F761AC">
        <w:rPr>
          <w:sz w:val="22"/>
          <w:szCs w:val="22"/>
          <w:lang w:val="fr-FR"/>
        </w:rPr>
        <w:tab/>
      </w:r>
      <w:bookmarkEnd w:id="307"/>
      <w:r w:rsidRPr="00F761AC">
        <w:rPr>
          <w:caps/>
          <w:sz w:val="22"/>
          <w:szCs w:val="22"/>
          <w:lang w:val="fr-FR"/>
        </w:rPr>
        <w:t xml:space="preserve">Incorporation des règles antidopage de </w:t>
      </w:r>
      <w:r w:rsidRPr="00F761AC">
        <w:rPr>
          <w:sz w:val="22"/>
          <w:szCs w:val="22"/>
          <w:lang w:val="fr-FR"/>
        </w:rPr>
        <w:t>[L’ONAD] ET</w:t>
      </w:r>
      <w:bookmarkEnd w:id="308"/>
      <w:r w:rsidRPr="00F761AC">
        <w:rPr>
          <w:sz w:val="22"/>
          <w:szCs w:val="22"/>
          <w:lang w:val="fr-FR"/>
        </w:rPr>
        <w:t xml:space="preserve"> DES OBLIGATIONS DES </w:t>
      </w:r>
      <w:r w:rsidRPr="00F761AC">
        <w:rPr>
          <w:i/>
          <w:sz w:val="22"/>
          <w:szCs w:val="22"/>
          <w:lang w:val="fr-FR"/>
        </w:rPr>
        <w:t>FEDERATIONS NATIONALES</w:t>
      </w:r>
      <w:bookmarkEnd w:id="309"/>
    </w:p>
    <w:p w14:paraId="4D79B73D" w14:textId="77777777" w:rsidR="00F761AC" w:rsidRDefault="00F761AC" w:rsidP="003B5178">
      <w:pPr>
        <w:pStyle w:val="BodyText"/>
        <w:ind w:left="720"/>
        <w:rPr>
          <w:rFonts w:ascii="Verdana" w:hAnsi="Verdana"/>
          <w:b/>
          <w:sz w:val="22"/>
          <w:lang w:val="fr-FR"/>
        </w:rPr>
      </w:pPr>
    </w:p>
    <w:p w14:paraId="33B54069" w14:textId="2C9AF9D3" w:rsidR="003B5178" w:rsidRDefault="003B5178" w:rsidP="005C6529">
      <w:pPr>
        <w:pStyle w:val="BodyText"/>
        <w:tabs>
          <w:tab w:val="left" w:pos="1440"/>
        </w:tabs>
        <w:ind w:left="720"/>
        <w:rPr>
          <w:rFonts w:ascii="Verdana" w:hAnsi="Verdana"/>
          <w:sz w:val="22"/>
          <w:lang w:val="fr-FR"/>
        </w:rPr>
      </w:pPr>
      <w:r w:rsidRPr="00D26822">
        <w:rPr>
          <w:rFonts w:ascii="Verdana" w:hAnsi="Verdana"/>
          <w:b/>
          <w:sz w:val="22"/>
          <w:lang w:val="fr-FR"/>
        </w:rPr>
        <w:t>16.1</w:t>
      </w:r>
      <w:r>
        <w:rPr>
          <w:rFonts w:ascii="Verdana" w:hAnsi="Verdana"/>
          <w:sz w:val="22"/>
          <w:lang w:val="fr-FR"/>
        </w:rPr>
        <w:tab/>
        <w:t xml:space="preserve">Toutes </w:t>
      </w:r>
      <w:r w:rsidRPr="00AE667D">
        <w:rPr>
          <w:rFonts w:ascii="Verdana" w:hAnsi="Verdana"/>
          <w:sz w:val="22"/>
          <w:lang w:val="fr-FR"/>
        </w:rPr>
        <w:t xml:space="preserve">les </w:t>
      </w:r>
      <w:r w:rsidRPr="00AE667D">
        <w:rPr>
          <w:rFonts w:ascii="Verdana" w:hAnsi="Verdana"/>
          <w:i/>
          <w:sz w:val="22"/>
          <w:lang w:val="fr-FR"/>
        </w:rPr>
        <w:t>fédérations nationales</w:t>
      </w:r>
      <w:r w:rsidRPr="00AE667D">
        <w:rPr>
          <w:rFonts w:ascii="Verdana" w:hAnsi="Verdana"/>
          <w:sz w:val="22"/>
          <w:lang w:val="fr-FR"/>
        </w:rPr>
        <w:t xml:space="preserve"> </w:t>
      </w:r>
      <w:r>
        <w:rPr>
          <w:rFonts w:ascii="Verdana" w:hAnsi="Verdana"/>
          <w:sz w:val="22"/>
          <w:lang w:val="fr-FR"/>
        </w:rPr>
        <w:t xml:space="preserve">et leurs membres </w:t>
      </w:r>
      <w:r w:rsidRPr="00AE667D">
        <w:rPr>
          <w:rFonts w:ascii="Verdana" w:hAnsi="Verdana"/>
          <w:sz w:val="22"/>
          <w:lang w:val="fr-FR"/>
        </w:rPr>
        <w:t xml:space="preserve">respecteront les présentes règles antidopage. </w:t>
      </w:r>
      <w:r w:rsidR="00192F84">
        <w:rPr>
          <w:rFonts w:ascii="Verdana" w:hAnsi="Verdana"/>
          <w:sz w:val="22"/>
          <w:lang w:val="fr-FR"/>
        </w:rPr>
        <w:t>Les présent</w:t>
      </w:r>
      <w:r>
        <w:rPr>
          <w:rFonts w:ascii="Verdana" w:hAnsi="Verdana"/>
          <w:sz w:val="22"/>
          <w:lang w:val="fr-FR"/>
        </w:rPr>
        <w:t xml:space="preserve">es règles antidopage seront également incorporées directement ou par référence dans les règles de chaque </w:t>
      </w:r>
      <w:r w:rsidRPr="00D26822">
        <w:rPr>
          <w:rFonts w:ascii="Verdana" w:hAnsi="Verdana"/>
          <w:i/>
          <w:sz w:val="22"/>
          <w:lang w:val="fr-FR"/>
        </w:rPr>
        <w:t>fédération nationale</w:t>
      </w:r>
      <w:r>
        <w:rPr>
          <w:rFonts w:ascii="Verdana" w:hAnsi="Verdana"/>
          <w:sz w:val="22"/>
          <w:lang w:val="fr-FR"/>
        </w:rPr>
        <w:t xml:space="preserve"> afin que </w:t>
      </w:r>
      <w:r>
        <w:rPr>
          <w:rFonts w:ascii="Verdana" w:hAnsi="Verdana"/>
          <w:sz w:val="22"/>
          <w:szCs w:val="22"/>
          <w:lang w:val="fr-FR"/>
        </w:rPr>
        <w:t>[l’ONAD</w:t>
      </w:r>
      <w:r w:rsidRPr="003B5178">
        <w:rPr>
          <w:rFonts w:ascii="Verdana" w:hAnsi="Verdana"/>
          <w:sz w:val="22"/>
          <w:szCs w:val="22"/>
          <w:lang w:val="fr-FR"/>
        </w:rPr>
        <w:t>]</w:t>
      </w:r>
      <w:r w:rsidRPr="006E117E">
        <w:rPr>
          <w:i/>
          <w:lang w:val="fr-FR"/>
        </w:rPr>
        <w:t xml:space="preserve"> </w:t>
      </w:r>
      <w:r>
        <w:rPr>
          <w:rFonts w:ascii="Verdana" w:hAnsi="Verdana"/>
          <w:sz w:val="22"/>
          <w:lang w:val="fr-FR"/>
        </w:rPr>
        <w:t xml:space="preserve">puisse les appliquer directement à l’encontre des </w:t>
      </w:r>
      <w:r w:rsidRPr="00B213EF">
        <w:rPr>
          <w:rFonts w:ascii="Verdana" w:hAnsi="Verdana"/>
          <w:i/>
          <w:sz w:val="22"/>
          <w:lang w:val="fr-FR"/>
        </w:rPr>
        <w:t>sportifs</w:t>
      </w:r>
      <w:r>
        <w:rPr>
          <w:rFonts w:ascii="Verdana" w:hAnsi="Verdana"/>
          <w:sz w:val="22"/>
          <w:lang w:val="fr-FR"/>
        </w:rPr>
        <w:t xml:space="preserve"> et les autres </w:t>
      </w:r>
      <w:r w:rsidRPr="003B5178">
        <w:rPr>
          <w:rFonts w:ascii="Verdana" w:hAnsi="Verdana"/>
          <w:i/>
          <w:sz w:val="22"/>
          <w:lang w:val="fr-FR"/>
        </w:rPr>
        <w:t>personnes</w:t>
      </w:r>
      <w:r>
        <w:rPr>
          <w:rFonts w:ascii="Verdana" w:hAnsi="Verdana"/>
          <w:sz w:val="22"/>
          <w:lang w:val="fr-FR"/>
        </w:rPr>
        <w:t xml:space="preserve"> relevant de la compétence de la </w:t>
      </w:r>
      <w:r>
        <w:rPr>
          <w:rFonts w:ascii="Verdana" w:hAnsi="Verdana"/>
          <w:i/>
          <w:sz w:val="22"/>
          <w:lang w:val="fr-FR"/>
        </w:rPr>
        <w:t>fédération nationale</w:t>
      </w:r>
      <w:r>
        <w:rPr>
          <w:rFonts w:ascii="Verdana" w:hAnsi="Verdana"/>
          <w:sz w:val="22"/>
          <w:lang w:val="fr-FR"/>
        </w:rPr>
        <w:t>.</w:t>
      </w:r>
    </w:p>
    <w:p w14:paraId="7A288B92" w14:textId="4A82461D" w:rsidR="00F11F09" w:rsidRPr="006E117E" w:rsidRDefault="003B5178" w:rsidP="005C6529">
      <w:pPr>
        <w:tabs>
          <w:tab w:val="left" w:pos="1440"/>
        </w:tabs>
        <w:ind w:left="720"/>
        <w:jc w:val="both"/>
        <w:rPr>
          <w:lang w:val="fr-FR"/>
        </w:rPr>
      </w:pPr>
      <w:r>
        <w:rPr>
          <w:b/>
          <w:lang w:val="fr-FR"/>
        </w:rPr>
        <w:t>16.2</w:t>
      </w:r>
      <w:r>
        <w:rPr>
          <w:b/>
          <w:lang w:val="fr-FR"/>
        </w:rPr>
        <w:tab/>
      </w:r>
      <w:r>
        <w:rPr>
          <w:lang w:val="fr-FR"/>
        </w:rPr>
        <w:t xml:space="preserve">Toutes les </w:t>
      </w:r>
      <w:r w:rsidRPr="005C56D4">
        <w:rPr>
          <w:i/>
          <w:lang w:val="fr-FR"/>
        </w:rPr>
        <w:t>fédérations nationales</w:t>
      </w:r>
      <w:r>
        <w:rPr>
          <w:lang w:val="fr-FR"/>
        </w:rPr>
        <w:t xml:space="preserve"> établiront des règles exigeant que tous les </w:t>
      </w:r>
      <w:r w:rsidRPr="00B213EF">
        <w:rPr>
          <w:i/>
          <w:lang w:val="fr-FR"/>
        </w:rPr>
        <w:t>sportifs</w:t>
      </w:r>
      <w:r>
        <w:rPr>
          <w:lang w:val="fr-FR"/>
        </w:rPr>
        <w:t xml:space="preserve"> et tout le </w:t>
      </w:r>
      <w:r w:rsidRPr="00B213EF">
        <w:rPr>
          <w:i/>
          <w:lang w:val="fr-FR"/>
        </w:rPr>
        <w:t>personnel d’encadrement des sportifs</w:t>
      </w:r>
      <w:r>
        <w:rPr>
          <w:lang w:val="fr-FR"/>
        </w:rPr>
        <w:t xml:space="preserve"> qui participe à titre d’entraîneurs, de soigneurs, de managers, de membres d’équipe, d’officiels, de personnel médical ou paramédical à une compétition ou à une activité autorisée ou organisée par une </w:t>
      </w:r>
      <w:r w:rsidRPr="00B213EF">
        <w:rPr>
          <w:i/>
          <w:lang w:val="fr-FR"/>
        </w:rPr>
        <w:t>fédération nationale</w:t>
      </w:r>
      <w:r>
        <w:rPr>
          <w:lang w:val="fr-FR"/>
        </w:rPr>
        <w:t xml:space="preserve"> ou une de ses organisations membres acceptent d’être liés par les présentes règles antidopage et de se soumettre à la compétence de </w:t>
      </w:r>
      <w:r w:rsidR="00161184">
        <w:rPr>
          <w:lang w:val="fr-FR"/>
        </w:rPr>
        <w:t>l’</w:t>
      </w:r>
      <w:r w:rsidR="00161184" w:rsidRPr="00161184">
        <w:rPr>
          <w:i/>
          <w:lang w:val="fr-FR"/>
        </w:rPr>
        <w:t>organisation antidopage</w:t>
      </w:r>
      <w:r w:rsidR="00161184">
        <w:rPr>
          <w:lang w:val="fr-FR"/>
        </w:rPr>
        <w:t xml:space="preserve"> compétente selon le </w:t>
      </w:r>
      <w:r w:rsidR="00161184" w:rsidRPr="00161184">
        <w:rPr>
          <w:i/>
          <w:lang w:val="fr-FR"/>
        </w:rPr>
        <w:t>Code</w:t>
      </w:r>
      <w:r>
        <w:rPr>
          <w:lang w:val="fr-FR"/>
        </w:rPr>
        <w:t xml:space="preserve"> en matière de gestion des résultats au titre des présentes règles antidopage en tant que condition de leur participation.</w:t>
      </w:r>
    </w:p>
    <w:p w14:paraId="30292D08" w14:textId="305F83B7" w:rsidR="00F11F09" w:rsidRPr="006E117E" w:rsidRDefault="00F11F09" w:rsidP="00F11F09">
      <w:pPr>
        <w:ind w:left="720"/>
        <w:jc w:val="both"/>
        <w:rPr>
          <w:rFonts w:cs="Verdana"/>
          <w:lang w:val="fr-FR"/>
        </w:rPr>
      </w:pPr>
    </w:p>
    <w:p w14:paraId="36B14767" w14:textId="212DFA71" w:rsidR="00F11F09" w:rsidRPr="006E117E" w:rsidRDefault="00F11F09" w:rsidP="00F11F09">
      <w:pPr>
        <w:jc w:val="both"/>
        <w:rPr>
          <w:lang w:val="fr-FR"/>
        </w:rPr>
      </w:pPr>
      <w:r w:rsidRPr="006E117E">
        <w:rPr>
          <w:highlight w:val="cyan"/>
          <w:lang w:val="fr-FR"/>
        </w:rPr>
        <w:t>[NOT</w:t>
      </w:r>
      <w:r w:rsidR="003B5178">
        <w:rPr>
          <w:highlight w:val="cyan"/>
          <w:lang w:val="fr-FR"/>
        </w:rPr>
        <w:t>A BEN</w:t>
      </w:r>
      <w:r w:rsidRPr="006E117E">
        <w:rPr>
          <w:highlight w:val="cyan"/>
          <w:lang w:val="fr-FR"/>
        </w:rPr>
        <w:t xml:space="preserve">E: </w:t>
      </w:r>
      <w:r w:rsidR="003B5178">
        <w:rPr>
          <w:highlight w:val="cyan"/>
          <w:lang w:val="fr-FR"/>
        </w:rPr>
        <w:t xml:space="preserve">La mise en œuvre pratique peut consister à faire figurer sur la carte de membre/licence de chaque </w:t>
      </w:r>
      <w:r w:rsidR="003B5178" w:rsidRPr="003B5178">
        <w:rPr>
          <w:i/>
          <w:highlight w:val="cyan"/>
          <w:lang w:val="fr-FR"/>
        </w:rPr>
        <w:t>fédération nationale</w:t>
      </w:r>
      <w:r w:rsidR="003B5178">
        <w:rPr>
          <w:highlight w:val="cyan"/>
          <w:lang w:val="fr-FR"/>
        </w:rPr>
        <w:t xml:space="preserve"> la mention du fait que le détenteur de cette carte est lié par les règles antidopage de</w:t>
      </w:r>
      <w:r w:rsidR="00717F0D">
        <w:rPr>
          <w:highlight w:val="cyan"/>
          <w:lang w:val="fr-FR"/>
        </w:rPr>
        <w:t xml:space="preserve"> l’</w:t>
      </w:r>
      <w:r w:rsidR="00717F0D" w:rsidRPr="00717F0D">
        <w:rPr>
          <w:i/>
          <w:highlight w:val="cyan"/>
          <w:lang w:val="fr-FR"/>
        </w:rPr>
        <w:t>organisation nationale antidopage</w:t>
      </w:r>
      <w:r w:rsidRPr="006E117E">
        <w:rPr>
          <w:highlight w:val="cyan"/>
          <w:lang w:val="fr-FR"/>
        </w:rPr>
        <w:t xml:space="preserve"> </w:t>
      </w:r>
      <w:r w:rsidR="003B5178">
        <w:rPr>
          <w:highlight w:val="cyan"/>
          <w:lang w:val="fr-FR"/>
        </w:rPr>
        <w:t>et de la Fédération internationale concernée, avec sa signature reconnaissant son acceptation</w:t>
      </w:r>
      <w:r w:rsidRPr="006E117E">
        <w:rPr>
          <w:highlight w:val="cyan"/>
          <w:lang w:val="fr-FR"/>
        </w:rPr>
        <w:t>.]</w:t>
      </w:r>
    </w:p>
    <w:p w14:paraId="4A0D01F0" w14:textId="77777777" w:rsidR="00F11F09" w:rsidRPr="006E117E" w:rsidRDefault="00F11F09" w:rsidP="00F11F09">
      <w:pPr>
        <w:pStyle w:val="ListParagraph"/>
        <w:rPr>
          <w:rFonts w:ascii="Verdana" w:hAnsi="Verdana"/>
          <w:sz w:val="22"/>
          <w:szCs w:val="22"/>
          <w:lang w:val="fr-FR"/>
        </w:rPr>
      </w:pPr>
    </w:p>
    <w:p w14:paraId="3BE439AC" w14:textId="7A29C9CE" w:rsidR="003B5178" w:rsidRPr="00B213EF" w:rsidRDefault="003B5178" w:rsidP="003B5178">
      <w:pPr>
        <w:pStyle w:val="BodyText"/>
        <w:ind w:left="720"/>
        <w:rPr>
          <w:rFonts w:ascii="Verdana" w:hAnsi="Verdana"/>
          <w:sz w:val="22"/>
          <w:lang w:val="fr-FR"/>
        </w:rPr>
      </w:pPr>
      <w:r w:rsidRPr="00B213EF">
        <w:rPr>
          <w:rFonts w:ascii="Verdana" w:hAnsi="Verdana"/>
          <w:b/>
          <w:sz w:val="22"/>
          <w:lang w:val="fr-FR"/>
        </w:rPr>
        <w:t>16.3</w:t>
      </w:r>
      <w:r>
        <w:rPr>
          <w:rFonts w:ascii="Verdana" w:hAnsi="Verdana"/>
          <w:sz w:val="22"/>
          <w:lang w:val="fr-FR"/>
        </w:rPr>
        <w:tab/>
        <w:t xml:space="preserve">Toutes les </w:t>
      </w:r>
      <w:r w:rsidRPr="00B213EF">
        <w:rPr>
          <w:rFonts w:ascii="Verdana" w:hAnsi="Verdana"/>
          <w:i/>
          <w:sz w:val="22"/>
          <w:lang w:val="fr-FR"/>
        </w:rPr>
        <w:t>fédérations nationales</w:t>
      </w:r>
      <w:r>
        <w:rPr>
          <w:rFonts w:ascii="Verdana" w:hAnsi="Verdana"/>
          <w:sz w:val="22"/>
          <w:lang w:val="fr-FR"/>
        </w:rPr>
        <w:t xml:space="preserve"> communiqueront toute information suggérant une violation des règles antidopage ou relative à une telle violation à </w:t>
      </w:r>
      <w:r w:rsidRPr="00D26822">
        <w:rPr>
          <w:rFonts w:ascii="Verdana" w:hAnsi="Verdana"/>
          <w:sz w:val="22"/>
          <w:szCs w:val="22"/>
          <w:lang w:val="fr-FR"/>
        </w:rPr>
        <w:t>[</w:t>
      </w:r>
      <w:r>
        <w:rPr>
          <w:rFonts w:ascii="Verdana" w:hAnsi="Verdana"/>
          <w:sz w:val="22"/>
          <w:szCs w:val="22"/>
          <w:lang w:val="fr-FR"/>
        </w:rPr>
        <w:t>l’ONAD</w:t>
      </w:r>
      <w:r w:rsidRPr="00D26822">
        <w:rPr>
          <w:rFonts w:ascii="Verdana" w:hAnsi="Verdana"/>
          <w:sz w:val="22"/>
          <w:szCs w:val="22"/>
          <w:lang w:val="fr-FR"/>
        </w:rPr>
        <w:t>]</w:t>
      </w:r>
      <w:r>
        <w:rPr>
          <w:rFonts w:ascii="Verdana" w:hAnsi="Verdana"/>
          <w:sz w:val="22"/>
          <w:szCs w:val="22"/>
          <w:lang w:val="fr-FR"/>
        </w:rPr>
        <w:t xml:space="preserve"> ainsi qu’à leur Fédération internationale et coopéreront aux enquêtes menées par toute </w:t>
      </w:r>
      <w:r w:rsidRPr="00B213EF">
        <w:rPr>
          <w:rFonts w:ascii="Verdana" w:hAnsi="Verdana"/>
          <w:i/>
          <w:sz w:val="22"/>
          <w:szCs w:val="22"/>
          <w:lang w:val="fr-FR"/>
        </w:rPr>
        <w:t>organisation antidopage</w:t>
      </w:r>
      <w:r>
        <w:rPr>
          <w:rFonts w:ascii="Verdana" w:hAnsi="Verdana"/>
          <w:sz w:val="22"/>
          <w:szCs w:val="22"/>
          <w:lang w:val="fr-FR"/>
        </w:rPr>
        <w:t xml:space="preserve"> compétente.</w:t>
      </w:r>
    </w:p>
    <w:p w14:paraId="3D854224" w14:textId="5ABF38BB" w:rsidR="003B5178" w:rsidRPr="000277F0" w:rsidRDefault="003B5178" w:rsidP="003B5178">
      <w:pPr>
        <w:ind w:left="720"/>
        <w:jc w:val="both"/>
        <w:rPr>
          <w:rFonts w:cs="Verdana"/>
        </w:rPr>
      </w:pPr>
      <w:r w:rsidRPr="00B213EF">
        <w:rPr>
          <w:rFonts w:cs="Verdana"/>
          <w:b/>
        </w:rPr>
        <w:t>16.4</w:t>
      </w:r>
      <w:r>
        <w:rPr>
          <w:rFonts w:cs="Verdana"/>
        </w:rPr>
        <w:tab/>
        <w:t xml:space="preserve">Toutes les </w:t>
      </w:r>
      <w:r w:rsidRPr="00B213EF">
        <w:rPr>
          <w:rFonts w:cs="Verdana"/>
          <w:i/>
        </w:rPr>
        <w:t>fédérations nationales</w:t>
      </w:r>
      <w:r>
        <w:rPr>
          <w:rFonts w:cs="Verdana"/>
        </w:rPr>
        <w:t xml:space="preserve"> auront en place des règles disciplinaires destinées à éviter que le </w:t>
      </w:r>
      <w:r w:rsidRPr="00B213EF">
        <w:rPr>
          <w:rFonts w:cs="Verdana"/>
          <w:i/>
        </w:rPr>
        <w:t>personnel d’encadrement des sportifs</w:t>
      </w:r>
      <w:r>
        <w:rPr>
          <w:rFonts w:cs="Verdana"/>
        </w:rPr>
        <w:t xml:space="preserve"> qui fait </w:t>
      </w:r>
      <w:r w:rsidRPr="00B213EF">
        <w:rPr>
          <w:rFonts w:cs="Verdana"/>
          <w:i/>
        </w:rPr>
        <w:t>usage</w:t>
      </w:r>
      <w:r>
        <w:rPr>
          <w:rFonts w:cs="Verdana"/>
        </w:rPr>
        <w:t xml:space="preserve"> de </w:t>
      </w:r>
      <w:r w:rsidRPr="00B213EF">
        <w:rPr>
          <w:rFonts w:cs="Verdana"/>
          <w:i/>
        </w:rPr>
        <w:t>substances interdites</w:t>
      </w:r>
      <w:r>
        <w:rPr>
          <w:rFonts w:cs="Verdana"/>
        </w:rPr>
        <w:t xml:space="preserve"> ou de </w:t>
      </w:r>
      <w:r w:rsidRPr="00B213EF">
        <w:rPr>
          <w:rFonts w:cs="Verdana"/>
          <w:i/>
        </w:rPr>
        <w:t>méthodes interdites</w:t>
      </w:r>
      <w:r>
        <w:rPr>
          <w:rFonts w:cs="Verdana"/>
        </w:rPr>
        <w:t xml:space="preserve"> sans justification valable n’apporte un soutien aux </w:t>
      </w:r>
      <w:r w:rsidRPr="00B213EF">
        <w:rPr>
          <w:rFonts w:cs="Verdana"/>
          <w:i/>
        </w:rPr>
        <w:t>sportifs</w:t>
      </w:r>
      <w:r>
        <w:rPr>
          <w:rFonts w:cs="Verdana"/>
        </w:rPr>
        <w:t xml:space="preserve"> </w:t>
      </w:r>
      <w:r w:rsidR="00407632">
        <w:rPr>
          <w:rFonts w:cs="Verdana"/>
        </w:rPr>
        <w:t xml:space="preserve">relevant de la compétence de </w:t>
      </w:r>
      <w:r w:rsidRPr="00D26822">
        <w:rPr>
          <w:lang w:val="fr-FR"/>
        </w:rPr>
        <w:t>[</w:t>
      </w:r>
      <w:r w:rsidR="00407632">
        <w:rPr>
          <w:lang w:val="fr-FR"/>
        </w:rPr>
        <w:t>l’ONAD</w:t>
      </w:r>
      <w:r w:rsidRPr="00D26822">
        <w:rPr>
          <w:lang w:val="fr-FR"/>
        </w:rPr>
        <w:t>]</w:t>
      </w:r>
      <w:r>
        <w:rPr>
          <w:lang w:val="fr-FR"/>
        </w:rPr>
        <w:t xml:space="preserve"> ou de la </w:t>
      </w:r>
      <w:r w:rsidRPr="00B213EF">
        <w:rPr>
          <w:i/>
          <w:lang w:val="fr-FR"/>
        </w:rPr>
        <w:t>fédération nationale</w:t>
      </w:r>
      <w:r>
        <w:rPr>
          <w:lang w:val="fr-FR"/>
        </w:rPr>
        <w:t>.</w:t>
      </w:r>
    </w:p>
    <w:p w14:paraId="3C4743EF" w14:textId="77777777" w:rsidR="003B5178" w:rsidRDefault="003B5178" w:rsidP="003B5178">
      <w:pPr>
        <w:ind w:left="720"/>
        <w:jc w:val="both"/>
        <w:rPr>
          <w:rFonts w:cs="Verdana"/>
        </w:rPr>
      </w:pPr>
    </w:p>
    <w:p w14:paraId="7CF5C490" w14:textId="3E3896FB" w:rsidR="00F11F09" w:rsidRPr="00407632" w:rsidRDefault="003B5178" w:rsidP="00407632">
      <w:pPr>
        <w:ind w:left="720"/>
        <w:jc w:val="both"/>
        <w:rPr>
          <w:rFonts w:cs="Verdana"/>
          <w:i/>
          <w:iCs/>
          <w:lang w:val="fr-FR"/>
        </w:rPr>
      </w:pPr>
      <w:r w:rsidRPr="00B213EF">
        <w:rPr>
          <w:rFonts w:cs="Verdana"/>
          <w:b/>
        </w:rPr>
        <w:t>16.5</w:t>
      </w:r>
      <w:r>
        <w:rPr>
          <w:rFonts w:cs="Verdana"/>
        </w:rPr>
        <w:tab/>
        <w:t xml:space="preserve">Toutes les </w:t>
      </w:r>
      <w:r w:rsidRPr="00B213EF">
        <w:rPr>
          <w:rFonts w:cs="Verdana"/>
          <w:i/>
        </w:rPr>
        <w:t>fédérations nationales</w:t>
      </w:r>
      <w:r>
        <w:rPr>
          <w:rFonts w:cs="Verdana"/>
        </w:rPr>
        <w:t xml:space="preserve"> seront tenues de dispenser de l’éducation antidopage en coordination avec </w:t>
      </w:r>
      <w:r w:rsidR="00407632">
        <w:rPr>
          <w:rFonts w:cs="Verdana"/>
          <w:lang w:val="fr-FR"/>
        </w:rPr>
        <w:t>[l’ONAD</w:t>
      </w:r>
      <w:r w:rsidR="00F11F09" w:rsidRPr="006E117E">
        <w:rPr>
          <w:rFonts w:cs="Verdana"/>
          <w:lang w:val="fr-FR"/>
        </w:rPr>
        <w:t>]</w:t>
      </w:r>
      <w:r w:rsidR="00F11F09" w:rsidRPr="006E117E">
        <w:rPr>
          <w:rFonts w:cs="Verdana"/>
          <w:i/>
          <w:iCs/>
          <w:lang w:val="fr-FR"/>
        </w:rPr>
        <w:t>.</w:t>
      </w:r>
    </w:p>
    <w:p w14:paraId="4C18DCF1" w14:textId="77777777" w:rsidR="005D5330" w:rsidRDefault="005D5330" w:rsidP="005D5330">
      <w:pPr>
        <w:pStyle w:val="BodyText"/>
        <w:rPr>
          <w:rFonts w:ascii="Verdana" w:hAnsi="Verdana"/>
          <w:sz w:val="22"/>
          <w:highlight w:val="yellow"/>
          <w:lang w:val="fr-FR"/>
        </w:rPr>
      </w:pPr>
    </w:p>
    <w:p w14:paraId="0A0DD804" w14:textId="77777777" w:rsidR="00192F84" w:rsidRPr="00AB3540" w:rsidRDefault="00192F84" w:rsidP="00AB3540">
      <w:pPr>
        <w:pStyle w:val="BodyText"/>
        <w:rPr>
          <w:rFonts w:ascii="Verdana" w:hAnsi="Verdana"/>
          <w:caps/>
          <w:color w:val="000000"/>
          <w:sz w:val="22"/>
          <w:szCs w:val="22"/>
          <w:highlight w:val="yellow"/>
          <w:lang w:val="fr-FR"/>
        </w:rPr>
      </w:pPr>
    </w:p>
    <w:p w14:paraId="1C6C20A5" w14:textId="77777777" w:rsidR="005C6529" w:rsidRPr="00320A26" w:rsidRDefault="005C6529" w:rsidP="00AB3540">
      <w:pPr>
        <w:rPr>
          <w:caps/>
          <w:color w:val="000000"/>
          <w:highlight w:val="yellow"/>
          <w:lang w:val="fr-FR"/>
        </w:rPr>
      </w:pPr>
      <w:r>
        <w:rPr>
          <w:b/>
          <w:caps/>
          <w:color w:val="000000"/>
          <w:highlight w:val="yellow"/>
          <w:lang w:val="fr-FR"/>
        </w:rPr>
        <w:br w:type="page"/>
      </w:r>
    </w:p>
    <w:p w14:paraId="70E0E962" w14:textId="780BC7C5" w:rsidR="005D5330" w:rsidRPr="00320A26" w:rsidRDefault="00320A26" w:rsidP="00320A26">
      <w:pPr>
        <w:pStyle w:val="BodyText"/>
        <w:tabs>
          <w:tab w:val="left" w:pos="1800"/>
        </w:tabs>
        <w:outlineLvl w:val="0"/>
        <w:rPr>
          <w:rFonts w:ascii="Verdana" w:hAnsi="Verdana"/>
          <w:b/>
          <w:sz w:val="22"/>
          <w:highlight w:val="yellow"/>
          <w:lang w:val="fr-FR"/>
        </w:rPr>
      </w:pPr>
      <w:bookmarkStart w:id="310" w:name="_Toc381280820"/>
      <w:r w:rsidRPr="00320A26">
        <w:rPr>
          <w:rFonts w:ascii="Verdana" w:hAnsi="Verdana"/>
          <w:b/>
          <w:sz w:val="22"/>
          <w:highlight w:val="yellow"/>
          <w:lang w:val="fr-FR"/>
        </w:rPr>
        <w:lastRenderedPageBreak/>
        <w:t>ARTICLE 17</w:t>
      </w:r>
      <w:r w:rsidRPr="00320A26">
        <w:rPr>
          <w:rFonts w:ascii="Verdana" w:hAnsi="Verdana"/>
          <w:b/>
          <w:sz w:val="22"/>
          <w:highlight w:val="yellow"/>
          <w:lang w:val="fr-FR"/>
        </w:rPr>
        <w:tab/>
        <w:t>PRESCRIPTION</w:t>
      </w:r>
      <w:bookmarkEnd w:id="310"/>
    </w:p>
    <w:p w14:paraId="0DA870DD" w14:textId="42D89661" w:rsidR="005D5330" w:rsidRDefault="005D5330" w:rsidP="005D5330">
      <w:pPr>
        <w:pStyle w:val="BodyText"/>
        <w:rPr>
          <w:rFonts w:ascii="Verdana" w:hAnsi="Verdana"/>
          <w:sz w:val="22"/>
          <w:lang w:val="fr-FR"/>
        </w:rPr>
      </w:pPr>
      <w:r w:rsidRPr="00AE667D">
        <w:rPr>
          <w:rFonts w:ascii="Verdana" w:hAnsi="Verdana"/>
          <w:sz w:val="22"/>
          <w:highlight w:val="yellow"/>
          <w:lang w:val="fr-FR"/>
        </w:rPr>
        <w:t xml:space="preserve">Aucune </w:t>
      </w:r>
      <w:r>
        <w:rPr>
          <w:rFonts w:ascii="Verdana" w:hAnsi="Verdana"/>
          <w:sz w:val="22"/>
          <w:highlight w:val="yellow"/>
          <w:lang w:val="fr-FR"/>
        </w:rPr>
        <w:t>procédure pour violation des règles antidopage</w:t>
      </w:r>
      <w:r w:rsidRPr="00AE667D">
        <w:rPr>
          <w:rFonts w:ascii="Verdana" w:hAnsi="Verdana"/>
          <w:sz w:val="22"/>
          <w:highlight w:val="yellow"/>
          <w:lang w:val="fr-FR"/>
        </w:rPr>
        <w:t xml:space="preserve"> ne peut être engagée contre un </w:t>
      </w:r>
      <w:r w:rsidRPr="00AE667D">
        <w:rPr>
          <w:rFonts w:ascii="Verdana" w:hAnsi="Verdana"/>
          <w:i/>
          <w:sz w:val="22"/>
          <w:highlight w:val="yellow"/>
          <w:lang w:val="fr-FR"/>
        </w:rPr>
        <w:t>sportif</w:t>
      </w:r>
      <w:r w:rsidRPr="00AE667D">
        <w:rPr>
          <w:rFonts w:ascii="Verdana" w:hAnsi="Verdana"/>
          <w:sz w:val="22"/>
          <w:highlight w:val="yellow"/>
          <w:lang w:val="fr-FR"/>
        </w:rPr>
        <w:t xml:space="preserve"> ou une autre </w:t>
      </w:r>
      <w:r w:rsidRPr="00AE667D">
        <w:rPr>
          <w:rFonts w:ascii="Verdana" w:hAnsi="Verdana"/>
          <w:i/>
          <w:sz w:val="22"/>
          <w:highlight w:val="yellow"/>
          <w:lang w:val="fr-FR"/>
        </w:rPr>
        <w:t>personne</w:t>
      </w:r>
      <w:r>
        <w:rPr>
          <w:rFonts w:ascii="Verdana" w:hAnsi="Verdana"/>
          <w:sz w:val="22"/>
          <w:highlight w:val="yellow"/>
          <w:lang w:val="fr-FR"/>
        </w:rPr>
        <w:t xml:space="preserve"> </w:t>
      </w:r>
      <w:r w:rsidR="00192F84">
        <w:rPr>
          <w:rFonts w:ascii="Verdana" w:hAnsi="Verdana"/>
          <w:sz w:val="22"/>
          <w:highlight w:val="yellow"/>
          <w:lang w:val="fr-FR"/>
        </w:rPr>
        <w:t xml:space="preserve">sans que la violation des règles antidopage n’ait été notifiée </w:t>
      </w:r>
      <w:r>
        <w:rPr>
          <w:rFonts w:ascii="Verdana" w:hAnsi="Verdana"/>
          <w:sz w:val="22"/>
          <w:highlight w:val="yellow"/>
          <w:lang w:val="fr-FR"/>
        </w:rPr>
        <w:t>conformément à l’article 7, ou qu</w:t>
      </w:r>
      <w:r w:rsidR="00192F84">
        <w:rPr>
          <w:rFonts w:ascii="Verdana" w:hAnsi="Verdana"/>
          <w:sz w:val="22"/>
          <w:highlight w:val="yellow"/>
          <w:lang w:val="fr-FR"/>
        </w:rPr>
        <w:t>’une tentative de notification n’ait été dument entreprise</w:t>
      </w:r>
      <w:r>
        <w:rPr>
          <w:rFonts w:ascii="Verdana" w:hAnsi="Verdana"/>
          <w:sz w:val="22"/>
          <w:highlight w:val="yellow"/>
          <w:lang w:val="fr-FR"/>
        </w:rPr>
        <w:t xml:space="preserve">, dans les dix ans à compter </w:t>
      </w:r>
      <w:r w:rsidRPr="00AE667D">
        <w:rPr>
          <w:rFonts w:ascii="Verdana" w:hAnsi="Verdana"/>
          <w:sz w:val="22"/>
          <w:highlight w:val="yellow"/>
          <w:lang w:val="fr-FR"/>
        </w:rPr>
        <w:t xml:space="preserve">de la date </w:t>
      </w:r>
      <w:r w:rsidR="00192F84">
        <w:rPr>
          <w:rFonts w:ascii="Verdana" w:hAnsi="Verdana"/>
          <w:sz w:val="22"/>
          <w:highlight w:val="yellow"/>
          <w:lang w:val="fr-FR"/>
        </w:rPr>
        <w:t>de</w:t>
      </w:r>
      <w:r w:rsidRPr="00AE667D">
        <w:rPr>
          <w:rFonts w:ascii="Verdana" w:hAnsi="Verdana"/>
          <w:sz w:val="22"/>
          <w:highlight w:val="yellow"/>
          <w:lang w:val="fr-FR"/>
        </w:rPr>
        <w:t xml:space="preserve"> la violation </w:t>
      </w:r>
      <w:r w:rsidR="00192F84">
        <w:rPr>
          <w:rFonts w:ascii="Verdana" w:hAnsi="Verdana"/>
          <w:sz w:val="22"/>
          <w:highlight w:val="yellow"/>
          <w:lang w:val="fr-FR"/>
        </w:rPr>
        <w:t>alléguée</w:t>
      </w:r>
      <w:r w:rsidRPr="00AE667D">
        <w:rPr>
          <w:rFonts w:ascii="Verdana" w:hAnsi="Verdana"/>
          <w:sz w:val="22"/>
          <w:highlight w:val="yellow"/>
          <w:lang w:val="fr-FR"/>
        </w:rPr>
        <w:t>.</w:t>
      </w:r>
    </w:p>
    <w:p w14:paraId="7F663AA6" w14:textId="77777777" w:rsidR="005D5330" w:rsidRDefault="005D5330" w:rsidP="0035605E">
      <w:pPr>
        <w:rPr>
          <w:caps/>
          <w:lang w:val="fr-FR"/>
        </w:rPr>
      </w:pPr>
    </w:p>
    <w:p w14:paraId="79685D75" w14:textId="77777777" w:rsidR="005C6529" w:rsidRDefault="005C6529" w:rsidP="0035605E">
      <w:pPr>
        <w:rPr>
          <w:caps/>
          <w:lang w:val="fr-FR"/>
        </w:rPr>
      </w:pPr>
    </w:p>
    <w:p w14:paraId="11FE89DB" w14:textId="7A63F583" w:rsidR="005D5330" w:rsidRPr="00166250" w:rsidRDefault="005D5330" w:rsidP="0035605E">
      <w:pPr>
        <w:pStyle w:val="Heading1"/>
        <w:numPr>
          <w:ilvl w:val="0"/>
          <w:numId w:val="0"/>
        </w:numPr>
        <w:tabs>
          <w:tab w:val="left" w:pos="1800"/>
        </w:tabs>
        <w:spacing w:before="0" w:after="0" w:line="240" w:lineRule="auto"/>
        <w:rPr>
          <w:caps/>
          <w:sz w:val="22"/>
          <w:szCs w:val="22"/>
          <w:lang w:val="fr-FR"/>
        </w:rPr>
      </w:pPr>
      <w:bookmarkStart w:id="311" w:name="_Toc381280821"/>
      <w:r w:rsidRPr="00166250">
        <w:rPr>
          <w:caps/>
          <w:sz w:val="22"/>
          <w:szCs w:val="22"/>
          <w:lang w:val="fr-FR"/>
        </w:rPr>
        <w:t>ARTICLE 18</w:t>
      </w:r>
      <w:r w:rsidRPr="00166250">
        <w:rPr>
          <w:caps/>
          <w:sz w:val="22"/>
          <w:szCs w:val="22"/>
          <w:lang w:val="fr-FR"/>
        </w:rPr>
        <w:tab/>
      </w:r>
      <w:r w:rsidRPr="00166250">
        <w:rPr>
          <w:sz w:val="22"/>
          <w:szCs w:val="22"/>
          <w:lang w:val="fr-FR"/>
        </w:rPr>
        <w:t>RAPPORT À L’</w:t>
      </w:r>
      <w:r w:rsidRPr="00166250">
        <w:rPr>
          <w:i/>
          <w:sz w:val="22"/>
          <w:szCs w:val="22"/>
          <w:lang w:val="fr-FR"/>
        </w:rPr>
        <w:t>AMA</w:t>
      </w:r>
      <w:r w:rsidRPr="00166250">
        <w:rPr>
          <w:sz w:val="22"/>
          <w:szCs w:val="22"/>
          <w:lang w:val="fr-FR"/>
        </w:rPr>
        <w:t xml:space="preserve"> PAR [L’ONAD] DE SON RESPECT DU </w:t>
      </w:r>
      <w:r w:rsidRPr="00166250">
        <w:rPr>
          <w:i/>
          <w:sz w:val="22"/>
          <w:szCs w:val="22"/>
          <w:lang w:val="fr-FR"/>
        </w:rPr>
        <w:t>CODE</w:t>
      </w:r>
      <w:bookmarkEnd w:id="311"/>
    </w:p>
    <w:p w14:paraId="27939E15" w14:textId="77777777" w:rsidR="00166250" w:rsidRDefault="00166250" w:rsidP="00F761AC">
      <w:pPr>
        <w:rPr>
          <w:lang w:val="fr-FR"/>
        </w:rPr>
      </w:pPr>
    </w:p>
    <w:p w14:paraId="6CFB598B" w14:textId="69BAD015" w:rsidR="005D5330" w:rsidRDefault="005D5330" w:rsidP="00F761AC">
      <w:pPr>
        <w:rPr>
          <w:lang w:val="fr-FR"/>
        </w:rPr>
      </w:pPr>
      <w:r w:rsidRPr="00CF47DE">
        <w:rPr>
          <w:lang w:val="fr-FR"/>
        </w:rPr>
        <w:t>[</w:t>
      </w:r>
      <w:r>
        <w:rPr>
          <w:lang w:val="fr-FR"/>
        </w:rPr>
        <w:t>L’ONAD</w:t>
      </w:r>
      <w:r w:rsidRPr="00CF47DE">
        <w:rPr>
          <w:lang w:val="fr-FR"/>
        </w:rPr>
        <w:t>]</w:t>
      </w:r>
      <w:r w:rsidRPr="00AE667D">
        <w:rPr>
          <w:lang w:val="fr-FR"/>
        </w:rPr>
        <w:t xml:space="preserve"> remettra à l’</w:t>
      </w:r>
      <w:r w:rsidRPr="00AE667D">
        <w:rPr>
          <w:i/>
          <w:lang w:val="fr-FR"/>
        </w:rPr>
        <w:t>AMA</w:t>
      </w:r>
      <w:r w:rsidRPr="00AE667D">
        <w:rPr>
          <w:lang w:val="fr-FR"/>
        </w:rPr>
        <w:t xml:space="preserve"> </w:t>
      </w:r>
      <w:r>
        <w:rPr>
          <w:lang w:val="fr-FR"/>
        </w:rPr>
        <w:t>des rapports sur le</w:t>
      </w:r>
      <w:r w:rsidRPr="00AE667D">
        <w:rPr>
          <w:lang w:val="fr-FR"/>
        </w:rPr>
        <w:t xml:space="preserve"> respect du </w:t>
      </w:r>
      <w:r w:rsidRPr="00AE667D">
        <w:rPr>
          <w:i/>
          <w:lang w:val="fr-FR"/>
        </w:rPr>
        <w:t>Code</w:t>
      </w:r>
      <w:r w:rsidRPr="00AE667D">
        <w:rPr>
          <w:lang w:val="fr-FR"/>
        </w:rPr>
        <w:t xml:space="preserve"> </w:t>
      </w:r>
      <w:r>
        <w:rPr>
          <w:lang w:val="fr-FR"/>
        </w:rPr>
        <w:t>par [l’ONAD</w:t>
      </w:r>
      <w:r w:rsidRPr="00CF47DE">
        <w:rPr>
          <w:lang w:val="fr-FR"/>
        </w:rPr>
        <w:t>]</w:t>
      </w:r>
      <w:r w:rsidRPr="00AE667D">
        <w:rPr>
          <w:lang w:val="fr-FR"/>
        </w:rPr>
        <w:t xml:space="preserve"> </w:t>
      </w:r>
      <w:r>
        <w:rPr>
          <w:lang w:val="fr-FR"/>
        </w:rPr>
        <w:t>conformément à l’article 23.5.2 du</w:t>
      </w:r>
      <w:r w:rsidRPr="005D5330">
        <w:rPr>
          <w:i/>
          <w:lang w:val="fr-FR"/>
        </w:rPr>
        <w:t xml:space="preserve"> Code</w:t>
      </w:r>
      <w:r>
        <w:rPr>
          <w:lang w:val="fr-FR"/>
        </w:rPr>
        <w:t>.</w:t>
      </w:r>
    </w:p>
    <w:p w14:paraId="5F9CBD04" w14:textId="77777777" w:rsidR="00166250" w:rsidRDefault="00166250" w:rsidP="00F761AC">
      <w:pPr>
        <w:rPr>
          <w:b/>
          <w:bCs/>
          <w:lang w:val="fr-FR"/>
        </w:rPr>
      </w:pPr>
    </w:p>
    <w:p w14:paraId="33D65647" w14:textId="77777777" w:rsidR="005C6529" w:rsidRDefault="005C6529" w:rsidP="00F761AC">
      <w:pPr>
        <w:rPr>
          <w:b/>
          <w:bCs/>
          <w:lang w:val="fr-FR"/>
        </w:rPr>
      </w:pPr>
    </w:p>
    <w:p w14:paraId="763AAAF0" w14:textId="5CEFE653" w:rsidR="00F11F09" w:rsidRPr="00166250" w:rsidRDefault="00F11F09" w:rsidP="00F0490B">
      <w:pPr>
        <w:pStyle w:val="Heading1"/>
        <w:numPr>
          <w:ilvl w:val="0"/>
          <w:numId w:val="0"/>
        </w:numPr>
        <w:tabs>
          <w:tab w:val="left" w:pos="1800"/>
        </w:tabs>
        <w:spacing w:before="0" w:after="0" w:line="240" w:lineRule="auto"/>
        <w:rPr>
          <w:caps/>
          <w:sz w:val="22"/>
          <w:szCs w:val="22"/>
          <w:lang w:val="fr-FR"/>
        </w:rPr>
      </w:pPr>
      <w:bookmarkStart w:id="312" w:name="_Toc371520032"/>
      <w:bookmarkStart w:id="313" w:name="_Toc381280822"/>
      <w:r w:rsidRPr="00166250">
        <w:rPr>
          <w:caps/>
          <w:sz w:val="22"/>
          <w:szCs w:val="22"/>
          <w:lang w:val="fr-FR"/>
        </w:rPr>
        <w:t>ARTICLE 19</w:t>
      </w:r>
      <w:r w:rsidRPr="00166250">
        <w:rPr>
          <w:caps/>
          <w:sz w:val="22"/>
          <w:szCs w:val="22"/>
          <w:lang w:val="fr-FR"/>
        </w:rPr>
        <w:tab/>
        <w:t>EDUCATION</w:t>
      </w:r>
      <w:bookmarkEnd w:id="312"/>
      <w:bookmarkEnd w:id="313"/>
    </w:p>
    <w:p w14:paraId="1B0C3E03" w14:textId="77777777" w:rsidR="00166250" w:rsidRDefault="00166250" w:rsidP="00F11F09">
      <w:pPr>
        <w:jc w:val="both"/>
        <w:rPr>
          <w:lang w:val="fr-FR"/>
        </w:rPr>
      </w:pPr>
    </w:p>
    <w:p w14:paraId="43BCB08C" w14:textId="637157F0" w:rsidR="00F11F09" w:rsidRPr="006E117E" w:rsidRDefault="00F11F09" w:rsidP="00F11F09">
      <w:pPr>
        <w:jc w:val="both"/>
        <w:rPr>
          <w:lang w:val="fr-FR"/>
        </w:rPr>
      </w:pPr>
      <w:r w:rsidRPr="006E117E">
        <w:rPr>
          <w:lang w:val="fr-FR"/>
        </w:rPr>
        <w:t>[</w:t>
      </w:r>
      <w:r w:rsidR="005D5330">
        <w:rPr>
          <w:lang w:val="fr-FR"/>
        </w:rPr>
        <w:t>L’ONAD</w:t>
      </w:r>
      <w:r w:rsidRPr="006E117E">
        <w:rPr>
          <w:lang w:val="fr-FR"/>
        </w:rPr>
        <w:t xml:space="preserve">] </w:t>
      </w:r>
      <w:r w:rsidR="005D5330">
        <w:rPr>
          <w:lang w:val="fr-FR"/>
        </w:rPr>
        <w:t>planifiera</w:t>
      </w:r>
      <w:r w:rsidRPr="006E117E">
        <w:rPr>
          <w:lang w:val="fr-FR"/>
        </w:rPr>
        <w:t xml:space="preserve">, </w:t>
      </w:r>
      <w:r w:rsidR="005D5330">
        <w:rPr>
          <w:lang w:val="fr-FR"/>
        </w:rPr>
        <w:t>exécutera</w:t>
      </w:r>
      <w:r w:rsidRPr="006E117E">
        <w:rPr>
          <w:lang w:val="fr-FR"/>
        </w:rPr>
        <w:t xml:space="preserve">, </w:t>
      </w:r>
      <w:r w:rsidR="005D5330">
        <w:rPr>
          <w:lang w:val="fr-FR"/>
        </w:rPr>
        <w:t>évaluera</w:t>
      </w:r>
      <w:r w:rsidRPr="006E117E">
        <w:rPr>
          <w:lang w:val="fr-FR"/>
        </w:rPr>
        <w:t xml:space="preserve"> </w:t>
      </w:r>
      <w:r w:rsidR="005D5330">
        <w:rPr>
          <w:lang w:val="fr-FR"/>
        </w:rPr>
        <w:t>et contrôlera les programmes d’information</w:t>
      </w:r>
      <w:r w:rsidRPr="006E117E">
        <w:rPr>
          <w:lang w:val="fr-FR"/>
        </w:rPr>
        <w:t xml:space="preserve">, </w:t>
      </w:r>
      <w:r w:rsidR="005D5330">
        <w:rPr>
          <w:lang w:val="fr-FR"/>
        </w:rPr>
        <w:t>d’é</w:t>
      </w:r>
      <w:r w:rsidRPr="006E117E">
        <w:rPr>
          <w:lang w:val="fr-FR"/>
        </w:rPr>
        <w:t xml:space="preserve">ducation </w:t>
      </w:r>
      <w:r w:rsidR="005D5330">
        <w:rPr>
          <w:lang w:val="fr-FR"/>
        </w:rPr>
        <w:t>et de pré</w:t>
      </w:r>
      <w:r w:rsidRPr="006E117E">
        <w:rPr>
          <w:lang w:val="fr-FR"/>
        </w:rPr>
        <w:t xml:space="preserve">vention </w:t>
      </w:r>
      <w:r w:rsidR="005D5330">
        <w:rPr>
          <w:lang w:val="fr-FR"/>
        </w:rPr>
        <w:t>pour un sport sans dopage portant au moins sur les questions figurant à l’article 18.2 du</w:t>
      </w:r>
      <w:r w:rsidRPr="006E117E">
        <w:rPr>
          <w:lang w:val="fr-FR"/>
        </w:rPr>
        <w:t xml:space="preserve"> </w:t>
      </w:r>
      <w:r w:rsidRPr="006E117E">
        <w:rPr>
          <w:i/>
          <w:lang w:val="fr-FR"/>
        </w:rPr>
        <w:t>Code</w:t>
      </w:r>
      <w:r w:rsidRPr="006E117E">
        <w:rPr>
          <w:lang w:val="fr-FR"/>
        </w:rPr>
        <w:t xml:space="preserve">, </w:t>
      </w:r>
      <w:r w:rsidR="005D5330">
        <w:rPr>
          <w:lang w:val="fr-FR"/>
        </w:rPr>
        <w:t>et soutiendra une participation active de la part des</w:t>
      </w:r>
      <w:r w:rsidRPr="006E117E">
        <w:rPr>
          <w:rFonts w:cs="Verdana"/>
          <w:lang w:val="fr-FR"/>
        </w:rPr>
        <w:t xml:space="preserve"> </w:t>
      </w:r>
      <w:r w:rsidR="005D5330">
        <w:rPr>
          <w:rFonts w:cs="Verdana"/>
          <w:i/>
          <w:iCs/>
          <w:lang w:val="fr-FR"/>
        </w:rPr>
        <w:t>sportifs</w:t>
      </w:r>
      <w:r w:rsidR="005D5330">
        <w:rPr>
          <w:rFonts w:cs="Verdana"/>
          <w:lang w:val="fr-FR"/>
        </w:rPr>
        <w:t xml:space="preserve"> et du</w:t>
      </w:r>
      <w:r w:rsidRPr="006E117E">
        <w:rPr>
          <w:rFonts w:cs="Verdana"/>
          <w:lang w:val="fr-FR"/>
        </w:rPr>
        <w:t xml:space="preserve"> </w:t>
      </w:r>
      <w:r w:rsidR="005D5330">
        <w:rPr>
          <w:rFonts w:cs="Verdana"/>
          <w:i/>
          <w:iCs/>
          <w:lang w:val="fr-FR"/>
        </w:rPr>
        <w:t>personnel d’encadrement du sportif</w:t>
      </w:r>
      <w:r w:rsidRPr="006E117E">
        <w:rPr>
          <w:rFonts w:cs="Verdana"/>
          <w:lang w:val="fr-FR"/>
        </w:rPr>
        <w:t xml:space="preserve"> </w:t>
      </w:r>
      <w:r w:rsidR="005D5330">
        <w:rPr>
          <w:rFonts w:cs="Verdana"/>
          <w:lang w:val="fr-FR"/>
        </w:rPr>
        <w:t>à de tels</w:t>
      </w:r>
      <w:r w:rsidRPr="006E117E">
        <w:rPr>
          <w:rFonts w:cs="Verdana"/>
          <w:lang w:val="fr-FR"/>
        </w:rPr>
        <w:t xml:space="preserve"> program</w:t>
      </w:r>
      <w:r w:rsidR="005D5330">
        <w:rPr>
          <w:rFonts w:cs="Verdana"/>
          <w:lang w:val="fr-FR"/>
        </w:rPr>
        <w:t>me</w:t>
      </w:r>
      <w:r w:rsidRPr="006E117E">
        <w:rPr>
          <w:rFonts w:cs="Verdana"/>
          <w:lang w:val="fr-FR"/>
        </w:rPr>
        <w:t xml:space="preserve">s. </w:t>
      </w:r>
    </w:p>
    <w:p w14:paraId="4B0B0129" w14:textId="77777777" w:rsidR="00F11F09" w:rsidRPr="006E117E" w:rsidRDefault="00F11F09" w:rsidP="00F11F09">
      <w:pPr>
        <w:jc w:val="both"/>
        <w:rPr>
          <w:highlight w:val="yellow"/>
          <w:lang w:val="fr-FR"/>
        </w:rPr>
      </w:pPr>
    </w:p>
    <w:p w14:paraId="0FA7F001" w14:textId="1538C482" w:rsidR="00F11F09" w:rsidRPr="00166250" w:rsidRDefault="00F11F09" w:rsidP="00F0490B">
      <w:pPr>
        <w:pStyle w:val="Heading1"/>
        <w:numPr>
          <w:ilvl w:val="0"/>
          <w:numId w:val="0"/>
        </w:numPr>
        <w:tabs>
          <w:tab w:val="left" w:pos="1800"/>
        </w:tabs>
        <w:spacing w:before="0" w:after="0" w:line="240" w:lineRule="auto"/>
        <w:rPr>
          <w:sz w:val="22"/>
          <w:szCs w:val="22"/>
          <w:lang w:val="fr-FR"/>
        </w:rPr>
      </w:pPr>
      <w:bookmarkStart w:id="314" w:name="_Toc371520033"/>
      <w:bookmarkStart w:id="315" w:name="_Toc381280823"/>
      <w:r w:rsidRPr="00166250">
        <w:rPr>
          <w:sz w:val="22"/>
          <w:szCs w:val="22"/>
          <w:lang w:val="fr-FR"/>
        </w:rPr>
        <w:t>ARTICLE 20</w:t>
      </w:r>
      <w:r w:rsidRPr="00166250">
        <w:rPr>
          <w:sz w:val="22"/>
          <w:szCs w:val="22"/>
          <w:lang w:val="fr-FR"/>
        </w:rPr>
        <w:tab/>
        <w:t>AMEND</w:t>
      </w:r>
      <w:r w:rsidR="00C8416D" w:rsidRPr="00166250">
        <w:rPr>
          <w:sz w:val="22"/>
          <w:szCs w:val="22"/>
          <w:lang w:val="fr-FR"/>
        </w:rPr>
        <w:t>E</w:t>
      </w:r>
      <w:r w:rsidRPr="00166250">
        <w:rPr>
          <w:sz w:val="22"/>
          <w:szCs w:val="22"/>
          <w:lang w:val="fr-FR"/>
        </w:rPr>
        <w:t xml:space="preserve">MENT </w:t>
      </w:r>
      <w:r w:rsidR="00C8416D" w:rsidRPr="00166250">
        <w:rPr>
          <w:sz w:val="22"/>
          <w:szCs w:val="22"/>
          <w:lang w:val="fr-FR"/>
        </w:rPr>
        <w:t>ET</w:t>
      </w:r>
      <w:r w:rsidRPr="00166250">
        <w:rPr>
          <w:sz w:val="22"/>
          <w:szCs w:val="22"/>
          <w:lang w:val="fr-FR"/>
        </w:rPr>
        <w:t xml:space="preserve"> INTERPRETATION </w:t>
      </w:r>
      <w:r w:rsidR="00C8416D" w:rsidRPr="00166250">
        <w:rPr>
          <w:sz w:val="22"/>
          <w:szCs w:val="22"/>
          <w:lang w:val="fr-FR"/>
        </w:rPr>
        <w:t>DES REGLES ANTIDOPAGE</w:t>
      </w:r>
      <w:bookmarkEnd w:id="314"/>
      <w:bookmarkEnd w:id="315"/>
      <w:r w:rsidRPr="00166250">
        <w:rPr>
          <w:sz w:val="22"/>
          <w:szCs w:val="22"/>
          <w:lang w:val="fr-FR"/>
        </w:rPr>
        <w:t xml:space="preserve"> </w:t>
      </w:r>
    </w:p>
    <w:p w14:paraId="489B022A" w14:textId="77777777" w:rsidR="00166250" w:rsidRDefault="00166250" w:rsidP="00F11F09">
      <w:pPr>
        <w:ind w:left="720"/>
        <w:jc w:val="both"/>
        <w:rPr>
          <w:b/>
          <w:lang w:val="fr-FR"/>
        </w:rPr>
      </w:pPr>
    </w:p>
    <w:p w14:paraId="38AF06FE" w14:textId="0023F46A" w:rsidR="00F11F09" w:rsidRPr="006E117E" w:rsidRDefault="00F11F09" w:rsidP="00F11F09">
      <w:pPr>
        <w:ind w:left="720"/>
        <w:jc w:val="both"/>
        <w:rPr>
          <w:lang w:val="fr-FR"/>
        </w:rPr>
      </w:pPr>
      <w:r w:rsidRPr="006E117E">
        <w:rPr>
          <w:b/>
          <w:lang w:val="fr-FR"/>
        </w:rPr>
        <w:t>20.1</w:t>
      </w:r>
      <w:r w:rsidRPr="006E117E">
        <w:rPr>
          <w:b/>
          <w:lang w:val="fr-FR"/>
        </w:rPr>
        <w:tab/>
      </w:r>
      <w:r w:rsidR="00C8416D">
        <w:rPr>
          <w:lang w:val="fr-FR"/>
        </w:rPr>
        <w:t>Les présentes règles antidopage peuvent être amendées au besoin par</w:t>
      </w:r>
      <w:r w:rsidRPr="006E117E">
        <w:rPr>
          <w:lang w:val="fr-FR"/>
        </w:rPr>
        <w:t xml:space="preserve"> [</w:t>
      </w:r>
      <w:r w:rsidR="00C8416D">
        <w:rPr>
          <w:lang w:val="fr-FR"/>
        </w:rPr>
        <w:t>l’ONAD</w:t>
      </w:r>
      <w:r w:rsidRPr="006E117E">
        <w:rPr>
          <w:lang w:val="fr-FR"/>
        </w:rPr>
        <w:t>].</w:t>
      </w:r>
    </w:p>
    <w:p w14:paraId="2DAC2210" w14:textId="77777777" w:rsidR="00F11F09" w:rsidRPr="006E117E" w:rsidRDefault="00F11F09" w:rsidP="00F11F09">
      <w:pPr>
        <w:ind w:left="720"/>
        <w:jc w:val="both"/>
        <w:rPr>
          <w:lang w:val="fr-FR"/>
        </w:rPr>
      </w:pPr>
    </w:p>
    <w:p w14:paraId="3FA3790F" w14:textId="53C65A1C" w:rsidR="00F11F09" w:rsidRPr="006E117E" w:rsidRDefault="00F11F09" w:rsidP="00F11F09">
      <w:pPr>
        <w:ind w:left="720"/>
        <w:jc w:val="both"/>
        <w:rPr>
          <w:lang w:val="fr-FR"/>
        </w:rPr>
      </w:pPr>
      <w:r w:rsidRPr="006E117E">
        <w:rPr>
          <w:b/>
          <w:lang w:val="fr-FR"/>
        </w:rPr>
        <w:t>20.2</w:t>
      </w:r>
      <w:r w:rsidR="00C8416D">
        <w:rPr>
          <w:lang w:val="fr-FR"/>
        </w:rPr>
        <w:tab/>
        <w:t>Ces règles antidopage seront interprétées comme un document indépendant et autonome, et non en référence à des dispositions légales existantes</w:t>
      </w:r>
      <w:r w:rsidRPr="006E117E">
        <w:rPr>
          <w:lang w:val="fr-FR"/>
        </w:rPr>
        <w:t>.</w:t>
      </w:r>
    </w:p>
    <w:p w14:paraId="7D680598" w14:textId="77777777" w:rsidR="00F11F09" w:rsidRPr="006E117E" w:rsidRDefault="00F11F09" w:rsidP="00F11F09">
      <w:pPr>
        <w:ind w:left="720"/>
        <w:jc w:val="both"/>
        <w:rPr>
          <w:lang w:val="fr-FR"/>
        </w:rPr>
      </w:pPr>
    </w:p>
    <w:p w14:paraId="1AAB8D8F" w14:textId="24F384B3" w:rsidR="00F11F09" w:rsidRDefault="00F11F09" w:rsidP="00F11F09">
      <w:pPr>
        <w:ind w:left="720"/>
        <w:jc w:val="both"/>
        <w:rPr>
          <w:lang w:val="fr-FR"/>
        </w:rPr>
      </w:pPr>
      <w:r w:rsidRPr="006E117E">
        <w:rPr>
          <w:b/>
          <w:lang w:val="fr-FR"/>
        </w:rPr>
        <w:t>20.3</w:t>
      </w:r>
      <w:r w:rsidRPr="006E117E">
        <w:rPr>
          <w:b/>
          <w:lang w:val="fr-FR"/>
        </w:rPr>
        <w:tab/>
      </w:r>
      <w:r w:rsidR="00C8416D">
        <w:rPr>
          <w:lang w:val="fr-FR"/>
        </w:rPr>
        <w:t>Les titres utilisés dans les différentes parties et articles de ces règles antidopage sont uniquement destinés à faciliter la lecture et ne sauraient être considérés comme faisant partie de la substance des règles ni affectant</w:t>
      </w:r>
      <w:r w:rsidRPr="006E117E">
        <w:rPr>
          <w:lang w:val="fr-FR"/>
        </w:rPr>
        <w:t xml:space="preserve"> </w:t>
      </w:r>
      <w:r w:rsidR="00C8416D">
        <w:rPr>
          <w:lang w:val="fr-FR"/>
        </w:rPr>
        <w:t>de quelque manière la teneur de la disposition à laquelle ils se réfèrent</w:t>
      </w:r>
      <w:r w:rsidRPr="006E117E">
        <w:rPr>
          <w:lang w:val="fr-FR"/>
        </w:rPr>
        <w:t>.</w:t>
      </w:r>
    </w:p>
    <w:p w14:paraId="42626BCF" w14:textId="77777777" w:rsidR="00F11F09" w:rsidRPr="006E117E" w:rsidRDefault="00F11F09" w:rsidP="00F11F09">
      <w:pPr>
        <w:ind w:left="720"/>
        <w:jc w:val="both"/>
        <w:rPr>
          <w:lang w:val="fr-FR"/>
        </w:rPr>
      </w:pPr>
    </w:p>
    <w:p w14:paraId="54CEBB44" w14:textId="6987F6F6" w:rsidR="00F11F09" w:rsidRPr="006E117E" w:rsidRDefault="00F11F09" w:rsidP="00F11F09">
      <w:pPr>
        <w:ind w:left="720"/>
        <w:jc w:val="both"/>
        <w:rPr>
          <w:lang w:val="fr-FR"/>
        </w:rPr>
      </w:pPr>
      <w:r w:rsidRPr="006E117E">
        <w:rPr>
          <w:b/>
          <w:lang w:val="fr-FR"/>
        </w:rPr>
        <w:t>20.4</w:t>
      </w:r>
      <w:r w:rsidRPr="006E117E">
        <w:rPr>
          <w:b/>
          <w:lang w:val="fr-FR"/>
        </w:rPr>
        <w:tab/>
      </w:r>
      <w:r w:rsidR="00C8416D">
        <w:rPr>
          <w:lang w:val="fr-FR"/>
        </w:rPr>
        <w:t>Le</w:t>
      </w:r>
      <w:r w:rsidRPr="006E117E">
        <w:rPr>
          <w:lang w:val="fr-FR"/>
        </w:rPr>
        <w:t xml:space="preserve"> </w:t>
      </w:r>
      <w:r w:rsidRPr="006E117E">
        <w:rPr>
          <w:i/>
          <w:lang w:val="fr-FR"/>
        </w:rPr>
        <w:t>Code</w:t>
      </w:r>
      <w:r w:rsidR="00C8416D">
        <w:rPr>
          <w:lang w:val="fr-FR"/>
        </w:rPr>
        <w:t xml:space="preserve"> et les</w:t>
      </w:r>
      <w:r w:rsidRPr="006E117E">
        <w:rPr>
          <w:lang w:val="fr-FR"/>
        </w:rPr>
        <w:t xml:space="preserve"> </w:t>
      </w:r>
      <w:r w:rsidR="00C8416D">
        <w:rPr>
          <w:i/>
          <w:lang w:val="fr-FR"/>
        </w:rPr>
        <w:t>Standards i</w:t>
      </w:r>
      <w:r w:rsidRPr="006E117E">
        <w:rPr>
          <w:i/>
          <w:lang w:val="fr-FR"/>
        </w:rPr>
        <w:t>nternationa</w:t>
      </w:r>
      <w:r w:rsidR="00C8416D">
        <w:rPr>
          <w:i/>
          <w:lang w:val="fr-FR"/>
        </w:rPr>
        <w:t>ux</w:t>
      </w:r>
      <w:r w:rsidRPr="006E117E">
        <w:rPr>
          <w:lang w:val="fr-FR"/>
        </w:rPr>
        <w:t xml:space="preserve"> s</w:t>
      </w:r>
      <w:r w:rsidR="00C8416D">
        <w:rPr>
          <w:lang w:val="fr-FR"/>
        </w:rPr>
        <w:t>eront considérés comme faisant partie intégrante de ces règles antidopage et primeront en cas de conflit</w:t>
      </w:r>
      <w:r w:rsidRPr="006E117E">
        <w:rPr>
          <w:lang w:val="fr-FR"/>
        </w:rPr>
        <w:t>.</w:t>
      </w:r>
    </w:p>
    <w:p w14:paraId="19F2FC18" w14:textId="77777777" w:rsidR="00F11F09" w:rsidRPr="006E117E" w:rsidRDefault="00F11F09" w:rsidP="00F11F09">
      <w:pPr>
        <w:ind w:left="720"/>
        <w:jc w:val="both"/>
        <w:rPr>
          <w:lang w:val="fr-FR"/>
        </w:rPr>
      </w:pPr>
    </w:p>
    <w:p w14:paraId="19BDD6C6" w14:textId="0C85E670" w:rsidR="00F11F09" w:rsidRPr="006E117E" w:rsidRDefault="00F11F09" w:rsidP="00F11F09">
      <w:pPr>
        <w:ind w:left="720"/>
        <w:jc w:val="both"/>
        <w:rPr>
          <w:lang w:val="fr-FR"/>
        </w:rPr>
      </w:pPr>
      <w:r w:rsidRPr="006E117E">
        <w:rPr>
          <w:b/>
          <w:lang w:val="fr-FR"/>
        </w:rPr>
        <w:t>20.5</w:t>
      </w:r>
      <w:r w:rsidRPr="006E117E">
        <w:rPr>
          <w:b/>
          <w:lang w:val="fr-FR"/>
        </w:rPr>
        <w:tab/>
      </w:r>
      <w:r w:rsidR="00C8416D">
        <w:rPr>
          <w:lang w:val="fr-FR"/>
        </w:rPr>
        <w:t xml:space="preserve">Ces règles antidopage ont été adoptées en vertu des dispositions applicables du </w:t>
      </w:r>
      <w:r w:rsidRPr="006E117E">
        <w:rPr>
          <w:i/>
          <w:lang w:val="fr-FR"/>
        </w:rPr>
        <w:t xml:space="preserve">Code </w:t>
      </w:r>
      <w:r w:rsidR="00C8416D">
        <w:rPr>
          <w:lang w:val="fr-FR"/>
        </w:rPr>
        <w:t>et doivent être interprétées de manière cohérente avec ces dernières</w:t>
      </w:r>
      <w:r w:rsidRPr="006E117E">
        <w:rPr>
          <w:lang w:val="fr-FR"/>
        </w:rPr>
        <w:t xml:space="preserve">. </w:t>
      </w:r>
      <w:r w:rsidR="00C8416D">
        <w:rPr>
          <w:lang w:val="fr-FR"/>
        </w:rPr>
        <w:t>L’introduction est réputée faire partie intégrante des règles antidopage</w:t>
      </w:r>
      <w:r w:rsidRPr="006E117E">
        <w:rPr>
          <w:lang w:val="fr-FR"/>
        </w:rPr>
        <w:t xml:space="preserve">. </w:t>
      </w:r>
    </w:p>
    <w:p w14:paraId="22E52A4C" w14:textId="77777777" w:rsidR="00F11F09" w:rsidRPr="006E117E" w:rsidRDefault="00F11F09" w:rsidP="00F11F09">
      <w:pPr>
        <w:ind w:left="720"/>
        <w:jc w:val="both"/>
        <w:rPr>
          <w:lang w:val="fr-FR"/>
        </w:rPr>
      </w:pPr>
    </w:p>
    <w:p w14:paraId="4C945A35" w14:textId="4C5F61FB" w:rsidR="00F11F09" w:rsidRPr="006E117E" w:rsidRDefault="00F11F09" w:rsidP="00F11F09">
      <w:pPr>
        <w:ind w:left="720"/>
        <w:jc w:val="both"/>
        <w:rPr>
          <w:b/>
          <w:highlight w:val="cyan"/>
          <w:lang w:val="fr-FR"/>
        </w:rPr>
      </w:pPr>
      <w:r w:rsidRPr="006E117E">
        <w:rPr>
          <w:b/>
          <w:lang w:val="fr-FR"/>
        </w:rPr>
        <w:lastRenderedPageBreak/>
        <w:t>20.6</w:t>
      </w:r>
      <w:r w:rsidRPr="006E117E">
        <w:rPr>
          <w:b/>
          <w:lang w:val="fr-FR"/>
        </w:rPr>
        <w:tab/>
      </w:r>
      <w:r w:rsidRPr="006E117E">
        <w:rPr>
          <w:b/>
          <w:highlight w:val="cyan"/>
          <w:lang w:val="fr-FR"/>
        </w:rPr>
        <w:t xml:space="preserve">[Option 1, </w:t>
      </w:r>
      <w:r w:rsidR="003435D2">
        <w:rPr>
          <w:b/>
          <w:highlight w:val="cyan"/>
          <w:lang w:val="fr-FR"/>
        </w:rPr>
        <w:t xml:space="preserve">pour ceux qui font apparaître les commentaires du </w:t>
      </w:r>
      <w:r w:rsidRPr="006E117E">
        <w:rPr>
          <w:b/>
          <w:i/>
          <w:highlight w:val="cyan"/>
          <w:lang w:val="fr-FR"/>
        </w:rPr>
        <w:t xml:space="preserve">Code </w:t>
      </w:r>
      <w:r w:rsidR="003435D2">
        <w:rPr>
          <w:b/>
          <w:highlight w:val="cyan"/>
          <w:lang w:val="fr-FR"/>
        </w:rPr>
        <w:t>dans les règles antidopage</w:t>
      </w:r>
      <w:r w:rsidRPr="006E117E">
        <w:rPr>
          <w:b/>
          <w:highlight w:val="cyan"/>
          <w:lang w:val="fr-FR"/>
        </w:rPr>
        <w:t>:</w:t>
      </w:r>
      <w:r w:rsidRPr="006E117E">
        <w:rPr>
          <w:b/>
          <w:lang w:val="fr-FR"/>
        </w:rPr>
        <w:t xml:space="preserve"> </w:t>
      </w:r>
      <w:r w:rsidR="003435D2">
        <w:rPr>
          <w:lang w:val="fr-FR"/>
        </w:rPr>
        <w:t>Les commentaires qui accompagnent plusieurs dispositions du</w:t>
      </w:r>
      <w:r w:rsidRPr="006E117E">
        <w:rPr>
          <w:lang w:val="fr-FR"/>
        </w:rPr>
        <w:t xml:space="preserve"> </w:t>
      </w:r>
      <w:r w:rsidRPr="006E117E">
        <w:rPr>
          <w:i/>
          <w:lang w:val="fr-FR"/>
        </w:rPr>
        <w:t>Code</w:t>
      </w:r>
      <w:r w:rsidR="003435D2">
        <w:rPr>
          <w:lang w:val="fr-FR"/>
        </w:rPr>
        <w:t xml:space="preserve"> et des présentes règles antidopage seront utilisés pour interpréter ces règles antidopage</w:t>
      </w:r>
      <w:r w:rsidRPr="006E117E">
        <w:rPr>
          <w:lang w:val="fr-FR"/>
        </w:rPr>
        <w:t>.</w:t>
      </w:r>
      <w:r w:rsidRPr="006E117E">
        <w:rPr>
          <w:b/>
          <w:highlight w:val="cyan"/>
          <w:lang w:val="fr-FR"/>
        </w:rPr>
        <w:t xml:space="preserve">] </w:t>
      </w:r>
    </w:p>
    <w:p w14:paraId="725590B9" w14:textId="77777777" w:rsidR="00F11F09" w:rsidRPr="006E117E" w:rsidRDefault="00F11F09" w:rsidP="00F11F09">
      <w:pPr>
        <w:ind w:left="720"/>
        <w:jc w:val="both"/>
        <w:rPr>
          <w:b/>
          <w:highlight w:val="cyan"/>
          <w:lang w:val="fr-FR"/>
        </w:rPr>
      </w:pPr>
    </w:p>
    <w:p w14:paraId="579DF182" w14:textId="3D04DEA2" w:rsidR="00F11F09" w:rsidRPr="006E117E" w:rsidRDefault="003435D2" w:rsidP="00F11F09">
      <w:pPr>
        <w:ind w:left="720"/>
        <w:jc w:val="both"/>
        <w:rPr>
          <w:b/>
          <w:lang w:val="fr-FR"/>
        </w:rPr>
      </w:pPr>
      <w:r>
        <w:rPr>
          <w:b/>
          <w:highlight w:val="cyan"/>
          <w:lang w:val="fr-FR"/>
        </w:rPr>
        <w:t xml:space="preserve">[Option 2, pour ceux qui ne font pas apparaître les commentaires du </w:t>
      </w:r>
      <w:r w:rsidR="00F11F09" w:rsidRPr="006E117E">
        <w:rPr>
          <w:b/>
          <w:i/>
          <w:highlight w:val="cyan"/>
          <w:lang w:val="fr-FR"/>
        </w:rPr>
        <w:t xml:space="preserve">Code </w:t>
      </w:r>
      <w:r>
        <w:rPr>
          <w:b/>
          <w:highlight w:val="cyan"/>
          <w:lang w:val="fr-FR"/>
        </w:rPr>
        <w:t>dans les règles antidopage</w:t>
      </w:r>
      <w:r w:rsidR="00F11F09" w:rsidRPr="006E117E">
        <w:rPr>
          <w:b/>
          <w:highlight w:val="cyan"/>
          <w:lang w:val="fr-FR"/>
        </w:rPr>
        <w:t>:</w:t>
      </w:r>
      <w:r w:rsidR="00F11F09" w:rsidRPr="006E117E">
        <w:rPr>
          <w:b/>
          <w:lang w:val="fr-FR"/>
        </w:rPr>
        <w:t xml:space="preserve"> </w:t>
      </w:r>
      <w:r>
        <w:rPr>
          <w:lang w:val="fr-FR"/>
        </w:rPr>
        <w:t>Les</w:t>
      </w:r>
      <w:r w:rsidR="00F11F09" w:rsidRPr="006E117E">
        <w:rPr>
          <w:lang w:val="fr-FR"/>
        </w:rPr>
        <w:t xml:space="preserve"> comment</w:t>
      </w:r>
      <w:r>
        <w:rPr>
          <w:lang w:val="fr-FR"/>
        </w:rPr>
        <w:t>aires qui accompagnent plusieurs dispositions du</w:t>
      </w:r>
      <w:r w:rsidR="00F11F09" w:rsidRPr="006E117E">
        <w:rPr>
          <w:lang w:val="fr-FR"/>
        </w:rPr>
        <w:t xml:space="preserve"> </w:t>
      </w:r>
      <w:r w:rsidR="00F11F09" w:rsidRPr="006E117E">
        <w:rPr>
          <w:i/>
          <w:lang w:val="fr-FR"/>
        </w:rPr>
        <w:t>Code</w:t>
      </w:r>
      <w:r w:rsidR="00F11F09" w:rsidRPr="006E117E">
        <w:rPr>
          <w:lang w:val="fr-FR"/>
        </w:rPr>
        <w:t xml:space="preserve"> </w:t>
      </w:r>
      <w:r>
        <w:rPr>
          <w:lang w:val="fr-FR"/>
        </w:rPr>
        <w:t>sont incorporés par référence</w:t>
      </w:r>
      <w:r w:rsidR="00F11F09" w:rsidRPr="006E117E">
        <w:rPr>
          <w:lang w:val="fr-FR"/>
        </w:rPr>
        <w:t xml:space="preserve"> </w:t>
      </w:r>
      <w:r>
        <w:rPr>
          <w:lang w:val="fr-FR"/>
        </w:rPr>
        <w:t>dans les présentes règles antidopage</w:t>
      </w:r>
      <w:r w:rsidR="00F11F09" w:rsidRPr="006E117E">
        <w:rPr>
          <w:lang w:val="fr-FR"/>
        </w:rPr>
        <w:t xml:space="preserve">, </w:t>
      </w:r>
      <w:r w:rsidR="007C1C6E">
        <w:rPr>
          <w:lang w:val="fr-FR"/>
        </w:rPr>
        <w:t>seront traités comme s’ils y figuraient intégralement et seront utilisés pour interpréter ces règles antidopage</w:t>
      </w:r>
      <w:r w:rsidR="00F11F09" w:rsidRPr="006E117E">
        <w:rPr>
          <w:lang w:val="fr-FR"/>
        </w:rPr>
        <w:t>.</w:t>
      </w:r>
      <w:r w:rsidR="00F11F09" w:rsidRPr="006E117E">
        <w:rPr>
          <w:b/>
          <w:highlight w:val="cyan"/>
          <w:lang w:val="fr-FR"/>
        </w:rPr>
        <w:t>]</w:t>
      </w:r>
    </w:p>
    <w:p w14:paraId="6146DC12" w14:textId="77777777" w:rsidR="00F11F09" w:rsidRPr="006E117E" w:rsidRDefault="00F11F09" w:rsidP="00F11F09">
      <w:pPr>
        <w:ind w:left="720"/>
        <w:jc w:val="both"/>
        <w:rPr>
          <w:lang w:val="fr-FR"/>
        </w:rPr>
      </w:pPr>
    </w:p>
    <w:p w14:paraId="6C2ACD3E" w14:textId="1B281C7A" w:rsidR="003435D2" w:rsidRPr="006E117E" w:rsidRDefault="003435D2" w:rsidP="003435D2">
      <w:pPr>
        <w:ind w:left="720"/>
        <w:jc w:val="both"/>
        <w:rPr>
          <w:lang w:val="fr-FR"/>
        </w:rPr>
      </w:pPr>
      <w:r w:rsidRPr="00CF47DE">
        <w:rPr>
          <w:b/>
          <w:lang w:val="fr-FR"/>
        </w:rPr>
        <w:t>20.7</w:t>
      </w:r>
      <w:r w:rsidRPr="00CF47DE">
        <w:rPr>
          <w:lang w:val="fr-FR"/>
        </w:rPr>
        <w:tab/>
        <w:t xml:space="preserve">Ces règles antidopage sont entrées en vigueur et ont pris effet le </w:t>
      </w:r>
      <w:r>
        <w:rPr>
          <w:lang w:val="fr-FR"/>
        </w:rPr>
        <w:t>1</w:t>
      </w:r>
      <w:r w:rsidRPr="00EE64B3">
        <w:rPr>
          <w:vertAlign w:val="superscript"/>
          <w:lang w:val="fr-FR"/>
        </w:rPr>
        <w:t>er</w:t>
      </w:r>
      <w:r>
        <w:rPr>
          <w:lang w:val="fr-FR"/>
        </w:rPr>
        <w:t xml:space="preserve"> janvier 2015</w:t>
      </w:r>
      <w:r w:rsidRPr="00CF47DE">
        <w:rPr>
          <w:lang w:val="fr-FR"/>
        </w:rPr>
        <w:t xml:space="preserve"> (« date d’entrée en vigueur »). Elles ne seront pas appliquées rétroactivement aux cas en instance av</w:t>
      </w:r>
      <w:r>
        <w:rPr>
          <w:lang w:val="fr-FR"/>
        </w:rPr>
        <w:t>ant la date d’entrée en vigueur, étant néanmoins entendu que</w:t>
      </w:r>
      <w:r w:rsidRPr="00AE667D">
        <w:rPr>
          <w:lang w:val="fr-FR"/>
        </w:rPr>
        <w:t> :</w:t>
      </w:r>
    </w:p>
    <w:p w14:paraId="151081F9" w14:textId="77777777" w:rsidR="00F11F09" w:rsidRPr="006E117E" w:rsidRDefault="00F11F09" w:rsidP="00F11F09">
      <w:pPr>
        <w:jc w:val="both"/>
        <w:rPr>
          <w:b/>
          <w:lang w:val="fr-FR"/>
        </w:rPr>
      </w:pPr>
    </w:p>
    <w:p w14:paraId="3556DDC9" w14:textId="7D5B9782" w:rsidR="00F11F09" w:rsidRPr="006E117E" w:rsidRDefault="00F11F09" w:rsidP="00F0490B">
      <w:pPr>
        <w:tabs>
          <w:tab w:val="left" w:pos="2340"/>
        </w:tabs>
        <w:ind w:left="1440"/>
        <w:jc w:val="both"/>
        <w:rPr>
          <w:bCs/>
          <w:lang w:val="fr-FR"/>
        </w:rPr>
      </w:pPr>
      <w:r w:rsidRPr="006E117E">
        <w:rPr>
          <w:b/>
          <w:lang w:val="fr-FR"/>
        </w:rPr>
        <w:t>20.7.1</w:t>
      </w:r>
      <w:r w:rsidR="00F0490B">
        <w:rPr>
          <w:b/>
          <w:lang w:val="fr-FR"/>
        </w:rPr>
        <w:tab/>
      </w:r>
      <w:r w:rsidR="00683B52">
        <w:rPr>
          <w:bCs/>
          <w:lang w:val="fr-FR"/>
        </w:rPr>
        <w:t>Les violations des règles antidopage commises avant la date d’entrée en vigueur</w:t>
      </w:r>
      <w:r w:rsidRPr="006E117E">
        <w:rPr>
          <w:bCs/>
          <w:lang w:val="fr-FR"/>
        </w:rPr>
        <w:t xml:space="preserve"> co</w:t>
      </w:r>
      <w:r w:rsidR="00683B52">
        <w:rPr>
          <w:bCs/>
          <w:lang w:val="fr-FR"/>
        </w:rPr>
        <w:t>mptent comme des « premières violations » ou des « deuxièmes violations » aux fins de déterminer les</w:t>
      </w:r>
      <w:r w:rsidRPr="006E117E">
        <w:rPr>
          <w:bCs/>
          <w:lang w:val="fr-FR"/>
        </w:rPr>
        <w:t xml:space="preserve"> sanctions </w:t>
      </w:r>
      <w:r w:rsidR="00683B52">
        <w:rPr>
          <w:bCs/>
          <w:lang w:val="fr-FR"/>
        </w:rPr>
        <w:t>au sens de l’article 10 pour les v</w:t>
      </w:r>
      <w:r w:rsidRPr="006E117E">
        <w:rPr>
          <w:bCs/>
          <w:lang w:val="fr-FR"/>
        </w:rPr>
        <w:t xml:space="preserve">iolations </w:t>
      </w:r>
      <w:r w:rsidR="00683B52">
        <w:rPr>
          <w:bCs/>
          <w:lang w:val="fr-FR"/>
        </w:rPr>
        <w:t>commises après la date d’entrée en vigueur</w:t>
      </w:r>
      <w:r w:rsidRPr="006E117E">
        <w:rPr>
          <w:bCs/>
          <w:lang w:val="fr-FR"/>
        </w:rPr>
        <w:t>.</w:t>
      </w:r>
    </w:p>
    <w:p w14:paraId="608747ED" w14:textId="7B73F86F" w:rsidR="00F11F09" w:rsidRPr="006E117E" w:rsidRDefault="00F11F09" w:rsidP="00F11F09">
      <w:pPr>
        <w:ind w:left="1440"/>
        <w:jc w:val="both"/>
        <w:rPr>
          <w:lang w:val="fr-FR"/>
        </w:rPr>
      </w:pPr>
    </w:p>
    <w:p w14:paraId="40DF3C1E" w14:textId="43ECE11A" w:rsidR="00F11F09" w:rsidRDefault="00F11F09" w:rsidP="00F0490B">
      <w:pPr>
        <w:tabs>
          <w:tab w:val="left" w:pos="2340"/>
        </w:tabs>
        <w:ind w:left="1440"/>
        <w:jc w:val="both"/>
        <w:rPr>
          <w:lang w:val="fr-FR"/>
        </w:rPr>
      </w:pPr>
      <w:r w:rsidRPr="006E117E">
        <w:rPr>
          <w:b/>
          <w:lang w:val="fr-FR"/>
        </w:rPr>
        <w:t>20.7.</w:t>
      </w:r>
      <w:bookmarkStart w:id="316" w:name="_DV_C1819"/>
      <w:r w:rsidRPr="006E117E">
        <w:rPr>
          <w:b/>
          <w:lang w:val="fr-FR"/>
        </w:rPr>
        <w:t>2</w:t>
      </w:r>
      <w:r w:rsidR="00F0490B">
        <w:rPr>
          <w:b/>
          <w:lang w:val="fr-FR"/>
        </w:rPr>
        <w:tab/>
      </w:r>
      <w:r w:rsidR="00683B52">
        <w:rPr>
          <w:lang w:val="fr-FR"/>
        </w:rPr>
        <w:t>L</w:t>
      </w:r>
      <w:r w:rsidR="00711245">
        <w:rPr>
          <w:lang w:val="fr-FR"/>
        </w:rPr>
        <w:t>es</w:t>
      </w:r>
      <w:r w:rsidR="00683B52">
        <w:rPr>
          <w:lang w:val="fr-FR"/>
        </w:rPr>
        <w:t xml:space="preserve"> période</w:t>
      </w:r>
      <w:r w:rsidR="00711245">
        <w:rPr>
          <w:lang w:val="fr-FR"/>
        </w:rPr>
        <w:t>s</w:t>
      </w:r>
      <w:r w:rsidR="00683B52">
        <w:rPr>
          <w:lang w:val="fr-FR"/>
        </w:rPr>
        <w:t xml:space="preserve"> rétrospective</w:t>
      </w:r>
      <w:r w:rsidR="00711245">
        <w:rPr>
          <w:lang w:val="fr-FR"/>
        </w:rPr>
        <w:t>s</w:t>
      </w:r>
      <w:r w:rsidR="00683B52">
        <w:rPr>
          <w:lang w:val="fr-FR"/>
        </w:rPr>
        <w:t xml:space="preserve"> au cours de</w:t>
      </w:r>
      <w:r w:rsidR="00711245">
        <w:rPr>
          <w:lang w:val="fr-FR"/>
        </w:rPr>
        <w:t>squelles</w:t>
      </w:r>
      <w:r w:rsidR="00683B52">
        <w:rPr>
          <w:lang w:val="fr-FR"/>
        </w:rPr>
        <w:t xml:space="preserve"> les violations antérieures</w:t>
      </w:r>
      <w:r w:rsidRPr="006E117E">
        <w:rPr>
          <w:lang w:val="fr-FR"/>
        </w:rPr>
        <w:t xml:space="preserve"> </w:t>
      </w:r>
      <w:r w:rsidR="00683B52">
        <w:rPr>
          <w:lang w:val="fr-FR"/>
        </w:rPr>
        <w:t>peuvent être considérées dans le cadre de violations multiples au sens de l’article</w:t>
      </w:r>
      <w:r w:rsidRPr="006E117E">
        <w:rPr>
          <w:lang w:val="fr-FR"/>
        </w:rPr>
        <w:t xml:space="preserve"> 10.7.5 </w:t>
      </w:r>
      <w:r w:rsidR="00683B52">
        <w:rPr>
          <w:lang w:val="fr-FR"/>
        </w:rPr>
        <w:t>et la prescription stipulée à l’article</w:t>
      </w:r>
      <w:r w:rsidRPr="006E117E">
        <w:rPr>
          <w:lang w:val="fr-FR"/>
        </w:rPr>
        <w:t xml:space="preserve"> 17 </w:t>
      </w:r>
      <w:r w:rsidR="00683B52">
        <w:rPr>
          <w:lang w:val="fr-FR"/>
        </w:rPr>
        <w:t>sont</w:t>
      </w:r>
      <w:r w:rsidRPr="006E117E">
        <w:rPr>
          <w:lang w:val="fr-FR"/>
        </w:rPr>
        <w:t xml:space="preserve"> </w:t>
      </w:r>
      <w:r w:rsidR="00683B52">
        <w:rPr>
          <w:lang w:val="fr-FR"/>
        </w:rPr>
        <w:t>des règles de procédure qui doivent être appliquées rétroactivement</w:t>
      </w:r>
      <w:r w:rsidRPr="006E117E">
        <w:rPr>
          <w:lang w:val="fr-FR"/>
        </w:rPr>
        <w:t xml:space="preserve">; </w:t>
      </w:r>
      <w:r w:rsidR="00683B52">
        <w:rPr>
          <w:lang w:val="fr-FR"/>
        </w:rPr>
        <w:t>étant cependant entendu que l’article</w:t>
      </w:r>
      <w:r w:rsidRPr="006E117E">
        <w:rPr>
          <w:lang w:val="fr-FR"/>
        </w:rPr>
        <w:t xml:space="preserve"> 17 </w:t>
      </w:r>
      <w:r w:rsidR="00683B52">
        <w:rPr>
          <w:lang w:val="fr-FR"/>
        </w:rPr>
        <w:t>ne s’appliquera rétroactivement que si le délai de prescription n’a pas déjà expiré à la date d’entrée en vigueur</w:t>
      </w:r>
      <w:r w:rsidRPr="006E117E">
        <w:rPr>
          <w:lang w:val="fr-FR"/>
        </w:rPr>
        <w:t xml:space="preserve">. </w:t>
      </w:r>
      <w:r w:rsidR="00683B52">
        <w:rPr>
          <w:lang w:val="fr-FR"/>
        </w:rPr>
        <w:t>Sinon</w:t>
      </w:r>
      <w:r w:rsidRPr="006E117E">
        <w:rPr>
          <w:lang w:val="fr-FR"/>
        </w:rPr>
        <w:t xml:space="preserve">, </w:t>
      </w:r>
      <w:r w:rsidR="00683B52">
        <w:rPr>
          <w:lang w:val="fr-FR"/>
        </w:rPr>
        <w:t>concernant toute violation des règles antidopage</w:t>
      </w:r>
      <w:bookmarkStart w:id="317" w:name="_DV_M1163"/>
      <w:bookmarkEnd w:id="316"/>
      <w:bookmarkEnd w:id="317"/>
      <w:r w:rsidRPr="006E117E">
        <w:rPr>
          <w:lang w:val="fr-FR"/>
        </w:rPr>
        <w:t xml:space="preserve"> case </w:t>
      </w:r>
      <w:r w:rsidR="00683B52">
        <w:rPr>
          <w:lang w:val="fr-FR"/>
        </w:rPr>
        <w:t>en cours d’examen à la date d’entrée en vigueur et tout cas de violation des règles antidopage poursuivi après la date d’entrée en vigueur sur le fondement d’une violation des règles antidopage</w:t>
      </w:r>
      <w:r w:rsidRPr="006E117E">
        <w:rPr>
          <w:lang w:val="fr-FR"/>
        </w:rPr>
        <w:t xml:space="preserve"> </w:t>
      </w:r>
      <w:r w:rsidR="00683B52">
        <w:rPr>
          <w:lang w:val="fr-FR"/>
        </w:rPr>
        <w:t>survenue avant la date d’entrée en vigueur, l’affaire sera régie par les règles antidopage de fond en vigueur au moment où la violation alléguée des règles antidopage s’est produite, à moins que l’instance d’audition</w:t>
      </w:r>
      <w:r w:rsidRPr="006E117E">
        <w:rPr>
          <w:lang w:val="fr-FR"/>
        </w:rPr>
        <w:t xml:space="preserve"> </w:t>
      </w:r>
      <w:r w:rsidR="00683B52">
        <w:rPr>
          <w:lang w:val="fr-FR"/>
        </w:rPr>
        <w:t xml:space="preserve">ne détermine que le principe de la </w:t>
      </w:r>
      <w:r w:rsidR="00717F0D">
        <w:rPr>
          <w:lang w:val="fr-FR"/>
        </w:rPr>
        <w:t>« </w:t>
      </w:r>
      <w:proofErr w:type="spellStart"/>
      <w:r w:rsidR="00717F0D">
        <w:rPr>
          <w:lang w:val="fr-FR"/>
        </w:rPr>
        <w:t>lex</w:t>
      </w:r>
      <w:proofErr w:type="spellEnd"/>
      <w:r w:rsidR="00717F0D">
        <w:rPr>
          <w:lang w:val="fr-FR"/>
        </w:rPr>
        <w:t xml:space="preserve"> </w:t>
      </w:r>
      <w:proofErr w:type="spellStart"/>
      <w:r w:rsidR="00717F0D">
        <w:rPr>
          <w:lang w:val="fr-FR"/>
        </w:rPr>
        <w:t>mitior</w:t>
      </w:r>
      <w:proofErr w:type="spellEnd"/>
      <w:r w:rsidR="00717F0D">
        <w:rPr>
          <w:lang w:val="fr-FR"/>
        </w:rPr>
        <w:t xml:space="preserve"> » s’applique </w:t>
      </w:r>
      <w:r w:rsidR="00925A6B">
        <w:rPr>
          <w:lang w:val="fr-FR"/>
        </w:rPr>
        <w:t>aux circonstances propres à l’affaire</w:t>
      </w:r>
      <w:r w:rsidRPr="006E117E">
        <w:rPr>
          <w:lang w:val="fr-FR"/>
        </w:rPr>
        <w:t>.</w:t>
      </w:r>
    </w:p>
    <w:p w14:paraId="56279036" w14:textId="77777777" w:rsidR="00F761AC" w:rsidRPr="006E117E" w:rsidRDefault="00F761AC" w:rsidP="00F11F09">
      <w:pPr>
        <w:ind w:left="1440"/>
        <w:jc w:val="both"/>
        <w:rPr>
          <w:lang w:val="fr-FR"/>
        </w:rPr>
      </w:pPr>
    </w:p>
    <w:p w14:paraId="1B413ACB" w14:textId="04A3570C" w:rsidR="00683B52" w:rsidRDefault="00683B52" w:rsidP="00F0490B">
      <w:pPr>
        <w:tabs>
          <w:tab w:val="left" w:pos="2340"/>
        </w:tabs>
        <w:ind w:left="1440"/>
        <w:jc w:val="both"/>
        <w:rPr>
          <w:b/>
          <w:lang w:val="fr-FR"/>
        </w:rPr>
      </w:pPr>
      <w:r w:rsidRPr="00F761AC">
        <w:rPr>
          <w:b/>
          <w:lang w:val="fr-FR"/>
        </w:rPr>
        <w:t>20.7.3</w:t>
      </w:r>
      <w:r w:rsidR="00F0490B">
        <w:rPr>
          <w:b/>
          <w:lang w:val="fr-FR"/>
        </w:rPr>
        <w:tab/>
      </w:r>
      <w:r w:rsidRPr="00683B52">
        <w:rPr>
          <w:lang w:val="fr-FR"/>
        </w:rPr>
        <w:t xml:space="preserve">Toute violation de l’article 2.4 en matière de localisation (manquement à l’obligation de transmettre des informations sur la localisation ou </w:t>
      </w:r>
      <w:r w:rsidRPr="004912A1">
        <w:rPr>
          <w:i/>
          <w:lang w:val="fr-FR"/>
        </w:rPr>
        <w:t xml:space="preserve">contrôle </w:t>
      </w:r>
      <w:r w:rsidRPr="00683B52">
        <w:rPr>
          <w:lang w:val="fr-FR"/>
        </w:rPr>
        <w:t xml:space="preserve">manqué, conformément aux définitions données à ces termes par le </w:t>
      </w:r>
      <w:r w:rsidRPr="004912A1">
        <w:rPr>
          <w:lang w:val="fr-FR"/>
        </w:rPr>
        <w:t>Standard international</w:t>
      </w:r>
      <w:r w:rsidRPr="00683B52">
        <w:rPr>
          <w:lang w:val="fr-FR"/>
        </w:rPr>
        <w:t xml:space="preserve"> pour les </w:t>
      </w:r>
      <w:r w:rsidRPr="004912A1">
        <w:rPr>
          <w:lang w:val="fr-FR"/>
        </w:rPr>
        <w:t>contrôles</w:t>
      </w:r>
      <w:r w:rsidRPr="00FA3314">
        <w:rPr>
          <w:lang w:val="fr-FR"/>
        </w:rPr>
        <w:t xml:space="preserve"> </w:t>
      </w:r>
      <w:r w:rsidRPr="00683B52">
        <w:rPr>
          <w:lang w:val="fr-FR"/>
        </w:rPr>
        <w:t xml:space="preserve">et les enquêtes) </w:t>
      </w:r>
      <w:r>
        <w:rPr>
          <w:lang w:val="fr-FR"/>
        </w:rPr>
        <w:t xml:space="preserve">commise </w:t>
      </w:r>
      <w:r w:rsidRPr="00683B52">
        <w:rPr>
          <w:lang w:val="fr-FR"/>
        </w:rPr>
        <w:t xml:space="preserve">avant la date d’entrée en vigueur devra être poursuivie et pourra être prise en compte, avant son </w:t>
      </w:r>
      <w:r w:rsidRPr="00683B52">
        <w:rPr>
          <w:lang w:val="fr-FR"/>
        </w:rPr>
        <w:lastRenderedPageBreak/>
        <w:t xml:space="preserve">expiration, conformément au </w:t>
      </w:r>
      <w:r w:rsidRPr="004912A1">
        <w:rPr>
          <w:lang w:val="fr-FR"/>
        </w:rPr>
        <w:t>Standard international</w:t>
      </w:r>
      <w:r w:rsidRPr="00683B52">
        <w:rPr>
          <w:i/>
          <w:lang w:val="fr-FR"/>
        </w:rPr>
        <w:t xml:space="preserve"> </w:t>
      </w:r>
      <w:r w:rsidRPr="00683B52">
        <w:rPr>
          <w:lang w:val="fr-FR"/>
        </w:rPr>
        <w:t>pour les</w:t>
      </w:r>
      <w:r w:rsidRPr="00683B52">
        <w:rPr>
          <w:i/>
          <w:lang w:val="fr-FR"/>
        </w:rPr>
        <w:t xml:space="preserve"> </w:t>
      </w:r>
      <w:r w:rsidRPr="004912A1">
        <w:rPr>
          <w:lang w:val="fr-FR"/>
        </w:rPr>
        <w:t>contrôles</w:t>
      </w:r>
      <w:r w:rsidRPr="00FA3314">
        <w:rPr>
          <w:lang w:val="fr-FR"/>
        </w:rPr>
        <w:t xml:space="preserve"> </w:t>
      </w:r>
      <w:r w:rsidRPr="00683B52">
        <w:rPr>
          <w:lang w:val="fr-FR"/>
        </w:rPr>
        <w:t>et les enquêtes, mais sera réputée avoir expiré 12 mois après avoir été commise.</w:t>
      </w:r>
    </w:p>
    <w:p w14:paraId="71A5F459" w14:textId="77777777" w:rsidR="00925A6B" w:rsidRPr="00683B52" w:rsidRDefault="00925A6B" w:rsidP="00F761AC">
      <w:pPr>
        <w:ind w:left="1440"/>
        <w:jc w:val="both"/>
        <w:rPr>
          <w:b/>
          <w:lang w:val="fr-FR"/>
        </w:rPr>
      </w:pPr>
    </w:p>
    <w:p w14:paraId="30793E69" w14:textId="3966A531" w:rsidR="00683B52" w:rsidRDefault="00683B52" w:rsidP="00F0490B">
      <w:pPr>
        <w:tabs>
          <w:tab w:val="left" w:pos="2340"/>
        </w:tabs>
        <w:ind w:left="1440"/>
        <w:jc w:val="both"/>
        <w:rPr>
          <w:rFonts w:cs="Verdana"/>
          <w:lang w:val="fr-FR"/>
        </w:rPr>
      </w:pPr>
      <w:r>
        <w:rPr>
          <w:b/>
          <w:lang w:val="fr-FR"/>
        </w:rPr>
        <w:t>20.7.4</w:t>
      </w:r>
      <w:r w:rsidR="00F0490B">
        <w:rPr>
          <w:b/>
          <w:lang w:val="fr-FR"/>
        </w:rPr>
        <w:tab/>
      </w:r>
      <w:r>
        <w:rPr>
          <w:lang w:val="fr-FR"/>
        </w:rPr>
        <w:t>Concernant les cas où une décision finale concluant</w:t>
      </w:r>
      <w:r w:rsidRPr="00AE667D">
        <w:rPr>
          <w:lang w:val="fr-FR"/>
        </w:rPr>
        <w:t xml:space="preserve"> une violation des règles antidopage</w:t>
      </w:r>
      <w:r>
        <w:rPr>
          <w:lang w:val="fr-FR"/>
        </w:rPr>
        <w:t xml:space="preserve"> a été rendue</w:t>
      </w:r>
      <w:r w:rsidRPr="00AE667D">
        <w:rPr>
          <w:lang w:val="fr-FR"/>
        </w:rPr>
        <w:t xml:space="preserve"> avant la date d’ent</w:t>
      </w:r>
      <w:r>
        <w:rPr>
          <w:lang w:val="fr-FR"/>
        </w:rPr>
        <w:t>rée en vigueur, mais où</w:t>
      </w:r>
      <w:r w:rsidRPr="00AE667D">
        <w:rPr>
          <w:lang w:val="fr-FR"/>
        </w:rPr>
        <w:t xml:space="preserve"> le </w:t>
      </w:r>
      <w:r w:rsidRPr="00AE667D">
        <w:rPr>
          <w:i/>
          <w:lang w:val="fr-FR"/>
        </w:rPr>
        <w:t>sportif</w:t>
      </w:r>
      <w:r w:rsidRPr="00AE667D">
        <w:rPr>
          <w:lang w:val="fr-FR"/>
        </w:rPr>
        <w:t xml:space="preserve"> ou l’autre </w:t>
      </w:r>
      <w:r w:rsidRPr="00AE667D">
        <w:rPr>
          <w:i/>
          <w:lang w:val="fr-FR"/>
        </w:rPr>
        <w:t>personne</w:t>
      </w:r>
      <w:r w:rsidRPr="00AE667D">
        <w:rPr>
          <w:lang w:val="fr-FR"/>
        </w:rPr>
        <w:t xml:space="preserve"> est encore sous le coup de la </w:t>
      </w:r>
      <w:r w:rsidRPr="00AE667D">
        <w:rPr>
          <w:i/>
          <w:lang w:val="fr-FR"/>
        </w:rPr>
        <w:t xml:space="preserve">suspension </w:t>
      </w:r>
      <w:r w:rsidRPr="00AE667D">
        <w:rPr>
          <w:lang w:val="fr-FR"/>
        </w:rPr>
        <w:t xml:space="preserve">à la date d’entrée en vigueur, le </w:t>
      </w:r>
      <w:r w:rsidRPr="00AE667D">
        <w:rPr>
          <w:i/>
          <w:lang w:val="fr-FR"/>
        </w:rPr>
        <w:t>sportif</w:t>
      </w:r>
      <w:r w:rsidRPr="00AE667D">
        <w:rPr>
          <w:lang w:val="fr-FR"/>
        </w:rPr>
        <w:t xml:space="preserve"> ou l’autre </w:t>
      </w:r>
      <w:r w:rsidRPr="00AE667D">
        <w:rPr>
          <w:i/>
          <w:lang w:val="fr-FR"/>
        </w:rPr>
        <w:t>personne</w:t>
      </w:r>
      <w:r w:rsidRPr="00AE667D">
        <w:rPr>
          <w:lang w:val="fr-FR"/>
        </w:rPr>
        <w:t xml:space="preserve"> peut demander à l’</w:t>
      </w:r>
      <w:r w:rsidRPr="00AE667D">
        <w:rPr>
          <w:i/>
          <w:lang w:val="fr-FR"/>
        </w:rPr>
        <w:t>organisation antidopage</w:t>
      </w:r>
      <w:r w:rsidRPr="00AE667D">
        <w:rPr>
          <w:lang w:val="fr-FR"/>
        </w:rPr>
        <w:t xml:space="preserve"> responsable de la gestion des résultats de la violation des règles antidopage d’envisager une réduction de la période de </w:t>
      </w:r>
      <w:r w:rsidRPr="00AE667D">
        <w:rPr>
          <w:i/>
          <w:lang w:val="fr-FR"/>
        </w:rPr>
        <w:t>suspension</w:t>
      </w:r>
      <w:r w:rsidRPr="00AE667D">
        <w:rPr>
          <w:lang w:val="fr-FR"/>
        </w:rPr>
        <w:t xml:space="preserve"> sur la base de</w:t>
      </w:r>
      <w:r>
        <w:rPr>
          <w:lang w:val="fr-FR"/>
        </w:rPr>
        <w:t>s présentes</w:t>
      </w:r>
      <w:r w:rsidRPr="00AE667D">
        <w:rPr>
          <w:lang w:val="fr-FR"/>
        </w:rPr>
        <w:t xml:space="preserve"> règles antidopage. Pour être valable, cette demande doit être présentée avant l’expiration de la période de </w:t>
      </w:r>
      <w:r w:rsidRPr="00AE667D">
        <w:rPr>
          <w:i/>
          <w:lang w:val="fr-FR"/>
        </w:rPr>
        <w:t xml:space="preserve">suspension. </w:t>
      </w:r>
      <w:r w:rsidRPr="00AE667D">
        <w:rPr>
          <w:lang w:val="fr-FR"/>
        </w:rPr>
        <w:t>La</w:t>
      </w:r>
      <w:r w:rsidRPr="00AE667D">
        <w:rPr>
          <w:rFonts w:cs="Verdana"/>
          <w:lang w:val="fr-FR"/>
        </w:rPr>
        <w:t xml:space="preserve"> décision rendue peut faire l’objet d’un appel conformément à l’article 13.2.</w:t>
      </w:r>
      <w:bookmarkStart w:id="318" w:name="_DV_M947"/>
      <w:bookmarkEnd w:id="318"/>
      <w:r w:rsidR="00717F0D" w:rsidRPr="00717F0D">
        <w:rPr>
          <w:lang w:val="fr-FR"/>
        </w:rPr>
        <w:t xml:space="preserve"> </w:t>
      </w:r>
      <w:r w:rsidR="00717F0D">
        <w:rPr>
          <w:lang w:val="fr-FR"/>
        </w:rPr>
        <w:t xml:space="preserve">Les présentes règles antidopage ne s’appliquent pas aux cas où une </w:t>
      </w:r>
      <w:r w:rsidR="00717F0D" w:rsidRPr="00AE667D">
        <w:rPr>
          <w:lang w:val="fr-FR"/>
        </w:rPr>
        <w:t>décision finale</w:t>
      </w:r>
      <w:r w:rsidR="00717F0D">
        <w:rPr>
          <w:lang w:val="fr-FR"/>
        </w:rPr>
        <w:t xml:space="preserve"> constatant une violation des règles antidopage</w:t>
      </w:r>
      <w:r w:rsidR="00717F0D" w:rsidRPr="00AE667D">
        <w:rPr>
          <w:lang w:val="fr-FR"/>
        </w:rPr>
        <w:t xml:space="preserve"> a été rendue </w:t>
      </w:r>
      <w:r w:rsidR="00717F0D">
        <w:rPr>
          <w:lang w:val="fr-FR"/>
        </w:rPr>
        <w:t xml:space="preserve">et où la période de </w:t>
      </w:r>
      <w:r w:rsidR="00717F0D" w:rsidRPr="004C3937">
        <w:rPr>
          <w:i/>
          <w:lang w:val="fr-FR"/>
        </w:rPr>
        <w:t>suspension</w:t>
      </w:r>
      <w:r w:rsidR="00717F0D">
        <w:rPr>
          <w:lang w:val="fr-FR"/>
        </w:rPr>
        <w:t xml:space="preserve"> a expiré.</w:t>
      </w:r>
    </w:p>
    <w:p w14:paraId="365C129E" w14:textId="77777777" w:rsidR="00683B52" w:rsidRPr="00AE667D" w:rsidRDefault="00683B52" w:rsidP="00683B52">
      <w:pPr>
        <w:ind w:left="1440"/>
        <w:jc w:val="both"/>
        <w:rPr>
          <w:lang w:val="fr-FR"/>
        </w:rPr>
      </w:pPr>
    </w:p>
    <w:p w14:paraId="4F122FC0" w14:textId="65B3B90A" w:rsidR="00F11F09" w:rsidRPr="006E117E" w:rsidRDefault="00683B52" w:rsidP="00F0490B">
      <w:pPr>
        <w:tabs>
          <w:tab w:val="left" w:pos="2340"/>
        </w:tabs>
        <w:ind w:left="1440"/>
        <w:jc w:val="both"/>
        <w:rPr>
          <w:b/>
          <w:lang w:val="fr-FR"/>
        </w:rPr>
      </w:pPr>
      <w:r>
        <w:rPr>
          <w:b/>
          <w:lang w:val="fr-FR"/>
        </w:rPr>
        <w:t>20</w:t>
      </w:r>
      <w:r w:rsidRPr="00AE667D">
        <w:rPr>
          <w:b/>
          <w:lang w:val="fr-FR"/>
        </w:rPr>
        <w:t>.7.</w:t>
      </w:r>
      <w:r>
        <w:rPr>
          <w:b/>
          <w:lang w:val="fr-FR"/>
        </w:rPr>
        <w:t>5</w:t>
      </w:r>
      <w:r w:rsidR="00F0490B">
        <w:rPr>
          <w:b/>
          <w:lang w:val="fr-FR"/>
        </w:rPr>
        <w:tab/>
      </w:r>
      <w:r>
        <w:rPr>
          <w:lang w:val="fr-FR"/>
        </w:rPr>
        <w:t xml:space="preserve">Aux fins d’évaluer la période de </w:t>
      </w:r>
      <w:r w:rsidRPr="00EA461B">
        <w:rPr>
          <w:i/>
          <w:lang w:val="fr-FR"/>
        </w:rPr>
        <w:t>suspension</w:t>
      </w:r>
      <w:r>
        <w:rPr>
          <w:lang w:val="fr-FR"/>
        </w:rPr>
        <w:t xml:space="preserve"> pour une deuxième violation au sens de</w:t>
      </w:r>
      <w:r w:rsidRPr="00AE667D">
        <w:rPr>
          <w:lang w:val="fr-FR"/>
        </w:rPr>
        <w:t xml:space="preserve"> l’artic</w:t>
      </w:r>
      <w:r>
        <w:rPr>
          <w:lang w:val="fr-FR"/>
        </w:rPr>
        <w:t>le 10.7.1</w:t>
      </w:r>
      <w:r w:rsidRPr="00AE667D">
        <w:rPr>
          <w:lang w:val="fr-FR"/>
        </w:rPr>
        <w:t xml:space="preserve">, </w:t>
      </w:r>
      <w:r>
        <w:rPr>
          <w:lang w:val="fr-FR"/>
        </w:rPr>
        <w:t xml:space="preserve">lorsque la sanction pour la première violation a été déterminée selon les règles applicables avant la date d’entrée en vigueur, la période de </w:t>
      </w:r>
      <w:r w:rsidRPr="00EA461B">
        <w:rPr>
          <w:i/>
          <w:lang w:val="fr-FR"/>
        </w:rPr>
        <w:t>suspension</w:t>
      </w:r>
      <w:r>
        <w:rPr>
          <w:lang w:val="fr-FR"/>
        </w:rPr>
        <w:t xml:space="preserve"> qui aurait été évaluée pour cette première violation si les présentes règles antidopage avaient été applicables sera appliquée</w:t>
      </w:r>
      <w:r w:rsidRPr="00AE667D">
        <w:rPr>
          <w:lang w:val="fr-FR"/>
        </w:rPr>
        <w:t>.</w:t>
      </w:r>
    </w:p>
    <w:p w14:paraId="67B0800D" w14:textId="0A63EB2B" w:rsidR="00F11F09" w:rsidRDefault="00F11F09" w:rsidP="00FD2705">
      <w:pPr>
        <w:jc w:val="both"/>
        <w:rPr>
          <w:rFonts w:cs="Verdana"/>
          <w:lang w:val="fr-FR"/>
        </w:rPr>
      </w:pPr>
      <w:bookmarkStart w:id="319" w:name="_DV_M1042"/>
      <w:bookmarkStart w:id="320" w:name="_DV_M1043"/>
      <w:bookmarkStart w:id="321" w:name="_DV_M1044"/>
      <w:bookmarkEnd w:id="319"/>
      <w:bookmarkEnd w:id="320"/>
      <w:bookmarkEnd w:id="321"/>
    </w:p>
    <w:p w14:paraId="4BDFDFEE" w14:textId="2F994831" w:rsidR="00264D11" w:rsidRPr="00D4531F" w:rsidRDefault="00264D11" w:rsidP="00264D11">
      <w:pPr>
        <w:pStyle w:val="ORLFL1"/>
        <w:numPr>
          <w:ilvl w:val="0"/>
          <w:numId w:val="0"/>
        </w:numPr>
        <w:tabs>
          <w:tab w:val="left" w:pos="1800"/>
        </w:tabs>
        <w:spacing w:before="0" w:after="0"/>
        <w:outlineLvl w:val="0"/>
        <w:rPr>
          <w:i/>
          <w:sz w:val="22"/>
          <w:szCs w:val="22"/>
          <w:highlight w:val="yellow"/>
          <w:lang w:val="fr-FR"/>
        </w:rPr>
      </w:pPr>
      <w:bookmarkStart w:id="322" w:name="_Toc181507765"/>
      <w:bookmarkStart w:id="323" w:name="_Toc193865360"/>
      <w:bookmarkStart w:id="324" w:name="_Toc381280824"/>
      <w:r w:rsidRPr="00D4531F">
        <w:rPr>
          <w:sz w:val="22"/>
          <w:szCs w:val="22"/>
          <w:highlight w:val="yellow"/>
          <w:lang w:val="fr-FR"/>
        </w:rPr>
        <w:t>article 21</w:t>
      </w:r>
      <w:r w:rsidRPr="00D4531F">
        <w:rPr>
          <w:sz w:val="22"/>
          <w:szCs w:val="22"/>
          <w:highlight w:val="yellow"/>
          <w:lang w:val="fr-FR"/>
        </w:rPr>
        <w:tab/>
        <w:t xml:space="preserve">INTERPRETATION DU </w:t>
      </w:r>
      <w:r w:rsidRPr="00D4531F">
        <w:rPr>
          <w:i/>
          <w:sz w:val="22"/>
          <w:szCs w:val="22"/>
          <w:highlight w:val="yellow"/>
          <w:lang w:val="fr-FR"/>
        </w:rPr>
        <w:t>CODE</w:t>
      </w:r>
      <w:bookmarkEnd w:id="322"/>
      <w:bookmarkEnd w:id="323"/>
      <w:bookmarkEnd w:id="324"/>
    </w:p>
    <w:p w14:paraId="7080E608" w14:textId="77777777" w:rsidR="00264D11" w:rsidRDefault="00264D11" w:rsidP="00264D11">
      <w:pPr>
        <w:pStyle w:val="ORLFL2"/>
        <w:numPr>
          <w:ilvl w:val="0"/>
          <w:numId w:val="0"/>
        </w:numPr>
        <w:ind w:left="720"/>
        <w:rPr>
          <w:highlight w:val="yellow"/>
        </w:rPr>
      </w:pPr>
    </w:p>
    <w:p w14:paraId="669E8E31" w14:textId="77777777" w:rsidR="00264D11" w:rsidRPr="00FA4120" w:rsidRDefault="00264D11" w:rsidP="00D4531F">
      <w:pPr>
        <w:pStyle w:val="ORLFL2"/>
        <w:numPr>
          <w:ilvl w:val="0"/>
          <w:numId w:val="0"/>
        </w:numPr>
        <w:tabs>
          <w:tab w:val="clear" w:pos="1584"/>
          <w:tab w:val="left" w:pos="1440"/>
        </w:tabs>
        <w:ind w:left="720"/>
        <w:rPr>
          <w:b w:val="0"/>
          <w:highlight w:val="yellow"/>
        </w:rPr>
      </w:pPr>
      <w:r w:rsidRPr="00FA4120">
        <w:rPr>
          <w:highlight w:val="yellow"/>
        </w:rPr>
        <w:t>21.1</w:t>
      </w:r>
      <w:r w:rsidRPr="00FA4120">
        <w:rPr>
          <w:highlight w:val="yellow"/>
        </w:rPr>
        <w:tab/>
      </w:r>
      <w:r w:rsidRPr="00FA4120">
        <w:rPr>
          <w:b w:val="0"/>
          <w:highlight w:val="yellow"/>
        </w:rPr>
        <w:t xml:space="preserve">Le </w:t>
      </w:r>
      <w:r w:rsidRPr="00FA4120">
        <w:rPr>
          <w:b w:val="0"/>
          <w:i/>
          <w:highlight w:val="yellow"/>
        </w:rPr>
        <w:t>Code</w:t>
      </w:r>
      <w:r>
        <w:rPr>
          <w:b w:val="0"/>
          <w:highlight w:val="yellow"/>
        </w:rPr>
        <w:t>, dans sa version officielle,</w:t>
      </w:r>
      <w:r w:rsidRPr="00FA4120">
        <w:rPr>
          <w:b w:val="0"/>
          <w:highlight w:val="yellow"/>
        </w:rPr>
        <w:t xml:space="preserve"> sera </w:t>
      </w:r>
      <w:r>
        <w:rPr>
          <w:b w:val="0"/>
          <w:highlight w:val="yellow"/>
        </w:rPr>
        <w:t>tenu à jour</w:t>
      </w:r>
      <w:r w:rsidRPr="00FA4120">
        <w:rPr>
          <w:b w:val="0"/>
          <w:highlight w:val="yellow"/>
        </w:rPr>
        <w:t xml:space="preserve"> par l’</w:t>
      </w:r>
      <w:r w:rsidRPr="00FA4120">
        <w:rPr>
          <w:b w:val="0"/>
          <w:i/>
          <w:highlight w:val="yellow"/>
        </w:rPr>
        <w:t>AMA</w:t>
      </w:r>
      <w:r w:rsidRPr="00FA4120">
        <w:rPr>
          <w:b w:val="0"/>
          <w:highlight w:val="yellow"/>
        </w:rPr>
        <w:t xml:space="preserve"> et publié en anglais et en français. En cas de conflit </w:t>
      </w:r>
      <w:r>
        <w:rPr>
          <w:b w:val="0"/>
          <w:highlight w:val="yellow"/>
        </w:rPr>
        <w:t>d’</w:t>
      </w:r>
      <w:proofErr w:type="spellStart"/>
      <w:r>
        <w:rPr>
          <w:b w:val="0"/>
          <w:highlight w:val="yellow"/>
        </w:rPr>
        <w:t>interpretaiton</w:t>
      </w:r>
      <w:proofErr w:type="spellEnd"/>
      <w:r>
        <w:rPr>
          <w:b w:val="0"/>
          <w:highlight w:val="yellow"/>
        </w:rPr>
        <w:t xml:space="preserve"> </w:t>
      </w:r>
      <w:r w:rsidRPr="00FA4120">
        <w:rPr>
          <w:b w:val="0"/>
          <w:highlight w:val="yellow"/>
        </w:rPr>
        <w:t>entre les versions anglaise et française, la version anglaise fera foi.</w:t>
      </w:r>
    </w:p>
    <w:p w14:paraId="6BC1DABF" w14:textId="77777777" w:rsidR="00264D11" w:rsidRPr="00FA4120" w:rsidRDefault="00264D11" w:rsidP="00D4531F">
      <w:pPr>
        <w:pStyle w:val="ORLFL2"/>
        <w:numPr>
          <w:ilvl w:val="0"/>
          <w:numId w:val="0"/>
        </w:numPr>
        <w:tabs>
          <w:tab w:val="clear" w:pos="1584"/>
          <w:tab w:val="left" w:pos="1440"/>
        </w:tabs>
        <w:ind w:left="720"/>
        <w:rPr>
          <w:b w:val="0"/>
          <w:highlight w:val="yellow"/>
        </w:rPr>
      </w:pPr>
      <w:r w:rsidRPr="00FA4120">
        <w:rPr>
          <w:highlight w:val="yellow"/>
        </w:rPr>
        <w:t>21.2</w:t>
      </w:r>
      <w:r w:rsidRPr="00FA4120">
        <w:rPr>
          <w:highlight w:val="yellow"/>
        </w:rPr>
        <w:tab/>
      </w:r>
      <w:r w:rsidRPr="00FA4120">
        <w:rPr>
          <w:b w:val="0"/>
          <w:highlight w:val="yellow"/>
        </w:rPr>
        <w:t xml:space="preserve">Les commentaires qui accompagnent plusieurs dispositions du </w:t>
      </w:r>
      <w:r w:rsidRPr="00FA4120">
        <w:rPr>
          <w:b w:val="0"/>
          <w:i/>
          <w:highlight w:val="yellow"/>
        </w:rPr>
        <w:t>Code</w:t>
      </w:r>
      <w:r w:rsidRPr="00FA4120">
        <w:rPr>
          <w:b w:val="0"/>
          <w:highlight w:val="yellow"/>
        </w:rPr>
        <w:t xml:space="preserve"> </w:t>
      </w:r>
      <w:r>
        <w:rPr>
          <w:b w:val="0"/>
          <w:highlight w:val="yellow"/>
        </w:rPr>
        <w:t>devront servir à son interprétation</w:t>
      </w:r>
      <w:r w:rsidRPr="00FA4120">
        <w:rPr>
          <w:b w:val="0"/>
          <w:highlight w:val="yellow"/>
        </w:rPr>
        <w:t>.</w:t>
      </w:r>
    </w:p>
    <w:p w14:paraId="06F1AF47" w14:textId="77777777" w:rsidR="00264D11" w:rsidRPr="00FA4120" w:rsidRDefault="00264D11" w:rsidP="00D4531F">
      <w:pPr>
        <w:pStyle w:val="ORLFL2"/>
        <w:numPr>
          <w:ilvl w:val="0"/>
          <w:numId w:val="0"/>
        </w:numPr>
        <w:tabs>
          <w:tab w:val="clear" w:pos="1584"/>
          <w:tab w:val="left" w:pos="1440"/>
        </w:tabs>
        <w:ind w:left="720"/>
        <w:rPr>
          <w:b w:val="0"/>
          <w:highlight w:val="yellow"/>
        </w:rPr>
      </w:pPr>
      <w:r w:rsidRPr="00FA4120">
        <w:rPr>
          <w:highlight w:val="yellow"/>
        </w:rPr>
        <w:t>21.3</w:t>
      </w:r>
      <w:r w:rsidRPr="00FA4120">
        <w:rPr>
          <w:highlight w:val="yellow"/>
        </w:rPr>
        <w:tab/>
      </w:r>
      <w:r w:rsidRPr="00FA4120">
        <w:rPr>
          <w:b w:val="0"/>
          <w:highlight w:val="yellow"/>
        </w:rPr>
        <w:t xml:space="preserve">Le </w:t>
      </w:r>
      <w:r w:rsidRPr="00FA4120">
        <w:rPr>
          <w:b w:val="0"/>
          <w:i/>
          <w:highlight w:val="yellow"/>
        </w:rPr>
        <w:t>Code</w:t>
      </w:r>
      <w:r w:rsidRPr="00FA4120">
        <w:rPr>
          <w:b w:val="0"/>
          <w:highlight w:val="yellow"/>
        </w:rPr>
        <w:t xml:space="preserve"> sera interprété comme un texte indépendant et autonome et non en référence à des lois ou statuts existants des </w:t>
      </w:r>
      <w:r w:rsidRPr="00FA4120">
        <w:rPr>
          <w:b w:val="0"/>
          <w:i/>
          <w:highlight w:val="yellow"/>
        </w:rPr>
        <w:t>signataires</w:t>
      </w:r>
      <w:r w:rsidRPr="00FA4120">
        <w:rPr>
          <w:b w:val="0"/>
          <w:highlight w:val="yellow"/>
        </w:rPr>
        <w:t xml:space="preserve"> ou des gouvernements.</w:t>
      </w:r>
    </w:p>
    <w:p w14:paraId="64FF38A4" w14:textId="77777777" w:rsidR="00264D11" w:rsidRPr="00FA4120" w:rsidRDefault="00264D11" w:rsidP="00D4531F">
      <w:pPr>
        <w:pStyle w:val="ORLFL2"/>
        <w:numPr>
          <w:ilvl w:val="0"/>
          <w:numId w:val="0"/>
        </w:numPr>
        <w:tabs>
          <w:tab w:val="clear" w:pos="1584"/>
          <w:tab w:val="left" w:pos="1440"/>
        </w:tabs>
        <w:ind w:left="720"/>
        <w:rPr>
          <w:b w:val="0"/>
          <w:highlight w:val="yellow"/>
        </w:rPr>
      </w:pPr>
      <w:r w:rsidRPr="00FA4120">
        <w:rPr>
          <w:highlight w:val="yellow"/>
        </w:rPr>
        <w:t>21.4</w:t>
      </w:r>
      <w:r w:rsidRPr="00FA4120">
        <w:rPr>
          <w:highlight w:val="yellow"/>
        </w:rPr>
        <w:tab/>
      </w:r>
      <w:r w:rsidRPr="00FA4120">
        <w:rPr>
          <w:b w:val="0"/>
          <w:highlight w:val="yellow"/>
        </w:rPr>
        <w:t>Les titres utilisés dans les di</w:t>
      </w:r>
      <w:r>
        <w:rPr>
          <w:b w:val="0"/>
          <w:highlight w:val="yellow"/>
        </w:rPr>
        <w:t>fférentes</w:t>
      </w:r>
      <w:r w:rsidRPr="00FA4120">
        <w:rPr>
          <w:b w:val="0"/>
          <w:highlight w:val="yellow"/>
        </w:rPr>
        <w:t xml:space="preserve"> parties et articles du </w:t>
      </w:r>
      <w:r w:rsidRPr="00FA4120">
        <w:rPr>
          <w:b w:val="0"/>
          <w:i/>
          <w:highlight w:val="yellow"/>
        </w:rPr>
        <w:t>Code</w:t>
      </w:r>
      <w:r w:rsidRPr="00FA4120">
        <w:rPr>
          <w:b w:val="0"/>
          <w:highlight w:val="yellow"/>
        </w:rPr>
        <w:t xml:space="preserve"> sont u</w:t>
      </w:r>
      <w:r>
        <w:rPr>
          <w:b w:val="0"/>
          <w:highlight w:val="yellow"/>
        </w:rPr>
        <w:t>niquement destinés à faciliter s</w:t>
      </w:r>
      <w:r w:rsidRPr="00FA4120">
        <w:rPr>
          <w:b w:val="0"/>
          <w:highlight w:val="yellow"/>
        </w:rPr>
        <w:t xml:space="preserve">a lecture et ne sauraient être considérés comme faisant partie de la substance du </w:t>
      </w:r>
      <w:r w:rsidRPr="00FA4120">
        <w:rPr>
          <w:b w:val="0"/>
          <w:i/>
          <w:highlight w:val="yellow"/>
        </w:rPr>
        <w:t>Code</w:t>
      </w:r>
      <w:r>
        <w:rPr>
          <w:b w:val="0"/>
          <w:highlight w:val="yellow"/>
        </w:rPr>
        <w:t>,</w:t>
      </w:r>
      <w:r w:rsidRPr="00FA4120">
        <w:rPr>
          <w:b w:val="0"/>
          <w:highlight w:val="yellow"/>
        </w:rPr>
        <w:t xml:space="preserve"> ni </w:t>
      </w:r>
      <w:r>
        <w:rPr>
          <w:b w:val="0"/>
          <w:highlight w:val="yellow"/>
        </w:rPr>
        <w:t xml:space="preserve">sauraient </w:t>
      </w:r>
      <w:r w:rsidRPr="00FA4120">
        <w:rPr>
          <w:b w:val="0"/>
          <w:highlight w:val="yellow"/>
        </w:rPr>
        <w:t>affect</w:t>
      </w:r>
      <w:r>
        <w:rPr>
          <w:b w:val="0"/>
          <w:highlight w:val="yellow"/>
        </w:rPr>
        <w:t>er</w:t>
      </w:r>
      <w:r w:rsidRPr="00FA4120">
        <w:rPr>
          <w:b w:val="0"/>
          <w:highlight w:val="yellow"/>
        </w:rPr>
        <w:t xml:space="preserve"> de quelque façon le sens des dispositions auxquelles ils se rapportent.</w:t>
      </w:r>
    </w:p>
    <w:p w14:paraId="515BDAA5" w14:textId="77777777" w:rsidR="00264D11" w:rsidRPr="00264D11" w:rsidRDefault="00264D11" w:rsidP="00FD2705">
      <w:pPr>
        <w:jc w:val="both"/>
        <w:rPr>
          <w:rFonts w:cs="Verdana"/>
        </w:rPr>
      </w:pPr>
    </w:p>
    <w:p w14:paraId="0F0FE16B" w14:textId="16009CDB" w:rsidR="006F2A22" w:rsidRPr="00FA4120" w:rsidRDefault="006F2A22" w:rsidP="00D4531F">
      <w:pPr>
        <w:pStyle w:val="ORLFL2"/>
        <w:numPr>
          <w:ilvl w:val="0"/>
          <w:numId w:val="0"/>
        </w:numPr>
        <w:tabs>
          <w:tab w:val="clear" w:pos="1584"/>
          <w:tab w:val="left" w:pos="1440"/>
        </w:tabs>
        <w:ind w:left="720"/>
        <w:rPr>
          <w:b w:val="0"/>
          <w:highlight w:val="yellow"/>
        </w:rPr>
      </w:pPr>
      <w:r w:rsidRPr="00FA4120">
        <w:rPr>
          <w:highlight w:val="yellow"/>
        </w:rPr>
        <w:lastRenderedPageBreak/>
        <w:t>21.5</w:t>
      </w:r>
      <w:r w:rsidRPr="00FA4120">
        <w:rPr>
          <w:highlight w:val="yellow"/>
        </w:rPr>
        <w:tab/>
      </w:r>
      <w:r w:rsidRPr="00FA4120">
        <w:rPr>
          <w:b w:val="0"/>
          <w:highlight w:val="yellow"/>
        </w:rPr>
        <w:t xml:space="preserve">Le </w:t>
      </w:r>
      <w:r w:rsidRPr="00FA4120">
        <w:rPr>
          <w:b w:val="0"/>
          <w:i/>
          <w:highlight w:val="yellow"/>
        </w:rPr>
        <w:t>Code</w:t>
      </w:r>
      <w:r w:rsidR="0037389A" w:rsidRPr="00FA4120">
        <w:rPr>
          <w:b w:val="0"/>
          <w:highlight w:val="yellow"/>
        </w:rPr>
        <w:t xml:space="preserve"> ne s’applique</w:t>
      </w:r>
      <w:r w:rsidRPr="00FA4120">
        <w:rPr>
          <w:b w:val="0"/>
          <w:highlight w:val="yellow"/>
        </w:rPr>
        <w:t xml:space="preserve"> pas rétroactivement aux </w:t>
      </w:r>
      <w:r w:rsidR="0037389A" w:rsidRPr="00FA4120">
        <w:rPr>
          <w:b w:val="0"/>
          <w:highlight w:val="yellow"/>
        </w:rPr>
        <w:t>causes en instance</w:t>
      </w:r>
      <w:r w:rsidRPr="00FA4120">
        <w:rPr>
          <w:b w:val="0"/>
          <w:highlight w:val="yellow"/>
        </w:rPr>
        <w:t xml:space="preserve"> avant la date </w:t>
      </w:r>
      <w:r w:rsidR="00492795">
        <w:rPr>
          <w:b w:val="0"/>
          <w:highlight w:val="yellow"/>
        </w:rPr>
        <w:t xml:space="preserve">où </w:t>
      </w:r>
      <w:r w:rsidRPr="00FA4120">
        <w:rPr>
          <w:b w:val="0"/>
          <w:highlight w:val="yellow"/>
        </w:rPr>
        <w:t xml:space="preserve">le </w:t>
      </w:r>
      <w:r w:rsidRPr="00FA4120">
        <w:rPr>
          <w:b w:val="0"/>
          <w:i/>
          <w:highlight w:val="yellow"/>
        </w:rPr>
        <w:t>Code</w:t>
      </w:r>
      <w:r w:rsidRPr="00FA4120">
        <w:rPr>
          <w:b w:val="0"/>
          <w:highlight w:val="yellow"/>
        </w:rPr>
        <w:t xml:space="preserve"> est accepté par </w:t>
      </w:r>
      <w:r w:rsidR="00492795">
        <w:rPr>
          <w:b w:val="0"/>
          <w:highlight w:val="yellow"/>
        </w:rPr>
        <w:t>le</w:t>
      </w:r>
      <w:r w:rsidRPr="00FA4120">
        <w:rPr>
          <w:b w:val="0"/>
          <w:highlight w:val="yellow"/>
        </w:rPr>
        <w:t xml:space="preserve"> </w:t>
      </w:r>
      <w:r w:rsidRPr="00FA4120">
        <w:rPr>
          <w:b w:val="0"/>
          <w:i/>
          <w:highlight w:val="yellow"/>
        </w:rPr>
        <w:t>signataire</w:t>
      </w:r>
      <w:r w:rsidRPr="00FA4120">
        <w:rPr>
          <w:b w:val="0"/>
          <w:highlight w:val="yellow"/>
        </w:rPr>
        <w:t xml:space="preserve"> et m</w:t>
      </w:r>
      <w:r w:rsidR="0037389A" w:rsidRPr="00FA4120">
        <w:rPr>
          <w:b w:val="0"/>
          <w:highlight w:val="yellow"/>
        </w:rPr>
        <w:t>is en œuvre dans ses règles. Toutefois</w:t>
      </w:r>
      <w:r w:rsidRPr="00FA4120">
        <w:rPr>
          <w:b w:val="0"/>
          <w:highlight w:val="yellow"/>
        </w:rPr>
        <w:t>, les vi</w:t>
      </w:r>
      <w:r w:rsidR="0037389A" w:rsidRPr="00FA4120">
        <w:rPr>
          <w:b w:val="0"/>
          <w:highlight w:val="yellow"/>
        </w:rPr>
        <w:t>olations des règles antidopage antérieures à la mise en place du</w:t>
      </w:r>
      <w:r w:rsidRPr="00FA4120">
        <w:rPr>
          <w:b w:val="0"/>
          <w:highlight w:val="yellow"/>
        </w:rPr>
        <w:t xml:space="preserve"> </w:t>
      </w:r>
      <w:r w:rsidRPr="00FA4120">
        <w:rPr>
          <w:b w:val="0"/>
          <w:i/>
          <w:highlight w:val="yellow"/>
        </w:rPr>
        <w:t>Code</w:t>
      </w:r>
      <w:r w:rsidR="0037389A" w:rsidRPr="00FA4120">
        <w:rPr>
          <w:b w:val="0"/>
          <w:highlight w:val="yellow"/>
        </w:rPr>
        <w:t xml:space="preserve"> </w:t>
      </w:r>
      <w:r w:rsidR="00492795">
        <w:rPr>
          <w:b w:val="0"/>
          <w:highlight w:val="yellow"/>
        </w:rPr>
        <w:t>devraient continuer</w:t>
      </w:r>
      <w:r w:rsidRPr="00FA4120">
        <w:rPr>
          <w:b w:val="0"/>
          <w:highlight w:val="yellow"/>
        </w:rPr>
        <w:t xml:space="preserve"> à compter comme « premières violations » ou « deuxièmes violations » aux fins de déterminer les sanctions prévues à l’article 10 pour des violations </w:t>
      </w:r>
      <w:r w:rsidR="00492795">
        <w:rPr>
          <w:b w:val="0"/>
          <w:highlight w:val="yellow"/>
        </w:rPr>
        <w:t>survenant</w:t>
      </w:r>
      <w:r w:rsidRPr="00FA4120">
        <w:rPr>
          <w:b w:val="0"/>
          <w:highlight w:val="yellow"/>
        </w:rPr>
        <w:t xml:space="preserve"> après l</w:t>
      </w:r>
      <w:r w:rsidR="00492795">
        <w:rPr>
          <w:b w:val="0"/>
          <w:highlight w:val="yellow"/>
        </w:rPr>
        <w:t>a mise en place</w:t>
      </w:r>
      <w:r w:rsidRPr="00FA4120">
        <w:rPr>
          <w:b w:val="0"/>
          <w:highlight w:val="yellow"/>
        </w:rPr>
        <w:t xml:space="preserve"> du </w:t>
      </w:r>
      <w:r w:rsidRPr="00FA4120">
        <w:rPr>
          <w:b w:val="0"/>
          <w:i/>
          <w:highlight w:val="yellow"/>
        </w:rPr>
        <w:t>Code</w:t>
      </w:r>
      <w:r w:rsidRPr="00FA4120">
        <w:rPr>
          <w:b w:val="0"/>
          <w:highlight w:val="yellow"/>
        </w:rPr>
        <w:t>.</w:t>
      </w:r>
    </w:p>
    <w:p w14:paraId="78A9EA14" w14:textId="337085CB" w:rsidR="00F11F09" w:rsidRDefault="00FD2705" w:rsidP="00D4531F">
      <w:pPr>
        <w:pStyle w:val="ORLFL2"/>
        <w:numPr>
          <w:ilvl w:val="0"/>
          <w:numId w:val="0"/>
        </w:numPr>
        <w:tabs>
          <w:tab w:val="clear" w:pos="1584"/>
          <w:tab w:val="left" w:pos="1440"/>
        </w:tabs>
        <w:ind w:left="720"/>
        <w:rPr>
          <w:b w:val="0"/>
        </w:rPr>
      </w:pPr>
      <w:r w:rsidRPr="00FA4120">
        <w:rPr>
          <w:highlight w:val="yellow"/>
        </w:rPr>
        <w:t>21.6</w:t>
      </w:r>
      <w:r w:rsidRPr="00FA4120">
        <w:rPr>
          <w:highlight w:val="yellow"/>
        </w:rPr>
        <w:tab/>
      </w:r>
      <w:r w:rsidRPr="00FA4120">
        <w:rPr>
          <w:b w:val="0"/>
          <w:highlight w:val="yellow"/>
        </w:rPr>
        <w:t>L</w:t>
      </w:r>
      <w:r w:rsidR="00492795">
        <w:rPr>
          <w:b w:val="0"/>
          <w:highlight w:val="yellow"/>
        </w:rPr>
        <w:t>a rubrique « Objet, portée et organisation du P</w:t>
      </w:r>
      <w:r w:rsidRPr="00FA4120">
        <w:rPr>
          <w:b w:val="0"/>
          <w:highlight w:val="yellow"/>
        </w:rPr>
        <w:t xml:space="preserve">rogramme mondial antidopage </w:t>
      </w:r>
      <w:r w:rsidR="00492795">
        <w:rPr>
          <w:b w:val="0"/>
          <w:highlight w:val="yellow"/>
        </w:rPr>
        <w:t>et du</w:t>
      </w:r>
      <w:r w:rsidRPr="00FA4120">
        <w:rPr>
          <w:b w:val="0"/>
          <w:highlight w:val="yellow"/>
        </w:rPr>
        <w:t xml:space="preserve"> </w:t>
      </w:r>
      <w:r w:rsidRPr="00FA4120">
        <w:rPr>
          <w:b w:val="0"/>
          <w:i/>
          <w:highlight w:val="yellow"/>
        </w:rPr>
        <w:t>Code</w:t>
      </w:r>
      <w:r w:rsidR="00492795">
        <w:rPr>
          <w:b w:val="0"/>
          <w:highlight w:val="yellow"/>
        </w:rPr>
        <w:t> »</w:t>
      </w:r>
      <w:r w:rsidR="00717F0D" w:rsidRPr="00FA4120">
        <w:rPr>
          <w:b w:val="0"/>
          <w:i/>
          <w:highlight w:val="yellow"/>
        </w:rPr>
        <w:t>,</w:t>
      </w:r>
      <w:r w:rsidR="00717F0D" w:rsidRPr="00FA4120">
        <w:rPr>
          <w:b w:val="0"/>
          <w:highlight w:val="yellow"/>
        </w:rPr>
        <w:t xml:space="preserve"> l’A</w:t>
      </w:r>
      <w:r w:rsidR="00692E43">
        <w:rPr>
          <w:b w:val="0"/>
          <w:highlight w:val="yellow"/>
        </w:rPr>
        <w:t>nnexe</w:t>
      </w:r>
      <w:r w:rsidR="00717F0D" w:rsidRPr="00FA4120">
        <w:rPr>
          <w:b w:val="0"/>
          <w:highlight w:val="yellow"/>
        </w:rPr>
        <w:t xml:space="preserve"> 1</w:t>
      </w:r>
      <w:r w:rsidR="00492795">
        <w:rPr>
          <w:b w:val="0"/>
          <w:highlight w:val="yellow"/>
        </w:rPr>
        <w:t xml:space="preserve"> -</w:t>
      </w:r>
      <w:r w:rsidR="00717F0D" w:rsidRPr="00FA4120">
        <w:rPr>
          <w:b w:val="0"/>
          <w:highlight w:val="yellow"/>
        </w:rPr>
        <w:t xml:space="preserve"> </w:t>
      </w:r>
      <w:r w:rsidR="00692E43" w:rsidRPr="00FA4120">
        <w:rPr>
          <w:b w:val="0"/>
          <w:highlight w:val="yellow"/>
        </w:rPr>
        <w:t>D</w:t>
      </w:r>
      <w:r w:rsidR="00692E43">
        <w:rPr>
          <w:b w:val="0"/>
          <w:highlight w:val="yellow"/>
        </w:rPr>
        <w:t>éfinitions,</w:t>
      </w:r>
      <w:r w:rsidR="00692E43" w:rsidRPr="00FA4120">
        <w:rPr>
          <w:b w:val="0"/>
          <w:highlight w:val="yellow"/>
        </w:rPr>
        <w:t xml:space="preserve"> et </w:t>
      </w:r>
      <w:r w:rsidR="00692E43">
        <w:rPr>
          <w:b w:val="0"/>
          <w:highlight w:val="yellow"/>
        </w:rPr>
        <w:t>l’</w:t>
      </w:r>
      <w:r w:rsidR="00692E43" w:rsidRPr="00FA4120">
        <w:rPr>
          <w:b w:val="0"/>
          <w:highlight w:val="yellow"/>
        </w:rPr>
        <w:t>A</w:t>
      </w:r>
      <w:r w:rsidR="00692E43">
        <w:rPr>
          <w:b w:val="0"/>
          <w:highlight w:val="yellow"/>
        </w:rPr>
        <w:t>nnexe</w:t>
      </w:r>
      <w:r w:rsidR="00692E43" w:rsidRPr="00FA4120">
        <w:rPr>
          <w:b w:val="0"/>
          <w:highlight w:val="yellow"/>
        </w:rPr>
        <w:t xml:space="preserve"> 2</w:t>
      </w:r>
      <w:r w:rsidR="00692E43">
        <w:rPr>
          <w:b w:val="0"/>
          <w:highlight w:val="yellow"/>
        </w:rPr>
        <w:t xml:space="preserve"> –</w:t>
      </w:r>
      <w:r w:rsidR="00692E43" w:rsidRPr="00FA4120">
        <w:rPr>
          <w:b w:val="0"/>
          <w:highlight w:val="yellow"/>
        </w:rPr>
        <w:t xml:space="preserve"> E</w:t>
      </w:r>
      <w:r w:rsidR="00692E43">
        <w:rPr>
          <w:b w:val="0"/>
          <w:highlight w:val="yellow"/>
        </w:rPr>
        <w:t>xemples d’application de l’article 10</w:t>
      </w:r>
      <w:r w:rsidR="00692E43" w:rsidRPr="00FA4120">
        <w:rPr>
          <w:b w:val="0"/>
          <w:highlight w:val="yellow"/>
        </w:rPr>
        <w:t>,</w:t>
      </w:r>
      <w:r w:rsidR="00692E43">
        <w:rPr>
          <w:b w:val="0"/>
          <w:highlight w:val="yellow"/>
        </w:rPr>
        <w:t xml:space="preserve"> </w:t>
      </w:r>
      <w:r w:rsidRPr="00FA4120">
        <w:rPr>
          <w:b w:val="0"/>
          <w:highlight w:val="yellow"/>
        </w:rPr>
        <w:t>seront considéré</w:t>
      </w:r>
      <w:r w:rsidR="00492795">
        <w:rPr>
          <w:b w:val="0"/>
          <w:highlight w:val="yellow"/>
        </w:rPr>
        <w:t>e</w:t>
      </w:r>
      <w:r w:rsidRPr="00FA4120">
        <w:rPr>
          <w:b w:val="0"/>
          <w:highlight w:val="yellow"/>
        </w:rPr>
        <w:t xml:space="preserve">s comme faisant partie intégrante du </w:t>
      </w:r>
      <w:r w:rsidRPr="00FA4120">
        <w:rPr>
          <w:b w:val="0"/>
          <w:i/>
          <w:highlight w:val="yellow"/>
        </w:rPr>
        <w:t>Code</w:t>
      </w:r>
      <w:r w:rsidRPr="00FA4120">
        <w:rPr>
          <w:b w:val="0"/>
          <w:highlight w:val="yellow"/>
        </w:rPr>
        <w:t>.</w:t>
      </w:r>
    </w:p>
    <w:p w14:paraId="723D8F4D" w14:textId="77777777" w:rsidR="00A6639A" w:rsidRPr="00A6639A" w:rsidRDefault="00A6639A" w:rsidP="00A6639A">
      <w:pPr>
        <w:pStyle w:val="ORLFL2"/>
        <w:numPr>
          <w:ilvl w:val="0"/>
          <w:numId w:val="0"/>
        </w:numPr>
        <w:ind w:left="720"/>
        <w:rPr>
          <w:b w:val="0"/>
        </w:rPr>
      </w:pPr>
    </w:p>
    <w:p w14:paraId="4652FC2D" w14:textId="69B299B9" w:rsidR="00A6639A" w:rsidRPr="00A6639A" w:rsidRDefault="00A6639A" w:rsidP="00D4531F">
      <w:pPr>
        <w:pStyle w:val="ORLFL1"/>
        <w:numPr>
          <w:ilvl w:val="0"/>
          <w:numId w:val="0"/>
        </w:numPr>
        <w:tabs>
          <w:tab w:val="left" w:pos="1800"/>
        </w:tabs>
        <w:spacing w:before="0" w:after="0"/>
        <w:outlineLvl w:val="0"/>
        <w:rPr>
          <w:sz w:val="24"/>
          <w:szCs w:val="24"/>
        </w:rPr>
      </w:pPr>
      <w:bookmarkStart w:id="325" w:name="_Toc381280825"/>
      <w:r w:rsidRPr="00A6639A">
        <w:rPr>
          <w:sz w:val="24"/>
          <w:szCs w:val="24"/>
        </w:rPr>
        <w:t>article 22</w:t>
      </w:r>
      <w:r>
        <w:rPr>
          <w:sz w:val="24"/>
          <w:szCs w:val="24"/>
        </w:rPr>
        <w:tab/>
      </w:r>
      <w:r w:rsidRPr="00A6639A">
        <w:rPr>
          <w:sz w:val="24"/>
          <w:szCs w:val="24"/>
        </w:rPr>
        <w:t xml:space="preserve">Rôles et responsabilités additionnels des </w:t>
      </w:r>
      <w:r w:rsidRPr="00A6639A">
        <w:rPr>
          <w:i/>
          <w:sz w:val="24"/>
          <w:szCs w:val="24"/>
        </w:rPr>
        <w:t>sportifs</w:t>
      </w:r>
      <w:r w:rsidRPr="00A6639A">
        <w:rPr>
          <w:sz w:val="24"/>
          <w:szCs w:val="24"/>
        </w:rPr>
        <w:t xml:space="preserve"> et des autres </w:t>
      </w:r>
      <w:r w:rsidRPr="00A6639A">
        <w:rPr>
          <w:i/>
          <w:sz w:val="24"/>
          <w:szCs w:val="24"/>
        </w:rPr>
        <w:t>personnes</w:t>
      </w:r>
      <w:bookmarkEnd w:id="325"/>
    </w:p>
    <w:p w14:paraId="4CF10885" w14:textId="77777777" w:rsidR="00D4531F" w:rsidRDefault="00D4531F" w:rsidP="00D4531F">
      <w:pPr>
        <w:pStyle w:val="ORLFL2"/>
        <w:numPr>
          <w:ilvl w:val="0"/>
          <w:numId w:val="0"/>
        </w:numPr>
        <w:spacing w:after="0"/>
        <w:ind w:left="850"/>
        <w:outlineLvl w:val="9"/>
      </w:pPr>
      <w:bookmarkStart w:id="326" w:name="_Toc49572394"/>
      <w:bookmarkStart w:id="327" w:name="_Toc173148966"/>
      <w:bookmarkStart w:id="328" w:name="_Toc173149736"/>
      <w:bookmarkStart w:id="329" w:name="_Toc173149846"/>
      <w:bookmarkStart w:id="330" w:name="_Toc173149956"/>
      <w:bookmarkStart w:id="331" w:name="_Toc173212064"/>
      <w:bookmarkStart w:id="332" w:name="_Toc173212165"/>
      <w:bookmarkStart w:id="333" w:name="_Toc173212272"/>
      <w:bookmarkStart w:id="334" w:name="_Toc173213776"/>
      <w:bookmarkStart w:id="335" w:name="_Toc173213884"/>
      <w:bookmarkStart w:id="336" w:name="_Toc173214896"/>
      <w:bookmarkStart w:id="337" w:name="_Toc173215621"/>
      <w:bookmarkStart w:id="338" w:name="_Toc173216549"/>
      <w:bookmarkStart w:id="339" w:name="_Toc181507766"/>
      <w:bookmarkStart w:id="340" w:name="_Toc193865361"/>
    </w:p>
    <w:p w14:paraId="78A12D06" w14:textId="28D294B2" w:rsidR="00A6639A" w:rsidRPr="00CA784D" w:rsidRDefault="00A6639A" w:rsidP="00D4531F">
      <w:pPr>
        <w:pStyle w:val="ORLFL2"/>
        <w:numPr>
          <w:ilvl w:val="0"/>
          <w:numId w:val="0"/>
        </w:numPr>
        <w:tabs>
          <w:tab w:val="clear" w:pos="1584"/>
          <w:tab w:val="left" w:pos="1440"/>
        </w:tabs>
        <w:ind w:left="720"/>
        <w:outlineLvl w:val="9"/>
        <w:rPr>
          <w:b w:val="0"/>
        </w:rPr>
      </w:pPr>
      <w:r w:rsidRPr="003B2511">
        <w:t>22.1</w:t>
      </w:r>
      <w:r w:rsidR="00D4531F">
        <w:tab/>
      </w:r>
      <w:r>
        <w:rPr>
          <w:b w:val="0"/>
        </w:rPr>
        <w:t>R</w:t>
      </w:r>
      <w:r w:rsidRPr="00CA784D">
        <w:rPr>
          <w:b w:val="0"/>
        </w:rPr>
        <w:t xml:space="preserve">ôles et responsabilités des </w:t>
      </w:r>
      <w:r w:rsidRPr="00CA784D">
        <w:rPr>
          <w:b w:val="0"/>
          <w:i/>
        </w:rPr>
        <w:t>sportifs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5A4947D9" w14:textId="77777777" w:rsidR="00A6639A" w:rsidRDefault="00A6639A" w:rsidP="00D4531F">
      <w:pPr>
        <w:pStyle w:val="ORIndent2"/>
        <w:tabs>
          <w:tab w:val="clear" w:pos="2520"/>
          <w:tab w:val="left" w:pos="2340"/>
        </w:tabs>
      </w:pPr>
      <w:r w:rsidRPr="00A6639A">
        <w:rPr>
          <w:b/>
        </w:rPr>
        <w:t>22.1.1</w:t>
      </w:r>
      <w:r>
        <w:tab/>
        <w:t>Prendre connaissance des présentes règles antidopage</w:t>
      </w:r>
      <w:r>
        <w:rPr>
          <w:i/>
        </w:rPr>
        <w:t xml:space="preserve"> </w:t>
      </w:r>
      <w:r>
        <w:t>et s’y conformer.</w:t>
      </w:r>
    </w:p>
    <w:p w14:paraId="485635A9" w14:textId="77777777" w:rsidR="00A6639A" w:rsidRDefault="00A6639A" w:rsidP="00D4531F">
      <w:pPr>
        <w:pStyle w:val="ORIndent2"/>
        <w:tabs>
          <w:tab w:val="clear" w:pos="2520"/>
          <w:tab w:val="left" w:pos="2340"/>
        </w:tabs>
      </w:pPr>
      <w:r w:rsidRPr="00A6639A">
        <w:rPr>
          <w:b/>
        </w:rPr>
        <w:t>22.1.2</w:t>
      </w:r>
      <w:r>
        <w:tab/>
        <w:t>Être disponibles à tout moment pour le prélèvement d’</w:t>
      </w:r>
      <w:r>
        <w:rPr>
          <w:i/>
        </w:rPr>
        <w:t>échantillons</w:t>
      </w:r>
      <w:r>
        <w:t>.</w:t>
      </w:r>
    </w:p>
    <w:p w14:paraId="3389BE36" w14:textId="2E556877" w:rsidR="00A6639A" w:rsidRPr="006E117E" w:rsidRDefault="00A6639A" w:rsidP="00A6639A">
      <w:pPr>
        <w:jc w:val="both"/>
        <w:rPr>
          <w:rFonts w:cs="Verdana"/>
          <w:i/>
          <w:iCs/>
          <w:lang w:val="fr-FR"/>
        </w:rPr>
      </w:pPr>
      <w:r>
        <w:rPr>
          <w:i/>
          <w:lang w:val="fr-FR"/>
        </w:rPr>
        <w:t>[Commentaire sur l’article 22</w:t>
      </w:r>
      <w:r w:rsidRPr="00555C17">
        <w:rPr>
          <w:i/>
          <w:lang w:val="fr-FR"/>
        </w:rPr>
        <w:t>.1</w:t>
      </w:r>
      <w:r>
        <w:rPr>
          <w:i/>
          <w:lang w:val="fr-FR"/>
        </w:rPr>
        <w:t>.2</w:t>
      </w:r>
      <w:r w:rsidRPr="00555C17">
        <w:rPr>
          <w:i/>
          <w:lang w:val="fr-FR"/>
        </w:rPr>
        <w:t xml:space="preserve">: </w:t>
      </w:r>
      <w:r>
        <w:rPr>
          <w:i/>
          <w:lang w:val="fr-FR"/>
        </w:rPr>
        <w:t>Compte dûment tenu des droits de l’Homme des sportifs et de leur droit au respect de la sphère privée, des considérations antidopage légitimes exigent parfois le prélèvement d’échantillons tard dans la nuit ou tôt le matin. Par exemple, il est connu que certains sportifs utilisent de faibles doses d’EPO pendant ces périodes afin qu’elle soit indétectable le matin</w:t>
      </w:r>
      <w:r w:rsidRPr="00555C17">
        <w:rPr>
          <w:i/>
          <w:lang w:val="fr-FR"/>
        </w:rPr>
        <w:t>.]</w:t>
      </w:r>
    </w:p>
    <w:p w14:paraId="12E24224" w14:textId="77777777" w:rsidR="00F11F09" w:rsidRPr="006E117E" w:rsidRDefault="00F11F09" w:rsidP="00F11F09">
      <w:pPr>
        <w:jc w:val="both"/>
        <w:rPr>
          <w:rFonts w:cs="Verdana"/>
          <w:lang w:val="fr-FR"/>
        </w:rPr>
      </w:pPr>
      <w:r w:rsidRPr="006E117E">
        <w:rPr>
          <w:rFonts w:cs="Verdana"/>
          <w:lang w:val="fr-FR"/>
        </w:rPr>
        <w:t xml:space="preserve">  </w:t>
      </w:r>
    </w:p>
    <w:p w14:paraId="1DF30133" w14:textId="77777777" w:rsidR="00B35955" w:rsidRDefault="00B35955" w:rsidP="00D4531F">
      <w:pPr>
        <w:pStyle w:val="ORIndent2"/>
        <w:tabs>
          <w:tab w:val="clear" w:pos="2520"/>
          <w:tab w:val="left" w:pos="2340"/>
        </w:tabs>
      </w:pPr>
      <w:r w:rsidRPr="00B35955">
        <w:rPr>
          <w:b/>
        </w:rPr>
        <w:t>22.1.3</w:t>
      </w:r>
      <w:r>
        <w:tab/>
        <w:t>Assumer la responsabilité, dans le cadre de la lutte antidopage, de ce qu’ils ingèrent et utilisent.</w:t>
      </w:r>
    </w:p>
    <w:p w14:paraId="0E81B0CF" w14:textId="77777777" w:rsidR="00B35955" w:rsidRDefault="00B35955" w:rsidP="00D4531F">
      <w:pPr>
        <w:pStyle w:val="ORIndent2"/>
        <w:tabs>
          <w:tab w:val="clear" w:pos="2520"/>
          <w:tab w:val="left" w:pos="2340"/>
        </w:tabs>
      </w:pPr>
      <w:r w:rsidRPr="00B35955">
        <w:rPr>
          <w:b/>
        </w:rPr>
        <w:t>22.1.4</w:t>
      </w:r>
      <w:r>
        <w:tab/>
        <w:t xml:space="preserve">Informer le personnel médical de leur obligation de ne pas faire </w:t>
      </w:r>
      <w:r>
        <w:rPr>
          <w:i/>
        </w:rPr>
        <w:t>usage</w:t>
      </w:r>
      <w:r>
        <w:t xml:space="preserve"> de </w:t>
      </w:r>
      <w:r>
        <w:rPr>
          <w:i/>
        </w:rPr>
        <w:t xml:space="preserve">substances interdites </w:t>
      </w:r>
      <w:r>
        <w:t xml:space="preserve">et de </w:t>
      </w:r>
      <w:r>
        <w:rPr>
          <w:i/>
        </w:rPr>
        <w:t>méthodes interdites</w:t>
      </w:r>
      <w:r>
        <w:t>, et s’assurer que tout traitement médical qu’ils reçoivent ne viole pas ces règles antidopage.</w:t>
      </w:r>
    </w:p>
    <w:p w14:paraId="2068C048" w14:textId="2E667857" w:rsidR="00B35955" w:rsidRDefault="00B35955" w:rsidP="00D4531F">
      <w:pPr>
        <w:pStyle w:val="ORIndent2"/>
        <w:tabs>
          <w:tab w:val="clear" w:pos="2520"/>
          <w:tab w:val="left" w:pos="2340"/>
        </w:tabs>
        <w:rPr>
          <w:szCs w:val="22"/>
          <w:lang w:val="fr-FR"/>
        </w:rPr>
      </w:pPr>
      <w:r w:rsidRPr="00B35955">
        <w:rPr>
          <w:b/>
        </w:rPr>
        <w:t>22.1.5</w:t>
      </w:r>
      <w:r>
        <w:tab/>
        <w:t xml:space="preserve">Communiquer à leur Fédération internationale et à </w:t>
      </w:r>
      <w:r>
        <w:rPr>
          <w:szCs w:val="22"/>
          <w:lang w:val="fr-FR"/>
        </w:rPr>
        <w:t>[l’ONAD</w:t>
      </w:r>
      <w:r w:rsidRPr="00D26822">
        <w:rPr>
          <w:szCs w:val="22"/>
          <w:lang w:val="fr-FR"/>
        </w:rPr>
        <w:t>]</w:t>
      </w:r>
      <w:r>
        <w:rPr>
          <w:szCs w:val="22"/>
          <w:lang w:val="fr-FR"/>
        </w:rPr>
        <w:t xml:space="preserve"> toute décision prise par un non-</w:t>
      </w:r>
      <w:r w:rsidRPr="00555C17">
        <w:rPr>
          <w:i/>
          <w:szCs w:val="22"/>
          <w:lang w:val="fr-FR"/>
        </w:rPr>
        <w:t>signataire</w:t>
      </w:r>
      <w:r>
        <w:rPr>
          <w:szCs w:val="22"/>
          <w:lang w:val="fr-FR"/>
        </w:rPr>
        <w:t xml:space="preserve"> concluant que le </w:t>
      </w:r>
      <w:r w:rsidRPr="00555C17">
        <w:rPr>
          <w:i/>
          <w:szCs w:val="22"/>
          <w:lang w:val="fr-FR"/>
        </w:rPr>
        <w:t>sportif</w:t>
      </w:r>
      <w:r>
        <w:rPr>
          <w:szCs w:val="22"/>
          <w:lang w:val="fr-FR"/>
        </w:rPr>
        <w:t xml:space="preserve"> a commis une violation des règles antidopage dans les dix années précédentes.</w:t>
      </w:r>
    </w:p>
    <w:p w14:paraId="6DA53DC8" w14:textId="77777777" w:rsidR="00B35955" w:rsidRDefault="00B35955" w:rsidP="00D4531F">
      <w:pPr>
        <w:pStyle w:val="ORIndent2"/>
        <w:tabs>
          <w:tab w:val="clear" w:pos="2520"/>
          <w:tab w:val="left" w:pos="2340"/>
        </w:tabs>
        <w:rPr>
          <w:szCs w:val="22"/>
          <w:lang w:val="fr-FR"/>
        </w:rPr>
      </w:pPr>
      <w:r w:rsidRPr="00BC308E">
        <w:rPr>
          <w:b/>
          <w:szCs w:val="22"/>
          <w:lang w:val="fr-FR"/>
        </w:rPr>
        <w:t>22.1.6</w:t>
      </w:r>
      <w:r>
        <w:rPr>
          <w:szCs w:val="22"/>
          <w:lang w:val="fr-FR"/>
        </w:rPr>
        <w:tab/>
        <w:t xml:space="preserve">Coopérer avec les </w:t>
      </w:r>
      <w:r w:rsidRPr="00555C17">
        <w:rPr>
          <w:i/>
          <w:szCs w:val="22"/>
          <w:lang w:val="fr-FR"/>
        </w:rPr>
        <w:t>organisations antidopage</w:t>
      </w:r>
      <w:r>
        <w:rPr>
          <w:szCs w:val="22"/>
          <w:lang w:val="fr-FR"/>
        </w:rPr>
        <w:t xml:space="preserve"> qui enquêtent sur des violations des règles antidopage.</w:t>
      </w:r>
    </w:p>
    <w:p w14:paraId="55E71A91" w14:textId="4CD020CB" w:rsidR="00B35955" w:rsidRPr="006E117E" w:rsidRDefault="00B35955" w:rsidP="00B35955">
      <w:pPr>
        <w:jc w:val="both"/>
        <w:rPr>
          <w:iCs/>
          <w:lang w:val="fr-FR"/>
        </w:rPr>
      </w:pPr>
      <w:r w:rsidRPr="00555C17">
        <w:rPr>
          <w:highlight w:val="cyan"/>
          <w:lang w:val="fr-FR"/>
        </w:rPr>
        <w:lastRenderedPageBreak/>
        <w:t xml:space="preserve">[NOTA BENE: L’absence de coopération ne constitue pas une violation des règles antidopage au titre du </w:t>
      </w:r>
      <w:r w:rsidRPr="00555C17">
        <w:rPr>
          <w:i/>
          <w:highlight w:val="cyan"/>
          <w:lang w:val="fr-FR"/>
        </w:rPr>
        <w:t>Code</w:t>
      </w:r>
      <w:r w:rsidRPr="00555C17">
        <w:rPr>
          <w:highlight w:val="cyan"/>
          <w:lang w:val="fr-FR"/>
        </w:rPr>
        <w:t xml:space="preserve">, mais </w:t>
      </w:r>
      <w:r>
        <w:rPr>
          <w:highlight w:val="cyan"/>
          <w:lang w:val="fr-FR"/>
        </w:rPr>
        <w:t xml:space="preserve">peut servir de base à des </w:t>
      </w:r>
      <w:r w:rsidRPr="00555C17">
        <w:rPr>
          <w:highlight w:val="cyan"/>
          <w:lang w:val="fr-FR"/>
        </w:rPr>
        <w:t>actions disciplinaires au titre de</w:t>
      </w:r>
      <w:r>
        <w:rPr>
          <w:highlight w:val="cyan"/>
          <w:lang w:val="fr-FR"/>
        </w:rPr>
        <w:t>s règles de la partie intéressée. Des disposition</w:t>
      </w:r>
      <w:r w:rsidR="0037389A">
        <w:rPr>
          <w:highlight w:val="cyan"/>
          <w:lang w:val="fr-FR"/>
        </w:rPr>
        <w:t>s</w:t>
      </w:r>
      <w:r>
        <w:rPr>
          <w:highlight w:val="cyan"/>
          <w:lang w:val="fr-FR"/>
        </w:rPr>
        <w:t xml:space="preserve"> spécifiques à cet égard peuvent être insérées dans les règles disciplinaires des </w:t>
      </w:r>
      <w:r w:rsidRPr="00B35955">
        <w:rPr>
          <w:i/>
          <w:highlight w:val="cyan"/>
          <w:lang w:val="fr-FR"/>
        </w:rPr>
        <w:t>fédérations nationales</w:t>
      </w:r>
      <w:r w:rsidRPr="00555C17">
        <w:rPr>
          <w:highlight w:val="cyan"/>
          <w:lang w:val="fr-FR"/>
        </w:rPr>
        <w:t>.]</w:t>
      </w:r>
    </w:p>
    <w:p w14:paraId="555F5F14" w14:textId="5B67B974" w:rsidR="00F11F09" w:rsidRDefault="00F11F09" w:rsidP="00565C41">
      <w:pPr>
        <w:jc w:val="both"/>
        <w:rPr>
          <w:lang w:val="fr-FR"/>
        </w:rPr>
      </w:pPr>
    </w:p>
    <w:p w14:paraId="6E016694" w14:textId="502E16D8" w:rsidR="00565C41" w:rsidRPr="00603843" w:rsidRDefault="00565C41" w:rsidP="00D4531F">
      <w:pPr>
        <w:pStyle w:val="ORLFL2"/>
        <w:numPr>
          <w:ilvl w:val="0"/>
          <w:numId w:val="0"/>
        </w:numPr>
        <w:tabs>
          <w:tab w:val="clear" w:pos="1584"/>
          <w:tab w:val="left" w:pos="1440"/>
        </w:tabs>
        <w:ind w:left="720"/>
        <w:outlineLvl w:val="9"/>
        <w:rPr>
          <w:b w:val="0"/>
        </w:rPr>
      </w:pPr>
      <w:bookmarkStart w:id="341" w:name="_Toc49572395"/>
      <w:bookmarkStart w:id="342" w:name="_Toc173148967"/>
      <w:bookmarkStart w:id="343" w:name="_Toc173149737"/>
      <w:bookmarkStart w:id="344" w:name="_Toc173149847"/>
      <w:bookmarkStart w:id="345" w:name="_Toc173149957"/>
      <w:bookmarkStart w:id="346" w:name="_Toc173212065"/>
      <w:bookmarkStart w:id="347" w:name="_Toc173212166"/>
      <w:bookmarkStart w:id="348" w:name="_Toc173212273"/>
      <w:bookmarkStart w:id="349" w:name="_Toc173213777"/>
      <w:bookmarkStart w:id="350" w:name="_Toc173213885"/>
      <w:bookmarkStart w:id="351" w:name="_Toc173214897"/>
      <w:bookmarkStart w:id="352" w:name="_Toc173215622"/>
      <w:bookmarkStart w:id="353" w:name="_Toc173216550"/>
      <w:bookmarkStart w:id="354" w:name="_Toc181507767"/>
      <w:bookmarkStart w:id="355" w:name="_Toc193865362"/>
      <w:r w:rsidRPr="003B2511">
        <w:t>22.2</w:t>
      </w:r>
      <w:r w:rsidR="00D4531F">
        <w:tab/>
      </w:r>
      <w:r w:rsidRPr="00565C41">
        <w:t xml:space="preserve">Rôles et responsabilités du </w:t>
      </w:r>
      <w:r w:rsidRPr="00565C41">
        <w:rPr>
          <w:i/>
        </w:rPr>
        <w:t>personnel d’encadrement du sportif</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46C92EA1" w14:textId="77777777" w:rsidR="00565C41" w:rsidRDefault="00565C41" w:rsidP="00D4531F">
      <w:pPr>
        <w:pStyle w:val="ORIndent2"/>
        <w:tabs>
          <w:tab w:val="clear" w:pos="2520"/>
          <w:tab w:val="left" w:pos="2340"/>
        </w:tabs>
      </w:pPr>
      <w:r w:rsidRPr="00565C41">
        <w:rPr>
          <w:b/>
        </w:rPr>
        <w:t>22.2.1</w:t>
      </w:r>
      <w:r>
        <w:tab/>
        <w:t>Prendre connaissance des présentes règles antidopage et s’y conformer.</w:t>
      </w:r>
    </w:p>
    <w:p w14:paraId="2F0EC1DD" w14:textId="77777777" w:rsidR="00565C41" w:rsidRDefault="00565C41" w:rsidP="00D4531F">
      <w:pPr>
        <w:pStyle w:val="ORIndent2"/>
        <w:tabs>
          <w:tab w:val="clear" w:pos="2520"/>
          <w:tab w:val="left" w:pos="2340"/>
        </w:tabs>
      </w:pPr>
      <w:r w:rsidRPr="00565C41">
        <w:rPr>
          <w:b/>
        </w:rPr>
        <w:t>22.2.2</w:t>
      </w:r>
      <w:r>
        <w:tab/>
        <w:t xml:space="preserve">Collaborer dans le cadre du programme de </w:t>
      </w:r>
      <w:r>
        <w:rPr>
          <w:i/>
        </w:rPr>
        <w:t xml:space="preserve">contrôle </w:t>
      </w:r>
      <w:r>
        <w:t xml:space="preserve">du </w:t>
      </w:r>
      <w:r>
        <w:rPr>
          <w:i/>
        </w:rPr>
        <w:t>sportif</w:t>
      </w:r>
      <w:r>
        <w:t>.</w:t>
      </w:r>
    </w:p>
    <w:p w14:paraId="642FF9EC" w14:textId="77777777" w:rsidR="00565C41" w:rsidRDefault="00565C41" w:rsidP="00D4531F">
      <w:pPr>
        <w:pStyle w:val="ORIndent2"/>
        <w:tabs>
          <w:tab w:val="clear" w:pos="2520"/>
          <w:tab w:val="left" w:pos="2340"/>
        </w:tabs>
      </w:pPr>
      <w:r w:rsidRPr="00565C41">
        <w:rPr>
          <w:b/>
        </w:rPr>
        <w:t>22.2.3</w:t>
      </w:r>
      <w:r>
        <w:tab/>
        <w:t xml:space="preserve">Utiliser de leur influence sur les valeurs et le comportement des </w:t>
      </w:r>
      <w:r>
        <w:rPr>
          <w:i/>
        </w:rPr>
        <w:t>sportifs</w:t>
      </w:r>
      <w:r>
        <w:t xml:space="preserve"> afin d’encourager les attitudes antidopage.</w:t>
      </w:r>
    </w:p>
    <w:p w14:paraId="1F93CD3F" w14:textId="7F82E3BD" w:rsidR="00565C41" w:rsidRDefault="00565C41" w:rsidP="00D4531F">
      <w:pPr>
        <w:pStyle w:val="ORIndent2"/>
        <w:tabs>
          <w:tab w:val="clear" w:pos="2520"/>
          <w:tab w:val="left" w:pos="2340"/>
        </w:tabs>
      </w:pPr>
      <w:r w:rsidRPr="00565C41">
        <w:rPr>
          <w:b/>
        </w:rPr>
        <w:t>22.2.4</w:t>
      </w:r>
      <w:r>
        <w:tab/>
        <w:t xml:space="preserve">Communiquer à sa Fédération internationale et à </w:t>
      </w:r>
      <w:r>
        <w:rPr>
          <w:szCs w:val="22"/>
          <w:lang w:val="fr-FR"/>
        </w:rPr>
        <w:t>[l’ONAD</w:t>
      </w:r>
      <w:r w:rsidRPr="00D26822">
        <w:rPr>
          <w:szCs w:val="22"/>
          <w:lang w:val="fr-FR"/>
        </w:rPr>
        <w:t>]</w:t>
      </w:r>
      <w:r>
        <w:rPr>
          <w:szCs w:val="22"/>
          <w:lang w:val="fr-FR"/>
        </w:rPr>
        <w:t xml:space="preserve"> toute décision prise par un non-</w:t>
      </w:r>
      <w:r w:rsidRPr="003B2511">
        <w:rPr>
          <w:i/>
          <w:szCs w:val="22"/>
          <w:lang w:val="fr-FR"/>
        </w:rPr>
        <w:t>signataire</w:t>
      </w:r>
      <w:r>
        <w:rPr>
          <w:szCs w:val="22"/>
          <w:lang w:val="fr-FR"/>
        </w:rPr>
        <w:t xml:space="preserve"> concluant qu’il/elle a commis une violation des règles antidopage dans les dix années précédentes.</w:t>
      </w:r>
    </w:p>
    <w:p w14:paraId="543AC76C" w14:textId="04359CB1" w:rsidR="00565C41" w:rsidRPr="006E117E" w:rsidRDefault="00565C41" w:rsidP="00D4531F">
      <w:pPr>
        <w:tabs>
          <w:tab w:val="left" w:pos="2340"/>
        </w:tabs>
        <w:ind w:left="1440"/>
        <w:jc w:val="both"/>
        <w:rPr>
          <w:rFonts w:cs="Verdana"/>
          <w:lang w:val="fr-FR"/>
        </w:rPr>
      </w:pPr>
      <w:r w:rsidRPr="00565C41">
        <w:rPr>
          <w:b/>
          <w:lang w:val="fr-FR"/>
        </w:rPr>
        <w:t>22.2.5</w:t>
      </w:r>
      <w:r>
        <w:rPr>
          <w:lang w:val="fr-FR"/>
        </w:rPr>
        <w:tab/>
        <w:t xml:space="preserve">Coopérer avec les </w:t>
      </w:r>
      <w:r w:rsidRPr="00555C17">
        <w:rPr>
          <w:i/>
          <w:lang w:val="fr-FR"/>
        </w:rPr>
        <w:t>organisations antidopage</w:t>
      </w:r>
      <w:r>
        <w:rPr>
          <w:lang w:val="fr-FR"/>
        </w:rPr>
        <w:t xml:space="preserve"> qui enquêtent sur des violations des règles antidopage.</w:t>
      </w:r>
    </w:p>
    <w:p w14:paraId="46CF6C4A" w14:textId="77777777" w:rsidR="00F11F09" w:rsidRPr="006E117E" w:rsidRDefault="00F11F09" w:rsidP="00F11F09">
      <w:pPr>
        <w:jc w:val="both"/>
        <w:rPr>
          <w:rFonts w:cs="Verdana"/>
          <w:lang w:val="fr-FR"/>
        </w:rPr>
      </w:pPr>
    </w:p>
    <w:p w14:paraId="2E813504" w14:textId="6786FA0A" w:rsidR="00565C41" w:rsidRPr="006E117E" w:rsidRDefault="00565C41" w:rsidP="00565C41">
      <w:pPr>
        <w:jc w:val="both"/>
        <w:rPr>
          <w:iCs/>
          <w:lang w:val="fr-FR"/>
        </w:rPr>
      </w:pPr>
      <w:bookmarkStart w:id="356" w:name="_DV_C1712"/>
      <w:r w:rsidRPr="00555C17">
        <w:rPr>
          <w:highlight w:val="cyan"/>
          <w:lang w:val="fr-FR"/>
        </w:rPr>
        <w:t xml:space="preserve">[NOTA BENE: L’absence de coopération ne constitue pas une violation des règles antidopage au titre du </w:t>
      </w:r>
      <w:r w:rsidRPr="00555C17">
        <w:rPr>
          <w:i/>
          <w:highlight w:val="cyan"/>
          <w:lang w:val="fr-FR"/>
        </w:rPr>
        <w:t>Code</w:t>
      </w:r>
      <w:r w:rsidRPr="00555C17">
        <w:rPr>
          <w:highlight w:val="cyan"/>
          <w:lang w:val="fr-FR"/>
        </w:rPr>
        <w:t xml:space="preserve">, mais </w:t>
      </w:r>
      <w:r>
        <w:rPr>
          <w:highlight w:val="cyan"/>
          <w:lang w:val="fr-FR"/>
        </w:rPr>
        <w:t xml:space="preserve">peut servir de base à des </w:t>
      </w:r>
      <w:r w:rsidRPr="00555C17">
        <w:rPr>
          <w:highlight w:val="cyan"/>
          <w:lang w:val="fr-FR"/>
        </w:rPr>
        <w:t>actions disciplinaires au titre de</w:t>
      </w:r>
      <w:r>
        <w:rPr>
          <w:highlight w:val="cyan"/>
          <w:lang w:val="fr-FR"/>
        </w:rPr>
        <w:t>s règles de la partie intéressée. Des disposition</w:t>
      </w:r>
      <w:r w:rsidR="0037389A">
        <w:rPr>
          <w:highlight w:val="cyan"/>
          <w:lang w:val="fr-FR"/>
        </w:rPr>
        <w:t>s</w:t>
      </w:r>
      <w:r>
        <w:rPr>
          <w:highlight w:val="cyan"/>
          <w:lang w:val="fr-FR"/>
        </w:rPr>
        <w:t xml:space="preserve"> spécifiques à cet égard peuvent être insérées dans les règles disciplinaires des </w:t>
      </w:r>
      <w:r w:rsidRPr="00B35955">
        <w:rPr>
          <w:i/>
          <w:highlight w:val="cyan"/>
          <w:lang w:val="fr-FR"/>
        </w:rPr>
        <w:t>fédérations nationales</w:t>
      </w:r>
      <w:r w:rsidRPr="00555C17">
        <w:rPr>
          <w:highlight w:val="cyan"/>
          <w:lang w:val="fr-FR"/>
        </w:rPr>
        <w:t>.]</w:t>
      </w:r>
    </w:p>
    <w:p w14:paraId="50322575" w14:textId="77777777" w:rsidR="00F11F09" w:rsidRPr="006E117E" w:rsidRDefault="00F11F09" w:rsidP="00F11F09">
      <w:pPr>
        <w:jc w:val="both"/>
        <w:rPr>
          <w:lang w:val="fr-FR"/>
        </w:rPr>
      </w:pPr>
    </w:p>
    <w:bookmarkEnd w:id="356"/>
    <w:p w14:paraId="1E09ED01" w14:textId="2C1CB923" w:rsidR="00565C41" w:rsidRDefault="00565C41" w:rsidP="00D4531F">
      <w:pPr>
        <w:tabs>
          <w:tab w:val="left" w:pos="2340"/>
        </w:tabs>
        <w:ind w:left="1440"/>
        <w:jc w:val="both"/>
        <w:rPr>
          <w:iCs/>
        </w:rPr>
      </w:pPr>
      <w:r w:rsidRPr="00565C41">
        <w:rPr>
          <w:b/>
          <w:iCs/>
        </w:rPr>
        <w:t>22.2.6</w:t>
      </w:r>
      <w:r>
        <w:rPr>
          <w:iCs/>
        </w:rPr>
        <w:tab/>
        <w:t xml:space="preserve">Le </w:t>
      </w:r>
      <w:r w:rsidRPr="003B2511">
        <w:rPr>
          <w:i/>
          <w:iCs/>
        </w:rPr>
        <w:t>personnel d’encadrement du sportif</w:t>
      </w:r>
      <w:r>
        <w:rPr>
          <w:iCs/>
        </w:rPr>
        <w:t xml:space="preserve"> s’abstiendra de l’</w:t>
      </w:r>
      <w:r w:rsidRPr="003B2511">
        <w:rPr>
          <w:i/>
          <w:iCs/>
        </w:rPr>
        <w:t>usage</w:t>
      </w:r>
      <w:r>
        <w:rPr>
          <w:iCs/>
        </w:rPr>
        <w:t xml:space="preserve"> ou de la </w:t>
      </w:r>
      <w:r w:rsidRPr="003B2511">
        <w:rPr>
          <w:i/>
          <w:iCs/>
        </w:rPr>
        <w:t>possession</w:t>
      </w:r>
      <w:r>
        <w:rPr>
          <w:iCs/>
        </w:rPr>
        <w:t xml:space="preserve"> de toute </w:t>
      </w:r>
      <w:r w:rsidRPr="003B2511">
        <w:rPr>
          <w:i/>
          <w:iCs/>
        </w:rPr>
        <w:t>substance interdite</w:t>
      </w:r>
      <w:r>
        <w:rPr>
          <w:iCs/>
        </w:rPr>
        <w:t xml:space="preserve"> ou </w:t>
      </w:r>
      <w:r w:rsidRPr="003B2511">
        <w:rPr>
          <w:i/>
          <w:iCs/>
        </w:rPr>
        <w:t>méthode interdite</w:t>
      </w:r>
      <w:r>
        <w:rPr>
          <w:iCs/>
        </w:rPr>
        <w:t xml:space="preserve"> sans justification valable.</w:t>
      </w:r>
    </w:p>
    <w:p w14:paraId="7DD6015F" w14:textId="77777777" w:rsidR="00565C41" w:rsidRDefault="00565C41" w:rsidP="00565C41">
      <w:pPr>
        <w:ind w:left="1440"/>
        <w:jc w:val="both"/>
        <w:rPr>
          <w:iCs/>
        </w:rPr>
      </w:pPr>
    </w:p>
    <w:p w14:paraId="3E9A81CB" w14:textId="6B89B2A0" w:rsidR="00F11F09" w:rsidRPr="006E117E" w:rsidRDefault="00565C41" w:rsidP="00565C41">
      <w:pPr>
        <w:jc w:val="both"/>
        <w:rPr>
          <w:b/>
          <w:lang w:val="fr-FR"/>
        </w:rPr>
      </w:pPr>
      <w:r>
        <w:rPr>
          <w:highlight w:val="cyan"/>
          <w:lang w:val="fr-FR"/>
        </w:rPr>
        <w:t xml:space="preserve">[NOTA BENE: Les entraîneurs et autres </w:t>
      </w:r>
      <w:r w:rsidRPr="003B2511">
        <w:rPr>
          <w:i/>
          <w:highlight w:val="cyan"/>
          <w:lang w:val="fr-FR"/>
        </w:rPr>
        <w:t>personnel d’encadrement du sportif</w:t>
      </w:r>
      <w:r>
        <w:rPr>
          <w:highlight w:val="cyan"/>
          <w:lang w:val="fr-FR"/>
        </w:rPr>
        <w:t xml:space="preserve"> sont souvent des modèles pour les </w:t>
      </w:r>
      <w:r w:rsidRPr="003B2511">
        <w:rPr>
          <w:i/>
          <w:highlight w:val="cyan"/>
          <w:lang w:val="fr-FR"/>
        </w:rPr>
        <w:t>sportifs</w:t>
      </w:r>
      <w:r>
        <w:rPr>
          <w:highlight w:val="cyan"/>
          <w:lang w:val="fr-FR"/>
        </w:rPr>
        <w:t xml:space="preserve">. Ils ne doivent pas avoir une conduite personnelle entrant en conflit avec leur responsabilité consistant à encourager leurs </w:t>
      </w:r>
      <w:r w:rsidRPr="003B2511">
        <w:rPr>
          <w:i/>
          <w:highlight w:val="cyan"/>
          <w:lang w:val="fr-FR"/>
        </w:rPr>
        <w:t>sportifs</w:t>
      </w:r>
      <w:r>
        <w:rPr>
          <w:highlight w:val="cyan"/>
          <w:lang w:val="fr-FR"/>
        </w:rPr>
        <w:t xml:space="preserve"> à ne pas se doper. L’</w:t>
      </w:r>
      <w:r w:rsidRPr="003B2511">
        <w:rPr>
          <w:i/>
          <w:highlight w:val="cyan"/>
          <w:lang w:val="fr-FR"/>
        </w:rPr>
        <w:t>usage</w:t>
      </w:r>
      <w:r>
        <w:rPr>
          <w:highlight w:val="cyan"/>
          <w:lang w:val="fr-FR"/>
        </w:rPr>
        <w:t xml:space="preserve"> ou la </w:t>
      </w:r>
      <w:r w:rsidRPr="003B2511">
        <w:rPr>
          <w:i/>
          <w:highlight w:val="cyan"/>
          <w:lang w:val="fr-FR"/>
        </w:rPr>
        <w:t>possession</w:t>
      </w:r>
      <w:r>
        <w:rPr>
          <w:highlight w:val="cyan"/>
          <w:lang w:val="fr-FR"/>
        </w:rPr>
        <w:t xml:space="preserve"> d’une </w:t>
      </w:r>
      <w:r w:rsidRPr="003B2511">
        <w:rPr>
          <w:i/>
          <w:highlight w:val="cyan"/>
          <w:lang w:val="fr-FR"/>
        </w:rPr>
        <w:t>substance interdite</w:t>
      </w:r>
      <w:r>
        <w:rPr>
          <w:highlight w:val="cyan"/>
          <w:lang w:val="fr-FR"/>
        </w:rPr>
        <w:t xml:space="preserve"> ou d’une </w:t>
      </w:r>
      <w:r w:rsidRPr="003B2511">
        <w:rPr>
          <w:i/>
          <w:highlight w:val="cyan"/>
          <w:lang w:val="fr-FR"/>
        </w:rPr>
        <w:t>méthode interdite</w:t>
      </w:r>
      <w:r>
        <w:rPr>
          <w:highlight w:val="cyan"/>
          <w:lang w:val="fr-FR"/>
        </w:rPr>
        <w:t xml:space="preserve"> par le </w:t>
      </w:r>
      <w:r w:rsidRPr="003B2511">
        <w:rPr>
          <w:i/>
          <w:highlight w:val="cyan"/>
          <w:lang w:val="fr-FR"/>
        </w:rPr>
        <w:t>personnel d’encadrement du sportif</w:t>
      </w:r>
      <w:r>
        <w:rPr>
          <w:highlight w:val="cyan"/>
          <w:lang w:val="fr-FR"/>
        </w:rPr>
        <w:t xml:space="preserve"> s</w:t>
      </w:r>
      <w:r w:rsidRPr="003B2511">
        <w:rPr>
          <w:highlight w:val="cyan"/>
          <w:lang w:val="fr-FR"/>
        </w:rPr>
        <w:t>a</w:t>
      </w:r>
      <w:r>
        <w:rPr>
          <w:highlight w:val="cyan"/>
          <w:lang w:val="fr-FR"/>
        </w:rPr>
        <w:t>ns justification valab</w:t>
      </w:r>
      <w:r w:rsidRPr="003B2511">
        <w:rPr>
          <w:highlight w:val="cyan"/>
          <w:lang w:val="fr-FR"/>
        </w:rPr>
        <w:t>le</w:t>
      </w:r>
      <w:r>
        <w:rPr>
          <w:highlight w:val="cyan"/>
          <w:lang w:val="fr-FR"/>
        </w:rPr>
        <w:t xml:space="preserve"> ne constitue pas une violation des règles antidopage au titre du </w:t>
      </w:r>
      <w:r w:rsidRPr="003B2511">
        <w:rPr>
          <w:i/>
          <w:highlight w:val="cyan"/>
          <w:lang w:val="fr-FR"/>
        </w:rPr>
        <w:t>Code</w:t>
      </w:r>
      <w:r>
        <w:rPr>
          <w:highlight w:val="cyan"/>
          <w:lang w:val="fr-FR"/>
        </w:rPr>
        <w:t>, mai</w:t>
      </w:r>
      <w:r w:rsidRPr="003B2511">
        <w:rPr>
          <w:highlight w:val="cyan"/>
          <w:lang w:val="fr-FR"/>
        </w:rPr>
        <w:t>s</w:t>
      </w:r>
      <w:r>
        <w:rPr>
          <w:highlight w:val="cyan"/>
          <w:lang w:val="fr-FR"/>
        </w:rPr>
        <w:t xml:space="preserve"> </w:t>
      </w:r>
      <w:r w:rsidR="00630E72">
        <w:rPr>
          <w:highlight w:val="cyan"/>
          <w:lang w:val="fr-FR"/>
        </w:rPr>
        <w:t xml:space="preserve">doit être soumis à d’autres règles disciplinaires sportives. Des dispositions spécifiques à cet égard peuvent être insérées dans les règles disciplinaires des </w:t>
      </w:r>
      <w:r w:rsidR="00630E72" w:rsidRPr="00630E72">
        <w:rPr>
          <w:i/>
          <w:highlight w:val="cyan"/>
          <w:lang w:val="fr-FR"/>
        </w:rPr>
        <w:t>fédérations nationales</w:t>
      </w:r>
      <w:r w:rsidRPr="003B2511">
        <w:rPr>
          <w:highlight w:val="cyan"/>
          <w:lang w:val="fr-FR"/>
        </w:rPr>
        <w:t>.]</w:t>
      </w:r>
      <w:r w:rsidR="00F11F09" w:rsidRPr="006E117E">
        <w:rPr>
          <w:b/>
          <w:lang w:val="fr-FR"/>
        </w:rPr>
        <w:br w:type="page"/>
      </w:r>
    </w:p>
    <w:p w14:paraId="4872183F" w14:textId="737AC908" w:rsidR="00F11F09" w:rsidRPr="00D4531F" w:rsidRDefault="00630E72" w:rsidP="00D4531F">
      <w:pPr>
        <w:pStyle w:val="Heading1"/>
        <w:numPr>
          <w:ilvl w:val="0"/>
          <w:numId w:val="0"/>
        </w:numPr>
        <w:spacing w:before="0" w:after="0" w:line="240" w:lineRule="auto"/>
        <w:rPr>
          <w:sz w:val="22"/>
          <w:szCs w:val="22"/>
          <w:lang w:val="fr-FR"/>
        </w:rPr>
      </w:pPr>
      <w:bookmarkStart w:id="357" w:name="_Toc371520036"/>
      <w:bookmarkStart w:id="358" w:name="_Toc381280826"/>
      <w:r w:rsidRPr="00D4531F">
        <w:rPr>
          <w:sz w:val="22"/>
          <w:szCs w:val="22"/>
          <w:lang w:val="fr-FR"/>
        </w:rPr>
        <w:lastRenderedPageBreak/>
        <w:t>ANNEXE</w:t>
      </w:r>
      <w:r w:rsidR="00F11F09" w:rsidRPr="00D4531F">
        <w:rPr>
          <w:sz w:val="22"/>
          <w:szCs w:val="22"/>
          <w:lang w:val="fr-FR"/>
        </w:rPr>
        <w:t xml:space="preserve"> 1</w:t>
      </w:r>
      <w:r w:rsidR="00D4531F" w:rsidRPr="00D4531F">
        <w:rPr>
          <w:sz w:val="22"/>
          <w:szCs w:val="22"/>
          <w:lang w:val="fr-FR"/>
        </w:rPr>
        <w:tab/>
      </w:r>
      <w:r w:rsidR="00F11F09" w:rsidRPr="00D4531F">
        <w:rPr>
          <w:sz w:val="22"/>
          <w:szCs w:val="22"/>
          <w:lang w:val="fr-FR"/>
        </w:rPr>
        <w:t>DEFINITIONS</w:t>
      </w:r>
      <w:bookmarkEnd w:id="357"/>
      <w:bookmarkEnd w:id="358"/>
      <w:r w:rsidR="00F11F09" w:rsidRPr="00D4531F">
        <w:rPr>
          <w:sz w:val="22"/>
          <w:szCs w:val="22"/>
          <w:lang w:val="fr-FR"/>
        </w:rPr>
        <w:t xml:space="preserve"> </w:t>
      </w:r>
    </w:p>
    <w:p w14:paraId="5C18F802" w14:textId="77777777" w:rsidR="00F11F09" w:rsidRPr="006E117E" w:rsidRDefault="00F11F09" w:rsidP="00F11F09">
      <w:pPr>
        <w:jc w:val="both"/>
        <w:rPr>
          <w:lang w:val="fr-FR"/>
        </w:rPr>
      </w:pPr>
    </w:p>
    <w:p w14:paraId="72983E0F" w14:textId="44DFA127" w:rsidR="0037389A" w:rsidRPr="00631BB8" w:rsidRDefault="0037389A" w:rsidP="0037389A">
      <w:pPr>
        <w:pStyle w:val="ORPara"/>
        <w:rPr>
          <w:highlight w:val="yellow"/>
        </w:rPr>
      </w:pPr>
      <w:r w:rsidRPr="00631BB8">
        <w:rPr>
          <w:i/>
          <w:highlight w:val="yellow"/>
          <w:u w:val="single"/>
        </w:rPr>
        <w:t>Absence de faute ou de négligence</w:t>
      </w:r>
      <w:r w:rsidRPr="00631BB8">
        <w:rPr>
          <w:i/>
          <w:highlight w:val="yellow"/>
        </w:rPr>
        <w:t>:</w:t>
      </w:r>
      <w:r w:rsidRPr="00631BB8">
        <w:rPr>
          <w:highlight w:val="yellow"/>
        </w:rPr>
        <w:t xml:space="preserve"> Démonstration par le </w:t>
      </w:r>
      <w:r w:rsidRPr="00631BB8">
        <w:rPr>
          <w:i/>
          <w:highlight w:val="yellow"/>
        </w:rPr>
        <w:t>sportif</w:t>
      </w:r>
      <w:r w:rsidRPr="00631BB8">
        <w:rPr>
          <w:highlight w:val="yellow"/>
        </w:rPr>
        <w:t xml:space="preserve"> ou l’autre </w:t>
      </w:r>
      <w:r w:rsidRPr="00631BB8">
        <w:rPr>
          <w:i/>
          <w:highlight w:val="yellow"/>
        </w:rPr>
        <w:t>personne</w:t>
      </w:r>
      <w:r w:rsidRPr="00631BB8">
        <w:rPr>
          <w:highlight w:val="yellow"/>
        </w:rPr>
        <w:t xml:space="preserve"> du fait qu’il/elle ignorait, ne soupçonnait pas, ou n’aurait pas pu raisonnablement savoir ou soupçonner, même en faisant preuve de la plus grande vigilance, qu’il/elle avait utilisé ou s’était fait administrer une </w:t>
      </w:r>
      <w:r w:rsidRPr="00631BB8">
        <w:rPr>
          <w:i/>
          <w:highlight w:val="yellow"/>
        </w:rPr>
        <w:t xml:space="preserve">substance interdite </w:t>
      </w:r>
      <w:r w:rsidRPr="00631BB8">
        <w:rPr>
          <w:highlight w:val="yellow"/>
        </w:rPr>
        <w:t xml:space="preserve">ou une </w:t>
      </w:r>
      <w:r w:rsidRPr="00631BB8">
        <w:rPr>
          <w:i/>
          <w:highlight w:val="yellow"/>
        </w:rPr>
        <w:t>méthode interdite</w:t>
      </w:r>
      <w:r w:rsidRPr="00631BB8">
        <w:rPr>
          <w:highlight w:val="yellow"/>
        </w:rPr>
        <w:t xml:space="preserve"> ou avait commis </w:t>
      </w:r>
      <w:r w:rsidR="0062687D">
        <w:rPr>
          <w:highlight w:val="yellow"/>
        </w:rPr>
        <w:t xml:space="preserve">d’une quelconque façon </w:t>
      </w:r>
      <w:r w:rsidR="0062687D" w:rsidRPr="00631BB8">
        <w:rPr>
          <w:highlight w:val="yellow"/>
        </w:rPr>
        <w:t>une violation</w:t>
      </w:r>
      <w:r w:rsidRPr="00631BB8">
        <w:rPr>
          <w:highlight w:val="yellow"/>
        </w:rPr>
        <w:t xml:space="preserve"> des règles antidopage. Sauf dans le cas d’un </w:t>
      </w:r>
      <w:r w:rsidRPr="00631BB8">
        <w:rPr>
          <w:i/>
          <w:highlight w:val="yellow"/>
        </w:rPr>
        <w:t>mineur</w:t>
      </w:r>
      <w:r w:rsidRPr="00631BB8">
        <w:rPr>
          <w:highlight w:val="yellow"/>
        </w:rPr>
        <w:t xml:space="preserve">, pour toute violation de l’article 2.1, le </w:t>
      </w:r>
      <w:r w:rsidRPr="00631BB8">
        <w:rPr>
          <w:i/>
          <w:highlight w:val="yellow"/>
        </w:rPr>
        <w:t>sportif</w:t>
      </w:r>
      <w:r w:rsidRPr="00631BB8">
        <w:rPr>
          <w:highlight w:val="yellow"/>
        </w:rPr>
        <w:t xml:space="preserve"> doit également établir de quelle manière la </w:t>
      </w:r>
      <w:r w:rsidRPr="00631BB8">
        <w:rPr>
          <w:i/>
          <w:highlight w:val="yellow"/>
        </w:rPr>
        <w:t>substance interdite</w:t>
      </w:r>
      <w:r w:rsidRPr="00631BB8">
        <w:rPr>
          <w:highlight w:val="yellow"/>
        </w:rPr>
        <w:t xml:space="preserve"> a pénétré dans son organisme.</w:t>
      </w:r>
    </w:p>
    <w:p w14:paraId="5591B4B7" w14:textId="77777777" w:rsidR="0037389A" w:rsidRDefault="0037389A" w:rsidP="0037389A">
      <w:pPr>
        <w:pStyle w:val="ORPara"/>
      </w:pPr>
      <w:r w:rsidRPr="00631BB8">
        <w:rPr>
          <w:i/>
          <w:highlight w:val="yellow"/>
          <w:u w:val="single"/>
        </w:rPr>
        <w:t>Absence de faute ou de négligence significative</w:t>
      </w:r>
      <w:r w:rsidRPr="00631BB8">
        <w:rPr>
          <w:i/>
          <w:highlight w:val="yellow"/>
        </w:rPr>
        <w:t xml:space="preserve">: </w:t>
      </w:r>
      <w:r w:rsidRPr="00631BB8">
        <w:rPr>
          <w:highlight w:val="yellow"/>
        </w:rPr>
        <w:t xml:space="preserve">Démonstration par le </w:t>
      </w:r>
      <w:r w:rsidRPr="00631BB8">
        <w:rPr>
          <w:i/>
          <w:highlight w:val="yellow"/>
        </w:rPr>
        <w:t>sportif</w:t>
      </w:r>
      <w:r w:rsidRPr="00631BB8">
        <w:rPr>
          <w:highlight w:val="yellow"/>
        </w:rPr>
        <w:t xml:space="preserve"> ou l’autre </w:t>
      </w:r>
      <w:r w:rsidRPr="00631BB8">
        <w:rPr>
          <w:i/>
          <w:highlight w:val="yellow"/>
        </w:rPr>
        <w:t>personne</w:t>
      </w:r>
      <w:r w:rsidRPr="00631BB8">
        <w:rPr>
          <w:highlight w:val="yellow"/>
        </w:rPr>
        <w:t xml:space="preserve"> du fait qu’au regard de l’ensemble des circonstances, et compte tenu des critères retenus pour l’</w:t>
      </w:r>
      <w:r w:rsidRPr="00631BB8">
        <w:rPr>
          <w:i/>
          <w:highlight w:val="yellow"/>
        </w:rPr>
        <w:t>absence de faute ou de négligence</w:t>
      </w:r>
      <w:r w:rsidRPr="00631BB8">
        <w:rPr>
          <w:highlight w:val="yellow"/>
        </w:rPr>
        <w:t xml:space="preserve">, sa </w:t>
      </w:r>
      <w:r w:rsidRPr="00F72442">
        <w:rPr>
          <w:i/>
          <w:highlight w:val="yellow"/>
        </w:rPr>
        <w:t>faute</w:t>
      </w:r>
      <w:r w:rsidRPr="00631BB8">
        <w:rPr>
          <w:highlight w:val="yellow"/>
        </w:rPr>
        <w:t xml:space="preserve"> </w:t>
      </w:r>
      <w:r>
        <w:rPr>
          <w:highlight w:val="yellow"/>
        </w:rPr>
        <w:t xml:space="preserve">ou sa </w:t>
      </w:r>
      <w:r w:rsidRPr="00F72442">
        <w:rPr>
          <w:i/>
          <w:highlight w:val="yellow"/>
        </w:rPr>
        <w:t>négligence</w:t>
      </w:r>
      <w:r>
        <w:rPr>
          <w:highlight w:val="yellow"/>
        </w:rPr>
        <w:t xml:space="preserve"> </w:t>
      </w:r>
      <w:r w:rsidRPr="00631BB8">
        <w:rPr>
          <w:highlight w:val="yellow"/>
        </w:rPr>
        <w:t xml:space="preserve">n’était pas significative par rapport à la violation des règles antidopage commise. Sauf dans le cas d’un </w:t>
      </w:r>
      <w:r w:rsidRPr="00631BB8">
        <w:rPr>
          <w:i/>
          <w:highlight w:val="yellow"/>
        </w:rPr>
        <w:t>mineur</w:t>
      </w:r>
      <w:r w:rsidRPr="00631BB8">
        <w:rPr>
          <w:highlight w:val="yellow"/>
        </w:rPr>
        <w:t xml:space="preserve">, pour toute violation de l’article 2.1, le </w:t>
      </w:r>
      <w:r w:rsidRPr="00631BB8">
        <w:rPr>
          <w:i/>
          <w:highlight w:val="yellow"/>
        </w:rPr>
        <w:t>sportif</w:t>
      </w:r>
      <w:r w:rsidRPr="00631BB8">
        <w:rPr>
          <w:highlight w:val="yellow"/>
        </w:rPr>
        <w:t xml:space="preserve"> doit également établir de quelle manière la </w:t>
      </w:r>
      <w:r w:rsidRPr="00631BB8">
        <w:rPr>
          <w:i/>
          <w:highlight w:val="yellow"/>
        </w:rPr>
        <w:t>substance interdite</w:t>
      </w:r>
      <w:r w:rsidRPr="00631BB8">
        <w:rPr>
          <w:highlight w:val="yellow"/>
        </w:rPr>
        <w:t xml:space="preserve"> a pénétré dans son organisme.</w:t>
      </w:r>
      <w:r>
        <w:t xml:space="preserve"> </w:t>
      </w:r>
    </w:p>
    <w:p w14:paraId="4BF376FD" w14:textId="63FE83E8" w:rsidR="00717F0D" w:rsidRDefault="00717F0D" w:rsidP="0037389A">
      <w:pPr>
        <w:pStyle w:val="ORPara"/>
        <w:rPr>
          <w:i/>
          <w:lang w:val="fr-FR"/>
        </w:rPr>
      </w:pPr>
      <w:r>
        <w:rPr>
          <w:i/>
          <w:lang w:val="fr-FR"/>
        </w:rPr>
        <w:t>[Commentaire</w:t>
      </w:r>
      <w:r w:rsidRPr="00555C17">
        <w:rPr>
          <w:i/>
          <w:lang w:val="fr-FR"/>
        </w:rPr>
        <w:t xml:space="preserve">: </w:t>
      </w:r>
      <w:r w:rsidR="00D13E07">
        <w:rPr>
          <w:i/>
          <w:lang w:val="fr-FR"/>
        </w:rPr>
        <w:t xml:space="preserve">Pour les </w:t>
      </w:r>
      <w:proofErr w:type="spellStart"/>
      <w:r w:rsidR="00D13E07">
        <w:rPr>
          <w:i/>
          <w:lang w:val="fr-FR"/>
        </w:rPr>
        <w:t>cannabinoïdes</w:t>
      </w:r>
      <w:proofErr w:type="spellEnd"/>
      <w:r w:rsidR="00D13E07">
        <w:rPr>
          <w:i/>
          <w:lang w:val="fr-FR"/>
        </w:rPr>
        <w:t>, le</w:t>
      </w:r>
      <w:r>
        <w:rPr>
          <w:i/>
          <w:lang w:val="fr-FR"/>
        </w:rPr>
        <w:t xml:space="preserve"> sportif peut établir l’absence de faute ou de négligence significative en démontrant clairemen</w:t>
      </w:r>
      <w:r w:rsidR="00D13E07">
        <w:rPr>
          <w:i/>
          <w:lang w:val="fr-FR"/>
        </w:rPr>
        <w:t>t que le contexte de l’usage n’était pas en</w:t>
      </w:r>
      <w:r>
        <w:rPr>
          <w:i/>
          <w:lang w:val="fr-FR"/>
        </w:rPr>
        <w:t xml:space="preserve"> rapport avec la performance sportive</w:t>
      </w:r>
      <w:r w:rsidRPr="00555C17">
        <w:rPr>
          <w:i/>
          <w:lang w:val="fr-FR"/>
        </w:rPr>
        <w:t>.]</w:t>
      </w:r>
    </w:p>
    <w:p w14:paraId="1CDA0255" w14:textId="17994042" w:rsidR="0037389A" w:rsidRPr="006E117E" w:rsidRDefault="0037389A" w:rsidP="0037389A">
      <w:pPr>
        <w:jc w:val="both"/>
        <w:rPr>
          <w:highlight w:val="yellow"/>
          <w:lang w:val="fr-FR"/>
        </w:rPr>
      </w:pPr>
      <w:r w:rsidRPr="00AE667D">
        <w:rPr>
          <w:i/>
          <w:highlight w:val="yellow"/>
          <w:u w:val="single"/>
          <w:lang w:val="fr-FR"/>
        </w:rPr>
        <w:t>ADAMS</w:t>
      </w:r>
      <w:r w:rsidRPr="00AE667D">
        <w:rPr>
          <w:highlight w:val="yellow"/>
          <w:lang w:val="fr-FR"/>
        </w:rPr>
        <w:t>: Acronyme anglais de Système d’administration et de gestion antidopage (</w:t>
      </w:r>
      <w:r w:rsidRPr="00AE667D">
        <w:rPr>
          <w:i/>
          <w:highlight w:val="yellow"/>
          <w:lang w:val="fr-FR"/>
        </w:rPr>
        <w:t>Anti-Doping Administration &amp; Management System</w:t>
      </w:r>
      <w:r w:rsidRPr="00AE667D">
        <w:rPr>
          <w:highlight w:val="yellow"/>
          <w:lang w:val="fr-FR"/>
        </w:rPr>
        <w:t xml:space="preserve">), soit un instrument de gestion </w:t>
      </w:r>
      <w:r w:rsidR="00615860">
        <w:rPr>
          <w:highlight w:val="yellow"/>
          <w:lang w:val="fr-FR"/>
        </w:rPr>
        <w:t>en ligne</w:t>
      </w:r>
      <w:r w:rsidRPr="00AE667D">
        <w:rPr>
          <w:highlight w:val="yellow"/>
          <w:lang w:val="fr-FR"/>
        </w:rPr>
        <w:t>, sous forme de banque de données, qui sert à la saisie, à la conservation, au partage et à la transmission de données, conçu pour aider l’</w:t>
      </w:r>
      <w:r w:rsidRPr="00AE667D">
        <w:rPr>
          <w:i/>
          <w:highlight w:val="yellow"/>
          <w:lang w:val="fr-FR"/>
        </w:rPr>
        <w:t>AMA</w:t>
      </w:r>
      <w:r w:rsidRPr="00AE667D">
        <w:rPr>
          <w:highlight w:val="yellow"/>
          <w:lang w:val="fr-FR"/>
        </w:rPr>
        <w:t xml:space="preserve"> et ses partenaires dans leurs opérations antidopage en conformité avec la législation relative à la protection des données.</w:t>
      </w:r>
    </w:p>
    <w:p w14:paraId="57DF5BC1" w14:textId="77777777" w:rsidR="009A6D4F" w:rsidRDefault="009A6D4F" w:rsidP="00F11F09">
      <w:pPr>
        <w:jc w:val="both"/>
        <w:rPr>
          <w:i/>
          <w:highlight w:val="yellow"/>
          <w:u w:val="single"/>
          <w:lang w:val="fr-FR"/>
        </w:rPr>
      </w:pPr>
    </w:p>
    <w:p w14:paraId="0AA40CDC" w14:textId="77777777" w:rsidR="00F822A6" w:rsidRDefault="00F822A6" w:rsidP="00F822A6">
      <w:pPr>
        <w:pStyle w:val="ORPara"/>
      </w:pPr>
      <w:r w:rsidRPr="00631BB8">
        <w:rPr>
          <w:i/>
          <w:highlight w:val="yellow"/>
          <w:u w:val="single"/>
        </w:rPr>
        <w:t>Administration</w:t>
      </w:r>
      <w:r w:rsidRPr="00631BB8">
        <w:rPr>
          <w:highlight w:val="yellow"/>
        </w:rPr>
        <w:t>: Fait de fournir, d’approvisionner, de superviser, de faciliter ou de participer de toute autre manière à l’</w:t>
      </w:r>
      <w:r w:rsidRPr="00631BB8">
        <w:rPr>
          <w:i/>
          <w:highlight w:val="yellow"/>
        </w:rPr>
        <w:t>usage</w:t>
      </w:r>
      <w:r w:rsidRPr="00631BB8">
        <w:rPr>
          <w:highlight w:val="yellow"/>
        </w:rPr>
        <w:t xml:space="preserve"> ou à la </w:t>
      </w:r>
      <w:r w:rsidRPr="00631BB8">
        <w:rPr>
          <w:i/>
          <w:highlight w:val="yellow"/>
        </w:rPr>
        <w:t>tentative d’usage</w:t>
      </w:r>
      <w:r w:rsidRPr="00631BB8">
        <w:rPr>
          <w:highlight w:val="yellow"/>
        </w:rPr>
        <w:t xml:space="preserve"> par une autre </w:t>
      </w:r>
      <w:r w:rsidRPr="00631BB8">
        <w:rPr>
          <w:i/>
          <w:highlight w:val="yellow"/>
        </w:rPr>
        <w:t>personne</w:t>
      </w:r>
      <w:r w:rsidRPr="00631BB8">
        <w:rPr>
          <w:highlight w:val="yellow"/>
        </w:rPr>
        <w:t xml:space="preserve"> d’une </w:t>
      </w:r>
      <w:r w:rsidRPr="00631BB8">
        <w:rPr>
          <w:i/>
          <w:highlight w:val="yellow"/>
        </w:rPr>
        <w:t>substance interdite</w:t>
      </w:r>
      <w:r w:rsidRPr="00631BB8">
        <w:rPr>
          <w:highlight w:val="yellow"/>
        </w:rPr>
        <w:t xml:space="preserve"> ou d’une </w:t>
      </w:r>
      <w:r w:rsidRPr="00631BB8">
        <w:rPr>
          <w:i/>
          <w:highlight w:val="yellow"/>
        </w:rPr>
        <w:t>méthode interdite</w:t>
      </w:r>
      <w:r w:rsidRPr="00631BB8">
        <w:rPr>
          <w:highlight w:val="yellow"/>
        </w:rPr>
        <w:t xml:space="preserve">. Cependant, cette définition n’inclut pas les actions entreprises </w:t>
      </w:r>
      <w:r>
        <w:rPr>
          <w:highlight w:val="yellow"/>
        </w:rPr>
        <w:t>de</w:t>
      </w:r>
      <w:r w:rsidRPr="00631BB8">
        <w:rPr>
          <w:highlight w:val="yellow"/>
        </w:rPr>
        <w:t xml:space="preserve"> bonne foi par le personnel médical et impliquant une </w:t>
      </w:r>
      <w:r w:rsidRPr="00631BB8">
        <w:rPr>
          <w:i/>
          <w:highlight w:val="yellow"/>
        </w:rPr>
        <w:t>substance interdite</w:t>
      </w:r>
      <w:r w:rsidRPr="00631BB8">
        <w:rPr>
          <w:highlight w:val="yellow"/>
        </w:rPr>
        <w:t xml:space="preserve"> ou une </w:t>
      </w:r>
      <w:r w:rsidRPr="00631BB8">
        <w:rPr>
          <w:i/>
          <w:highlight w:val="yellow"/>
        </w:rPr>
        <w:t>méthode interdite</w:t>
      </w:r>
      <w:r w:rsidRPr="00631BB8">
        <w:rPr>
          <w:highlight w:val="yellow"/>
        </w:rPr>
        <w:t xml:space="preserve"> utilisée à des fins thérapeutiques </w:t>
      </w:r>
      <w:r>
        <w:rPr>
          <w:highlight w:val="yellow"/>
        </w:rPr>
        <w:t>légitimes et licites</w:t>
      </w:r>
      <w:r w:rsidRPr="00631BB8">
        <w:rPr>
          <w:highlight w:val="yellow"/>
        </w:rPr>
        <w:t xml:space="preserve"> ou bénéficiant d’une autre justification acceptable, et n’inclut pas non plus les actions impliquant des </w:t>
      </w:r>
      <w:r w:rsidRPr="00631BB8">
        <w:rPr>
          <w:i/>
          <w:highlight w:val="yellow"/>
        </w:rPr>
        <w:t>substances interdites</w:t>
      </w:r>
      <w:r w:rsidRPr="00631BB8">
        <w:rPr>
          <w:highlight w:val="yellow"/>
        </w:rPr>
        <w:t xml:space="preserve"> qui ne sont pas interdites dans les </w:t>
      </w:r>
      <w:r w:rsidRPr="00631BB8">
        <w:rPr>
          <w:i/>
          <w:highlight w:val="yellow"/>
        </w:rPr>
        <w:t>contrôles hors compétition</w:t>
      </w:r>
      <w:r w:rsidRPr="00631BB8">
        <w:rPr>
          <w:highlight w:val="yellow"/>
        </w:rPr>
        <w:t xml:space="preserve"> sauf si les circonstances dans leur ensemble démontrent que ces </w:t>
      </w:r>
      <w:r w:rsidRPr="00340084">
        <w:rPr>
          <w:i/>
          <w:highlight w:val="yellow"/>
        </w:rPr>
        <w:t>substances interdites</w:t>
      </w:r>
      <w:r w:rsidRPr="00631BB8">
        <w:rPr>
          <w:highlight w:val="yellow"/>
        </w:rPr>
        <w:t xml:space="preserve"> ne sont pas destinées à des fins thérapeutiques </w:t>
      </w:r>
      <w:r>
        <w:rPr>
          <w:highlight w:val="yellow"/>
        </w:rPr>
        <w:t>légitimes et licites</w:t>
      </w:r>
      <w:r w:rsidRPr="00631BB8">
        <w:rPr>
          <w:highlight w:val="yellow"/>
        </w:rPr>
        <w:t xml:space="preserve"> ou sont destinées à améliorer la performance sportive.</w:t>
      </w:r>
    </w:p>
    <w:p w14:paraId="3802D52D" w14:textId="6A109CB8" w:rsidR="00550ADB" w:rsidRDefault="00F822A6" w:rsidP="00F822A6">
      <w:pPr>
        <w:jc w:val="both"/>
        <w:rPr>
          <w:i/>
          <w:highlight w:val="yellow"/>
          <w:u w:val="single"/>
          <w:lang w:val="fr-FR"/>
        </w:rPr>
      </w:pPr>
      <w:r w:rsidRPr="00631BB8">
        <w:rPr>
          <w:i/>
          <w:highlight w:val="yellow"/>
          <w:u w:val="single"/>
        </w:rPr>
        <w:t>Aide substantielle</w:t>
      </w:r>
      <w:r w:rsidRPr="00631BB8">
        <w:rPr>
          <w:i/>
          <w:highlight w:val="yellow"/>
        </w:rPr>
        <w:t xml:space="preserve">: </w:t>
      </w:r>
      <w:r w:rsidRPr="00631BB8">
        <w:rPr>
          <w:highlight w:val="yellow"/>
        </w:rPr>
        <w:t xml:space="preserve">Aux fins de l’article 10.6.1, la </w:t>
      </w:r>
      <w:r w:rsidRPr="00631BB8">
        <w:rPr>
          <w:i/>
          <w:highlight w:val="yellow"/>
        </w:rPr>
        <w:t>personne</w:t>
      </w:r>
      <w:r w:rsidRPr="00631BB8">
        <w:rPr>
          <w:highlight w:val="yellow"/>
        </w:rPr>
        <w:t xml:space="preserve"> qui fournit une </w:t>
      </w:r>
      <w:r w:rsidRPr="00631BB8">
        <w:rPr>
          <w:i/>
          <w:highlight w:val="yellow"/>
        </w:rPr>
        <w:t>aide substantielle</w:t>
      </w:r>
      <w:r w:rsidRPr="00631BB8">
        <w:rPr>
          <w:highlight w:val="yellow"/>
        </w:rPr>
        <w:t xml:space="preserve"> doit: 1) divulguer entièrement, dans une déclaration écrite signée, toutes les informations en sa possession en relation avec des violations des règles antidopage et 2) </w:t>
      </w:r>
      <w:proofErr w:type="gramStart"/>
      <w:r w:rsidRPr="00631BB8">
        <w:rPr>
          <w:highlight w:val="yellow"/>
        </w:rPr>
        <w:t>collaborer</w:t>
      </w:r>
      <w:proofErr w:type="gramEnd"/>
      <w:r w:rsidRPr="00631BB8">
        <w:rPr>
          <w:highlight w:val="yellow"/>
        </w:rPr>
        <w:t xml:space="preserve"> pleinement à </w:t>
      </w:r>
      <w:r w:rsidRPr="00631BB8">
        <w:rPr>
          <w:highlight w:val="yellow"/>
        </w:rPr>
        <w:lastRenderedPageBreak/>
        <w:t xml:space="preserve">l’enquête et à l’examen de toute affaire liée à ces informations, par exemple en témoignant à une audience si une </w:t>
      </w:r>
      <w:r w:rsidRPr="00631BB8">
        <w:rPr>
          <w:i/>
          <w:highlight w:val="yellow"/>
        </w:rPr>
        <w:t>organisation antidopage</w:t>
      </w:r>
      <w:r w:rsidRPr="00631BB8">
        <w:rPr>
          <w:highlight w:val="yellow"/>
        </w:rPr>
        <w:t xml:space="preserve"> ou une instance d’audition le lui demande. De plus, les informations fournies doivent être crédibles et représenter une partie importante de toute affaire poursuivie ou, si l’affaire n’est pas poursuivie, elles doivent avoir constitué un fondement suffisant sur lequel une affaire </w:t>
      </w:r>
      <w:r w:rsidR="00E65E77">
        <w:rPr>
          <w:highlight w:val="yellow"/>
        </w:rPr>
        <w:t>pourrait</w:t>
      </w:r>
      <w:r w:rsidRPr="00631BB8">
        <w:rPr>
          <w:highlight w:val="yellow"/>
        </w:rPr>
        <w:t xml:space="preserve"> reposer.</w:t>
      </w:r>
    </w:p>
    <w:p w14:paraId="1ADC25D5" w14:textId="77777777" w:rsidR="00F822A6" w:rsidRDefault="00F822A6" w:rsidP="00550ADB">
      <w:pPr>
        <w:jc w:val="both"/>
        <w:rPr>
          <w:i/>
          <w:highlight w:val="yellow"/>
          <w:u w:val="single"/>
          <w:lang w:val="fr-FR"/>
        </w:rPr>
      </w:pPr>
    </w:p>
    <w:p w14:paraId="49867CF5" w14:textId="47749221" w:rsidR="00A55F2A" w:rsidRDefault="00A55F2A" w:rsidP="00F11F09">
      <w:pPr>
        <w:jc w:val="both"/>
        <w:rPr>
          <w:highlight w:val="yellow"/>
          <w:lang w:val="fr-FR"/>
        </w:rPr>
      </w:pPr>
      <w:r>
        <w:rPr>
          <w:i/>
          <w:highlight w:val="yellow"/>
          <w:u w:val="single"/>
          <w:lang w:val="fr-FR"/>
        </w:rPr>
        <w:t>AMA</w:t>
      </w:r>
      <w:r w:rsidRPr="006E117E">
        <w:rPr>
          <w:rFonts w:cs="Verdana"/>
          <w:highlight w:val="yellow"/>
          <w:lang w:val="fr-FR"/>
        </w:rPr>
        <w:t>:</w:t>
      </w:r>
      <w:r w:rsidRPr="006E117E">
        <w:rPr>
          <w:highlight w:val="yellow"/>
          <w:lang w:val="fr-FR"/>
        </w:rPr>
        <w:t xml:space="preserve"> </w:t>
      </w:r>
      <w:r>
        <w:rPr>
          <w:highlight w:val="yellow"/>
          <w:lang w:val="fr-FR"/>
        </w:rPr>
        <w:t>Agence mondiale antidopage</w:t>
      </w:r>
      <w:r w:rsidRPr="006E117E">
        <w:rPr>
          <w:highlight w:val="yellow"/>
          <w:lang w:val="fr-FR"/>
        </w:rPr>
        <w:t>.</w:t>
      </w:r>
    </w:p>
    <w:p w14:paraId="7F2B0D17" w14:textId="77777777" w:rsidR="00A55F2A" w:rsidRDefault="00A55F2A" w:rsidP="00F11F09">
      <w:pPr>
        <w:jc w:val="both"/>
        <w:rPr>
          <w:highlight w:val="yellow"/>
          <w:lang w:val="fr-FR"/>
        </w:rPr>
      </w:pPr>
    </w:p>
    <w:p w14:paraId="548C49AC" w14:textId="1A593515" w:rsidR="00F822A6" w:rsidRPr="00AE667D" w:rsidRDefault="00F822A6" w:rsidP="00F822A6">
      <w:pPr>
        <w:pStyle w:val="ORPara"/>
        <w:rPr>
          <w:highlight w:val="yellow"/>
          <w:lang w:val="fr-FR"/>
        </w:rPr>
      </w:pPr>
      <w:r>
        <w:rPr>
          <w:i/>
          <w:szCs w:val="22"/>
          <w:highlight w:val="yellow"/>
          <w:u w:val="single"/>
          <w:lang w:val="fr-FR"/>
        </w:rPr>
        <w:t>Annulation</w:t>
      </w:r>
      <w:r w:rsidRPr="00AE667D">
        <w:rPr>
          <w:i/>
          <w:szCs w:val="22"/>
          <w:highlight w:val="yellow"/>
          <w:lang w:val="fr-FR"/>
        </w:rPr>
        <w:t>:</w:t>
      </w:r>
      <w:r>
        <w:rPr>
          <w:szCs w:val="22"/>
          <w:highlight w:val="yellow"/>
          <w:lang w:val="fr-FR"/>
        </w:rPr>
        <w:t xml:space="preserve"> V</w:t>
      </w:r>
      <w:r w:rsidRPr="00AE667D">
        <w:rPr>
          <w:szCs w:val="22"/>
          <w:highlight w:val="yellow"/>
          <w:lang w:val="fr-FR"/>
        </w:rPr>
        <w:t xml:space="preserve">oir les </w:t>
      </w:r>
      <w:r>
        <w:rPr>
          <w:i/>
          <w:szCs w:val="22"/>
          <w:highlight w:val="yellow"/>
          <w:lang w:val="fr-FR"/>
        </w:rPr>
        <w:t>c</w:t>
      </w:r>
      <w:r w:rsidRPr="00AE667D">
        <w:rPr>
          <w:i/>
          <w:szCs w:val="22"/>
          <w:highlight w:val="yellow"/>
          <w:lang w:val="fr-FR"/>
        </w:rPr>
        <w:t>onséquences des violations des règles antidopage</w:t>
      </w:r>
      <w:r>
        <w:rPr>
          <w:szCs w:val="22"/>
          <w:highlight w:val="yellow"/>
          <w:lang w:val="fr-FR"/>
        </w:rPr>
        <w:t>, ci-dess</w:t>
      </w:r>
      <w:r w:rsidR="00E65E77">
        <w:rPr>
          <w:szCs w:val="22"/>
          <w:highlight w:val="yellow"/>
          <w:lang w:val="fr-FR"/>
        </w:rPr>
        <w:t>o</w:t>
      </w:r>
      <w:r>
        <w:rPr>
          <w:szCs w:val="22"/>
          <w:highlight w:val="yellow"/>
          <w:lang w:val="fr-FR"/>
        </w:rPr>
        <w:t>us.</w:t>
      </w:r>
    </w:p>
    <w:p w14:paraId="3F0E2740" w14:textId="09FBF54E" w:rsidR="00F822A6" w:rsidRDefault="00F822A6" w:rsidP="00F822A6">
      <w:pPr>
        <w:pStyle w:val="ORPara"/>
        <w:rPr>
          <w:highlight w:val="yellow"/>
          <w:lang w:val="fr-FR"/>
        </w:rPr>
      </w:pPr>
      <w:r w:rsidRPr="00AE667D">
        <w:rPr>
          <w:i/>
          <w:highlight w:val="yellow"/>
          <w:u w:val="single"/>
          <w:lang w:val="fr-FR"/>
        </w:rPr>
        <w:t>Audience préliminaire</w:t>
      </w:r>
      <w:r w:rsidRPr="00AE667D">
        <w:rPr>
          <w:i/>
          <w:highlight w:val="yellow"/>
          <w:lang w:val="fr-FR"/>
        </w:rPr>
        <w:t>:</w:t>
      </w:r>
      <w:r w:rsidR="00717F0D">
        <w:rPr>
          <w:highlight w:val="yellow"/>
          <w:lang w:val="fr-FR"/>
        </w:rPr>
        <w:t xml:space="preserve"> Aux fins de l’article 7.9</w:t>
      </w:r>
      <w:r w:rsidRPr="00AE667D">
        <w:rPr>
          <w:highlight w:val="yellow"/>
          <w:lang w:val="fr-FR"/>
        </w:rPr>
        <w:t>, audience sommaire et accélérée avant la tenue de l</w:t>
      </w:r>
      <w:r>
        <w:rPr>
          <w:highlight w:val="yellow"/>
          <w:lang w:val="fr-FR"/>
        </w:rPr>
        <w:t>’audience prévue à l’article 8 qui implique la notification du</w:t>
      </w:r>
      <w:r w:rsidRPr="00AE667D">
        <w:rPr>
          <w:highlight w:val="yellow"/>
          <w:lang w:val="fr-FR"/>
        </w:rPr>
        <w:t xml:space="preserve"> </w:t>
      </w:r>
      <w:r w:rsidRPr="00AE667D">
        <w:rPr>
          <w:i/>
          <w:highlight w:val="yellow"/>
          <w:lang w:val="fr-FR"/>
        </w:rPr>
        <w:t xml:space="preserve">sportif </w:t>
      </w:r>
      <w:r w:rsidRPr="00AE667D">
        <w:rPr>
          <w:highlight w:val="yellow"/>
          <w:lang w:val="fr-FR"/>
        </w:rPr>
        <w:t>et l</w:t>
      </w:r>
      <w:r>
        <w:rPr>
          <w:highlight w:val="yellow"/>
          <w:lang w:val="fr-FR"/>
        </w:rPr>
        <w:t>ui donne la possibilité de s’expliquer par écrit ou par oral</w:t>
      </w:r>
      <w:r w:rsidRPr="00AE667D">
        <w:rPr>
          <w:highlight w:val="yellow"/>
          <w:lang w:val="fr-FR"/>
        </w:rPr>
        <w:t>.</w:t>
      </w:r>
    </w:p>
    <w:p w14:paraId="116732A2" w14:textId="370C95A2" w:rsidR="00F822A6" w:rsidRDefault="00F822A6" w:rsidP="00F822A6">
      <w:pPr>
        <w:jc w:val="both"/>
        <w:rPr>
          <w:i/>
          <w:highlight w:val="yellow"/>
          <w:u w:val="single"/>
          <w:lang w:val="fr-FR"/>
        </w:rPr>
      </w:pPr>
      <w:r w:rsidRPr="00783EE7">
        <w:rPr>
          <w:i/>
        </w:rPr>
        <w:t xml:space="preserve">[Commentaire: </w:t>
      </w:r>
      <w:r>
        <w:rPr>
          <w:i/>
        </w:rPr>
        <w:t>Une audience préliminaire n’est qu’une procédure préliminaire qui peut ne pas impliquer l’examen intégral des faits de l’affaire. Suite à une audience préliminaire, le sportif continue à avoir droit à une audience complète portant sur le fond. En revanche, une « audience accé</w:t>
      </w:r>
      <w:r w:rsidR="00717F0D">
        <w:rPr>
          <w:i/>
        </w:rPr>
        <w:t>lérée » au sens de l’article 7.9</w:t>
      </w:r>
      <w:r>
        <w:rPr>
          <w:i/>
        </w:rPr>
        <w:t xml:space="preserve"> est une audience complète portant sur le fond, mais organisée selon un calendrier accéléré</w:t>
      </w:r>
      <w:r w:rsidRPr="00783EE7">
        <w:rPr>
          <w:i/>
        </w:rPr>
        <w:t>.]</w:t>
      </w:r>
    </w:p>
    <w:p w14:paraId="0E8A1FC7" w14:textId="77777777" w:rsidR="00F822A6" w:rsidRDefault="00F822A6" w:rsidP="00A55F2A">
      <w:pPr>
        <w:jc w:val="both"/>
        <w:rPr>
          <w:rStyle w:val="DeltaViewInsertion0"/>
          <w:i/>
          <w:color w:val="000000"/>
          <w:highlight w:val="yellow"/>
          <w:u w:val="single"/>
        </w:rPr>
      </w:pPr>
    </w:p>
    <w:p w14:paraId="4431B512" w14:textId="77777777" w:rsidR="00A55F2A" w:rsidRPr="006E117E" w:rsidRDefault="00A55F2A" w:rsidP="00A55F2A">
      <w:pPr>
        <w:jc w:val="both"/>
        <w:rPr>
          <w:highlight w:val="yellow"/>
          <w:lang w:val="fr-FR"/>
        </w:rPr>
      </w:pPr>
      <w:r w:rsidRPr="00AD70F2">
        <w:rPr>
          <w:rStyle w:val="DeltaViewInsertion0"/>
          <w:i/>
          <w:color w:val="000000"/>
          <w:highlight w:val="yellow"/>
          <w:u w:val="single"/>
        </w:rPr>
        <w:t>AUT</w:t>
      </w:r>
      <w:r>
        <w:rPr>
          <w:rStyle w:val="DeltaViewInsertion0"/>
          <w:color w:val="000000"/>
          <w:highlight w:val="yellow"/>
          <w:u w:val="single"/>
        </w:rPr>
        <w:t>: autorisation d’usage à des fins thérapeutiques, telle que décrite à l’article 4.4.</w:t>
      </w:r>
      <w:r w:rsidRPr="006E117E">
        <w:rPr>
          <w:highlight w:val="yellow"/>
          <w:lang w:val="fr-FR"/>
        </w:rPr>
        <w:t xml:space="preserve"> </w:t>
      </w:r>
    </w:p>
    <w:p w14:paraId="4928FAFE" w14:textId="77777777" w:rsidR="00A55F2A" w:rsidRDefault="00A55F2A" w:rsidP="00F11F09">
      <w:pPr>
        <w:jc w:val="both"/>
        <w:rPr>
          <w:i/>
          <w:highlight w:val="yellow"/>
          <w:u w:val="single"/>
          <w:lang w:val="fr-FR"/>
        </w:rPr>
      </w:pPr>
    </w:p>
    <w:p w14:paraId="639C9402" w14:textId="77777777" w:rsidR="00A55F2A" w:rsidRDefault="00A55F2A" w:rsidP="00A55F2A">
      <w:pPr>
        <w:jc w:val="both"/>
        <w:rPr>
          <w:highlight w:val="yellow"/>
          <w:lang w:val="fr-FR"/>
        </w:rPr>
      </w:pPr>
      <w:r w:rsidRPr="006E117E">
        <w:rPr>
          <w:i/>
          <w:highlight w:val="yellow"/>
          <w:u w:val="single"/>
          <w:lang w:val="fr-FR"/>
        </w:rPr>
        <w:t>Code</w:t>
      </w:r>
      <w:r>
        <w:rPr>
          <w:highlight w:val="yellow"/>
          <w:lang w:val="fr-FR"/>
        </w:rPr>
        <w:t>: Le</w:t>
      </w:r>
      <w:r w:rsidRPr="006E117E">
        <w:rPr>
          <w:highlight w:val="yellow"/>
          <w:lang w:val="fr-FR"/>
        </w:rPr>
        <w:t xml:space="preserve"> </w:t>
      </w:r>
      <w:r w:rsidRPr="006E117E">
        <w:rPr>
          <w:i/>
          <w:highlight w:val="yellow"/>
          <w:lang w:val="fr-FR"/>
        </w:rPr>
        <w:t>Code</w:t>
      </w:r>
      <w:r>
        <w:rPr>
          <w:highlight w:val="yellow"/>
          <w:lang w:val="fr-FR"/>
        </w:rPr>
        <w:t xml:space="preserve"> mondial antidopage.</w:t>
      </w:r>
    </w:p>
    <w:p w14:paraId="5FB8FCB5" w14:textId="77777777" w:rsidR="00550ADB" w:rsidRPr="006E117E" w:rsidRDefault="00550ADB" w:rsidP="00A55F2A">
      <w:pPr>
        <w:jc w:val="both"/>
        <w:rPr>
          <w:highlight w:val="yellow"/>
          <w:lang w:val="fr-FR"/>
        </w:rPr>
      </w:pPr>
    </w:p>
    <w:p w14:paraId="37894A7E" w14:textId="77777777" w:rsidR="00F822A6" w:rsidRDefault="00F822A6" w:rsidP="00F822A6">
      <w:pPr>
        <w:pStyle w:val="ORPara"/>
        <w:rPr>
          <w:highlight w:val="yellow"/>
          <w:lang w:val="fr-FR"/>
        </w:rPr>
      </w:pPr>
      <w:r w:rsidRPr="00AE667D">
        <w:rPr>
          <w:i/>
          <w:highlight w:val="yellow"/>
          <w:u w:val="single"/>
          <w:lang w:val="fr-FR"/>
        </w:rPr>
        <w:t>Comité national olympique</w:t>
      </w:r>
      <w:r w:rsidRPr="00AE667D">
        <w:rPr>
          <w:i/>
          <w:highlight w:val="yellow"/>
          <w:lang w:val="fr-FR"/>
        </w:rPr>
        <w:t>:</w:t>
      </w:r>
      <w:r w:rsidRPr="00AE667D">
        <w:rPr>
          <w:highlight w:val="yellow"/>
          <w:lang w:val="fr-FR"/>
        </w:rPr>
        <w:t xml:space="preserve"> Organisation reconnue à ce titre par le Comité International Olympique. Le terme </w:t>
      </w:r>
      <w:r>
        <w:rPr>
          <w:i/>
          <w:highlight w:val="yellow"/>
          <w:lang w:val="fr-FR"/>
        </w:rPr>
        <w:t>C</w:t>
      </w:r>
      <w:r w:rsidRPr="00AE667D">
        <w:rPr>
          <w:i/>
          <w:highlight w:val="yellow"/>
          <w:lang w:val="fr-FR"/>
        </w:rPr>
        <w:t>omité national olympique</w:t>
      </w:r>
      <w:r w:rsidRPr="00AE667D">
        <w:rPr>
          <w:highlight w:val="yellow"/>
          <w:lang w:val="fr-FR"/>
        </w:rPr>
        <w:t xml:space="preserve"> englobe toute confédération sportive nationale des pays où une confédération sportive nationale assume les responsabilités généralement du ressort d’un </w:t>
      </w:r>
      <w:r w:rsidRPr="00AE667D">
        <w:rPr>
          <w:i/>
          <w:highlight w:val="yellow"/>
          <w:lang w:val="fr-FR"/>
        </w:rPr>
        <w:t>comité national olympique</w:t>
      </w:r>
      <w:r w:rsidRPr="00AE667D">
        <w:rPr>
          <w:highlight w:val="yellow"/>
          <w:lang w:val="fr-FR"/>
        </w:rPr>
        <w:t xml:space="preserve"> en matière d’antidopage.</w:t>
      </w:r>
    </w:p>
    <w:p w14:paraId="3EFE2975" w14:textId="24689647" w:rsidR="00F822A6" w:rsidRPr="006E117E" w:rsidRDefault="00F822A6" w:rsidP="00F822A6">
      <w:pPr>
        <w:jc w:val="both"/>
        <w:rPr>
          <w:i/>
          <w:highlight w:val="yellow"/>
          <w:u w:val="single"/>
          <w:lang w:val="fr-FR"/>
        </w:rPr>
      </w:pPr>
      <w:r w:rsidRPr="00AE667D">
        <w:rPr>
          <w:i/>
          <w:highlight w:val="yellow"/>
          <w:u w:val="single"/>
          <w:lang w:val="fr-FR"/>
        </w:rPr>
        <w:t>Compétition</w:t>
      </w:r>
      <w:r w:rsidRPr="00AE667D">
        <w:rPr>
          <w:highlight w:val="yellow"/>
          <w:lang w:val="fr-FR"/>
        </w:rPr>
        <w:t xml:space="preserve">: Une </w:t>
      </w:r>
      <w:r>
        <w:rPr>
          <w:highlight w:val="yellow"/>
          <w:lang w:val="fr-FR"/>
        </w:rPr>
        <w:t>course</w:t>
      </w:r>
      <w:r w:rsidRPr="00AE667D">
        <w:rPr>
          <w:highlight w:val="yellow"/>
          <w:lang w:val="fr-FR"/>
        </w:rPr>
        <w:t xml:space="preserve"> unique, un match, une partie ou un</w:t>
      </w:r>
      <w:r>
        <w:rPr>
          <w:highlight w:val="yellow"/>
          <w:lang w:val="fr-FR"/>
        </w:rPr>
        <w:t>e épreuve unique</w:t>
      </w:r>
      <w:r w:rsidRPr="00AE667D">
        <w:rPr>
          <w:highlight w:val="yellow"/>
          <w:lang w:val="fr-FR"/>
        </w:rPr>
        <w:t xml:space="preserve">. Par exemple, un match de basketball ou la finale du 100 mètres en athlétisme aux Jeux Olympiques. Dans le cas des </w:t>
      </w:r>
      <w:r>
        <w:rPr>
          <w:highlight w:val="yellow"/>
          <w:lang w:val="fr-FR"/>
        </w:rPr>
        <w:t>courses par étapes</w:t>
      </w:r>
      <w:r w:rsidRPr="00AE667D">
        <w:rPr>
          <w:highlight w:val="yellow"/>
          <w:lang w:val="fr-FR"/>
        </w:rPr>
        <w:t xml:space="preserve"> et autres</w:t>
      </w:r>
      <w:r>
        <w:rPr>
          <w:highlight w:val="yellow"/>
          <w:lang w:val="fr-FR"/>
        </w:rPr>
        <w:t xml:space="preserve"> épreuves </w:t>
      </w:r>
      <w:r w:rsidRPr="00AE667D">
        <w:rPr>
          <w:highlight w:val="yellow"/>
          <w:lang w:val="fr-FR"/>
        </w:rPr>
        <w:t xml:space="preserve">où des prix sont décernés chaque jour ou au fur et à mesure, la distinction entre une </w:t>
      </w:r>
      <w:r w:rsidRPr="00AE667D">
        <w:rPr>
          <w:i/>
          <w:highlight w:val="yellow"/>
          <w:lang w:val="fr-FR"/>
        </w:rPr>
        <w:t xml:space="preserve">compétition </w:t>
      </w:r>
      <w:r w:rsidRPr="00AE667D">
        <w:rPr>
          <w:highlight w:val="yellow"/>
          <w:lang w:val="fr-FR"/>
        </w:rPr>
        <w:t xml:space="preserve">et une </w:t>
      </w:r>
      <w:r w:rsidRPr="00AE667D">
        <w:rPr>
          <w:i/>
          <w:highlight w:val="yellow"/>
          <w:lang w:val="fr-FR"/>
        </w:rPr>
        <w:t xml:space="preserve">manifestation </w:t>
      </w:r>
      <w:r w:rsidRPr="00AE667D">
        <w:rPr>
          <w:highlight w:val="yellow"/>
          <w:lang w:val="fr-FR"/>
        </w:rPr>
        <w:t>sera cell</w:t>
      </w:r>
      <w:r>
        <w:rPr>
          <w:highlight w:val="yellow"/>
          <w:lang w:val="fr-FR"/>
        </w:rPr>
        <w:t>e prévue dans les règles de la F</w:t>
      </w:r>
      <w:r w:rsidRPr="00AE667D">
        <w:rPr>
          <w:highlight w:val="yellow"/>
          <w:lang w:val="fr-FR"/>
        </w:rPr>
        <w:t>édération internationale concernée.</w:t>
      </w:r>
    </w:p>
    <w:p w14:paraId="59C98E65" w14:textId="77777777" w:rsidR="00F822A6" w:rsidRDefault="00F822A6" w:rsidP="00A55F2A">
      <w:pPr>
        <w:jc w:val="both"/>
        <w:rPr>
          <w:i/>
          <w:highlight w:val="yellow"/>
          <w:u w:val="single"/>
        </w:rPr>
      </w:pPr>
    </w:p>
    <w:p w14:paraId="09B20266" w14:textId="3C9EA526" w:rsidR="00F822A6" w:rsidRPr="00A55F2A" w:rsidRDefault="00F822A6" w:rsidP="00A55F2A">
      <w:pPr>
        <w:jc w:val="both"/>
        <w:rPr>
          <w:rFonts w:cs="Verdana"/>
          <w:highlight w:val="yellow"/>
          <w:lang w:val="fr-FR"/>
        </w:rPr>
      </w:pPr>
      <w:r w:rsidRPr="000C25C2">
        <w:rPr>
          <w:i/>
          <w:highlight w:val="yellow"/>
          <w:u w:val="single"/>
        </w:rPr>
        <w:t>Conséquences des violations des règles antidopage (« conséquences »)</w:t>
      </w:r>
      <w:r w:rsidRPr="000C25C2">
        <w:rPr>
          <w:i/>
          <w:highlight w:val="yellow"/>
        </w:rPr>
        <w:t xml:space="preserve">: </w:t>
      </w:r>
      <w:r w:rsidRPr="000C25C2">
        <w:rPr>
          <w:highlight w:val="yellow"/>
        </w:rPr>
        <w:t xml:space="preserve">La violation par un </w:t>
      </w:r>
      <w:r w:rsidRPr="000C25C2">
        <w:rPr>
          <w:i/>
          <w:highlight w:val="yellow"/>
        </w:rPr>
        <w:t xml:space="preserve">sportif </w:t>
      </w:r>
      <w:r w:rsidRPr="000C25C2">
        <w:rPr>
          <w:highlight w:val="yellow"/>
        </w:rPr>
        <w:t xml:space="preserve">ou une autre </w:t>
      </w:r>
      <w:r w:rsidRPr="000C25C2">
        <w:rPr>
          <w:i/>
          <w:highlight w:val="yellow"/>
        </w:rPr>
        <w:t xml:space="preserve">personne </w:t>
      </w:r>
      <w:r w:rsidRPr="000C25C2">
        <w:rPr>
          <w:highlight w:val="yellow"/>
        </w:rPr>
        <w:t xml:space="preserve">d’une règle antidopage peut avoir une ou plusieurs des </w:t>
      </w:r>
      <w:r w:rsidRPr="000C25C2">
        <w:rPr>
          <w:i/>
          <w:highlight w:val="yellow"/>
        </w:rPr>
        <w:t>conséquences</w:t>
      </w:r>
      <w:r w:rsidRPr="000C25C2">
        <w:rPr>
          <w:highlight w:val="yellow"/>
        </w:rPr>
        <w:t xml:space="preserve"> suivantes: a) </w:t>
      </w:r>
      <w:r>
        <w:rPr>
          <w:i/>
          <w:highlight w:val="yellow"/>
          <w:u w:val="single"/>
        </w:rPr>
        <w:t>annulation</w:t>
      </w:r>
      <w:r w:rsidRPr="000C25C2">
        <w:rPr>
          <w:highlight w:val="yellow"/>
        </w:rPr>
        <w:t xml:space="preserve">, ce qui signifie que les résultats du </w:t>
      </w:r>
      <w:r w:rsidRPr="000C25C2">
        <w:rPr>
          <w:i/>
          <w:highlight w:val="yellow"/>
        </w:rPr>
        <w:t>sportif</w:t>
      </w:r>
      <w:r w:rsidRPr="000C25C2">
        <w:rPr>
          <w:highlight w:val="yellow"/>
        </w:rPr>
        <w:t xml:space="preserve"> dans une </w:t>
      </w:r>
      <w:r w:rsidRPr="000C25C2">
        <w:rPr>
          <w:i/>
          <w:highlight w:val="yellow"/>
        </w:rPr>
        <w:t>compétition</w:t>
      </w:r>
      <w:r w:rsidRPr="000C25C2">
        <w:rPr>
          <w:highlight w:val="yellow"/>
        </w:rPr>
        <w:t xml:space="preserve"> particulière ou lors d’une </w:t>
      </w:r>
      <w:r w:rsidRPr="000C25C2">
        <w:rPr>
          <w:i/>
          <w:highlight w:val="yellow"/>
        </w:rPr>
        <w:t xml:space="preserve">manifestation </w:t>
      </w:r>
      <w:r w:rsidRPr="000C25C2">
        <w:rPr>
          <w:highlight w:val="yellow"/>
        </w:rPr>
        <w:t xml:space="preserve">sont invalidés, avec toutes les </w:t>
      </w:r>
      <w:r w:rsidRPr="000C25C2">
        <w:rPr>
          <w:i/>
          <w:highlight w:val="yellow"/>
        </w:rPr>
        <w:t>conséquences</w:t>
      </w:r>
      <w:r w:rsidRPr="000C25C2">
        <w:rPr>
          <w:highlight w:val="yellow"/>
        </w:rPr>
        <w:t xml:space="preserve"> en résultant, y compris le retrait des médailles, points et prix; b) </w:t>
      </w:r>
      <w:r w:rsidRPr="000C25C2">
        <w:rPr>
          <w:i/>
          <w:highlight w:val="yellow"/>
          <w:u w:val="single"/>
        </w:rPr>
        <w:t>suspension</w:t>
      </w:r>
      <w:r>
        <w:rPr>
          <w:highlight w:val="yellow"/>
        </w:rPr>
        <w:t>, ce qui signifie qu’il est interdit au</w:t>
      </w:r>
      <w:r w:rsidRPr="000C25C2">
        <w:rPr>
          <w:highlight w:val="yellow"/>
        </w:rPr>
        <w:t xml:space="preserve"> </w:t>
      </w:r>
      <w:r w:rsidRPr="000C25C2">
        <w:rPr>
          <w:i/>
          <w:highlight w:val="yellow"/>
        </w:rPr>
        <w:t>sportif</w:t>
      </w:r>
      <w:r>
        <w:rPr>
          <w:highlight w:val="yellow"/>
        </w:rPr>
        <w:t xml:space="preserve"> ou à toute </w:t>
      </w:r>
      <w:r w:rsidRPr="000C25C2">
        <w:rPr>
          <w:highlight w:val="yellow"/>
        </w:rPr>
        <w:t xml:space="preserve">autre </w:t>
      </w:r>
      <w:r w:rsidRPr="000C25C2">
        <w:rPr>
          <w:i/>
          <w:highlight w:val="yellow"/>
        </w:rPr>
        <w:t>personne</w:t>
      </w:r>
      <w:r w:rsidR="0013331C">
        <w:rPr>
          <w:highlight w:val="yellow"/>
        </w:rPr>
        <w:t>, en raison d’une violation des règles antidopage,</w:t>
      </w:r>
      <w:r w:rsidRPr="000C25C2">
        <w:rPr>
          <w:i/>
          <w:highlight w:val="yellow"/>
        </w:rPr>
        <w:t xml:space="preserve"> </w:t>
      </w:r>
      <w:r>
        <w:rPr>
          <w:highlight w:val="yellow"/>
        </w:rPr>
        <w:t>de participer</w:t>
      </w:r>
      <w:r w:rsidRPr="000C25C2">
        <w:rPr>
          <w:highlight w:val="yellow"/>
        </w:rPr>
        <w:t xml:space="preserve"> à </w:t>
      </w:r>
      <w:r w:rsidRPr="000C25C2">
        <w:rPr>
          <w:highlight w:val="yellow"/>
        </w:rPr>
        <w:lastRenderedPageBreak/>
        <w:t xml:space="preserve">toute </w:t>
      </w:r>
      <w:r w:rsidRPr="000C25C2">
        <w:rPr>
          <w:i/>
          <w:highlight w:val="yellow"/>
        </w:rPr>
        <w:t>compétition</w:t>
      </w:r>
      <w:r w:rsidRPr="000C25C2">
        <w:rPr>
          <w:highlight w:val="yellow"/>
        </w:rPr>
        <w:t xml:space="preserve">, à toute autre activité ou à tout financement pendant une période déterminée </w:t>
      </w:r>
      <w:r>
        <w:rPr>
          <w:highlight w:val="yellow"/>
        </w:rPr>
        <w:t>tel que stipulé à</w:t>
      </w:r>
      <w:r w:rsidRPr="000C25C2">
        <w:rPr>
          <w:highlight w:val="yellow"/>
        </w:rPr>
        <w:t xml:space="preserve"> l’article 10.12.1; c) </w:t>
      </w:r>
      <w:r w:rsidRPr="000C25C2">
        <w:rPr>
          <w:i/>
          <w:highlight w:val="yellow"/>
          <w:u w:val="single"/>
        </w:rPr>
        <w:t>suspension provisoire</w:t>
      </w:r>
      <w:r>
        <w:rPr>
          <w:highlight w:val="yellow"/>
        </w:rPr>
        <w:t>, ce qui signifie qu’il est interdit au</w:t>
      </w:r>
      <w:r w:rsidRPr="000C25C2">
        <w:rPr>
          <w:highlight w:val="yellow"/>
        </w:rPr>
        <w:t xml:space="preserve"> </w:t>
      </w:r>
      <w:r w:rsidRPr="000C25C2">
        <w:rPr>
          <w:i/>
          <w:highlight w:val="yellow"/>
        </w:rPr>
        <w:t>sportif</w:t>
      </w:r>
      <w:r>
        <w:rPr>
          <w:highlight w:val="yellow"/>
        </w:rPr>
        <w:t xml:space="preserve"> ou à toute </w:t>
      </w:r>
      <w:r w:rsidRPr="000C25C2">
        <w:rPr>
          <w:highlight w:val="yellow"/>
        </w:rPr>
        <w:t xml:space="preserve">autre </w:t>
      </w:r>
      <w:r w:rsidRPr="000C25C2">
        <w:rPr>
          <w:i/>
          <w:highlight w:val="yellow"/>
        </w:rPr>
        <w:t xml:space="preserve">personne </w:t>
      </w:r>
      <w:r>
        <w:rPr>
          <w:highlight w:val="yellow"/>
        </w:rPr>
        <w:t>de participer</w:t>
      </w:r>
      <w:r w:rsidRPr="000C25C2">
        <w:rPr>
          <w:highlight w:val="yellow"/>
        </w:rPr>
        <w:t xml:space="preserve"> à toute </w:t>
      </w:r>
      <w:r w:rsidRPr="000C25C2">
        <w:rPr>
          <w:i/>
          <w:highlight w:val="yellow"/>
        </w:rPr>
        <w:t xml:space="preserve">compétition </w:t>
      </w:r>
      <w:r w:rsidRPr="000C25C2">
        <w:rPr>
          <w:highlight w:val="yellow"/>
        </w:rPr>
        <w:t xml:space="preserve">ou activité jusqu’à la décision finale prise lors de l’audience prévue à l’article 8; d) </w:t>
      </w:r>
      <w:r w:rsidRPr="005D4873">
        <w:rPr>
          <w:highlight w:val="yellow"/>
          <w:u w:val="single"/>
        </w:rPr>
        <w:t>conséquences financières</w:t>
      </w:r>
      <w:r w:rsidRPr="000C25C2">
        <w:rPr>
          <w:highlight w:val="yellow"/>
        </w:rPr>
        <w:t xml:space="preserve">, ce qui signifie </w:t>
      </w:r>
      <w:r w:rsidR="000661C0">
        <w:rPr>
          <w:highlight w:val="yellow"/>
        </w:rPr>
        <w:t xml:space="preserve">l’imposition </w:t>
      </w:r>
      <w:r w:rsidRPr="000C25C2">
        <w:rPr>
          <w:highlight w:val="yellow"/>
        </w:rPr>
        <w:t xml:space="preserve">d’une sanction financière pour violation des règles antidopage ou </w:t>
      </w:r>
      <w:r>
        <w:rPr>
          <w:highlight w:val="yellow"/>
        </w:rPr>
        <w:t>pour</w:t>
      </w:r>
      <w:r w:rsidRPr="000C25C2">
        <w:rPr>
          <w:highlight w:val="yellow"/>
        </w:rPr>
        <w:t xml:space="preserve"> récupérer les coûts liés à une violation des règles antidopage; et e) </w:t>
      </w:r>
      <w:r w:rsidRPr="005D4873">
        <w:rPr>
          <w:i/>
          <w:highlight w:val="yellow"/>
          <w:u w:val="single"/>
        </w:rPr>
        <w:t xml:space="preserve">divulgation publique </w:t>
      </w:r>
      <w:r w:rsidRPr="005D4873">
        <w:rPr>
          <w:highlight w:val="yellow"/>
          <w:u w:val="single"/>
        </w:rPr>
        <w:t xml:space="preserve">ou </w:t>
      </w:r>
      <w:r w:rsidRPr="005D4873">
        <w:rPr>
          <w:i/>
          <w:highlight w:val="yellow"/>
          <w:u w:val="single"/>
        </w:rPr>
        <w:t>rapport public</w:t>
      </w:r>
      <w:r w:rsidRPr="000C25C2">
        <w:rPr>
          <w:highlight w:val="yellow"/>
        </w:rPr>
        <w:t xml:space="preserve">, ce qui signifie la divulgation </w:t>
      </w:r>
      <w:r w:rsidR="00ED5BA5">
        <w:rPr>
          <w:highlight w:val="yellow"/>
        </w:rPr>
        <w:t xml:space="preserve">ou la distribution </w:t>
      </w:r>
      <w:r w:rsidR="00ED5BA5" w:rsidRPr="00B27380">
        <w:rPr>
          <w:highlight w:val="yellow"/>
        </w:rPr>
        <w:t xml:space="preserve">d’informations </w:t>
      </w:r>
      <w:r w:rsidR="00ED5BA5">
        <w:rPr>
          <w:highlight w:val="yellow"/>
        </w:rPr>
        <w:t xml:space="preserve">au grand public ou à des </w:t>
      </w:r>
      <w:r w:rsidR="00ED5BA5" w:rsidRPr="00093B1D">
        <w:rPr>
          <w:i/>
          <w:highlight w:val="yellow"/>
        </w:rPr>
        <w:t>personnes</w:t>
      </w:r>
      <w:r w:rsidR="00ED5BA5">
        <w:rPr>
          <w:highlight w:val="yellow"/>
        </w:rPr>
        <w:t xml:space="preserve"> autres que les </w:t>
      </w:r>
      <w:r w:rsidR="00ED5BA5" w:rsidRPr="00093B1D">
        <w:rPr>
          <w:i/>
          <w:highlight w:val="yellow"/>
        </w:rPr>
        <w:t>personnes</w:t>
      </w:r>
      <w:r w:rsidR="00ED5BA5">
        <w:rPr>
          <w:highlight w:val="yellow"/>
        </w:rPr>
        <w:t xml:space="preserve"> devant être notifié</w:t>
      </w:r>
      <w:r w:rsidR="00BA44C7">
        <w:rPr>
          <w:highlight w:val="yellow"/>
        </w:rPr>
        <w:t>e</w:t>
      </w:r>
      <w:r w:rsidR="00ED5BA5">
        <w:rPr>
          <w:highlight w:val="yellow"/>
        </w:rPr>
        <w:t xml:space="preserve">s au préalable </w:t>
      </w:r>
      <w:r w:rsidR="00ED5BA5" w:rsidRPr="00B27380">
        <w:rPr>
          <w:highlight w:val="yellow"/>
        </w:rPr>
        <w:t xml:space="preserve"> </w:t>
      </w:r>
      <w:r w:rsidRPr="000C25C2">
        <w:rPr>
          <w:highlight w:val="yellow"/>
        </w:rPr>
        <w:t xml:space="preserve">conformément à l’article 14. Les </w:t>
      </w:r>
      <w:r w:rsidRPr="000C25C2">
        <w:rPr>
          <w:i/>
          <w:highlight w:val="yellow"/>
        </w:rPr>
        <w:t>équipes</w:t>
      </w:r>
      <w:r w:rsidRPr="000C25C2">
        <w:rPr>
          <w:highlight w:val="yellow"/>
        </w:rPr>
        <w:t xml:space="preserve"> dans les </w:t>
      </w:r>
      <w:r w:rsidRPr="000C25C2">
        <w:rPr>
          <w:i/>
          <w:highlight w:val="yellow"/>
        </w:rPr>
        <w:t>sports d’équipe</w:t>
      </w:r>
      <w:r>
        <w:rPr>
          <w:highlight w:val="yellow"/>
        </w:rPr>
        <w:t xml:space="preserve"> peuvent également se voir imposer</w:t>
      </w:r>
      <w:r w:rsidRPr="000C25C2">
        <w:rPr>
          <w:highlight w:val="yellow"/>
        </w:rPr>
        <w:t xml:space="preserve"> des </w:t>
      </w:r>
      <w:r w:rsidRPr="000C25C2">
        <w:rPr>
          <w:i/>
          <w:highlight w:val="yellow"/>
        </w:rPr>
        <w:t>conséquences</w:t>
      </w:r>
      <w:r w:rsidRPr="000C25C2">
        <w:rPr>
          <w:highlight w:val="yellow"/>
        </w:rPr>
        <w:t xml:space="preserve"> conformément aux dispositions de l’article 11 du </w:t>
      </w:r>
      <w:r w:rsidRPr="000C25C2">
        <w:rPr>
          <w:i/>
          <w:highlight w:val="yellow"/>
        </w:rPr>
        <w:t>Code</w:t>
      </w:r>
      <w:r w:rsidRPr="000C25C2">
        <w:rPr>
          <w:highlight w:val="yellow"/>
        </w:rPr>
        <w:t>.</w:t>
      </w:r>
    </w:p>
    <w:p w14:paraId="0E7618A8" w14:textId="77777777" w:rsidR="00A55F2A" w:rsidRDefault="00A55F2A" w:rsidP="00F11F09">
      <w:pPr>
        <w:jc w:val="both"/>
        <w:rPr>
          <w:i/>
          <w:highlight w:val="yellow"/>
          <w:u w:val="single"/>
          <w:lang w:val="fr-FR"/>
        </w:rPr>
      </w:pPr>
    </w:p>
    <w:p w14:paraId="4F38F79A" w14:textId="77777777" w:rsidR="003B3C42" w:rsidRDefault="003B3C42" w:rsidP="003B3C42">
      <w:pPr>
        <w:pStyle w:val="ORPara"/>
        <w:rPr>
          <w:highlight w:val="yellow"/>
        </w:rPr>
      </w:pPr>
      <w:r>
        <w:rPr>
          <w:i/>
          <w:highlight w:val="yellow"/>
          <w:u w:val="single"/>
        </w:rPr>
        <w:t>Conséquences financières</w:t>
      </w:r>
      <w:r>
        <w:rPr>
          <w:i/>
          <w:highlight w:val="yellow"/>
        </w:rPr>
        <w:t xml:space="preserve">: </w:t>
      </w:r>
      <w:r>
        <w:rPr>
          <w:highlight w:val="yellow"/>
        </w:rPr>
        <w:t xml:space="preserve">Voir </w:t>
      </w:r>
      <w:r>
        <w:rPr>
          <w:i/>
          <w:highlight w:val="yellow"/>
        </w:rPr>
        <w:t>Conséquences</w:t>
      </w:r>
      <w:r>
        <w:rPr>
          <w:highlight w:val="yellow"/>
        </w:rPr>
        <w:t xml:space="preserve"> </w:t>
      </w:r>
      <w:r>
        <w:rPr>
          <w:i/>
          <w:highlight w:val="yellow"/>
        </w:rPr>
        <w:t>des violations des règles antidopage</w:t>
      </w:r>
      <w:r>
        <w:rPr>
          <w:i/>
          <w:highlight w:val="yellow"/>
          <w:u w:val="single"/>
        </w:rPr>
        <w:t xml:space="preserve"> </w:t>
      </w:r>
      <w:r>
        <w:rPr>
          <w:highlight w:val="yellow"/>
        </w:rPr>
        <w:t xml:space="preserve">ci-dessus. </w:t>
      </w:r>
    </w:p>
    <w:p w14:paraId="1CB9007C" w14:textId="77777777" w:rsidR="00F822A6" w:rsidRDefault="00F822A6" w:rsidP="00F822A6">
      <w:pPr>
        <w:pStyle w:val="ORPara"/>
        <w:rPr>
          <w:highlight w:val="yellow"/>
          <w:lang w:val="fr-FR"/>
        </w:rPr>
      </w:pPr>
      <w:r w:rsidRPr="00AE667D">
        <w:rPr>
          <w:i/>
          <w:highlight w:val="yellow"/>
          <w:u w:val="single"/>
          <w:lang w:val="fr-FR"/>
        </w:rPr>
        <w:t>Contrôle</w:t>
      </w:r>
      <w:r w:rsidRPr="00AE667D">
        <w:rPr>
          <w:i/>
          <w:highlight w:val="yellow"/>
          <w:lang w:val="fr-FR"/>
        </w:rPr>
        <w:t>:</w:t>
      </w:r>
      <w:r w:rsidRPr="00AE667D">
        <w:rPr>
          <w:highlight w:val="yellow"/>
          <w:lang w:val="fr-FR"/>
        </w:rPr>
        <w:t xml:space="preserve"> Partie du processus global de </w:t>
      </w:r>
      <w:r w:rsidRPr="00AE667D">
        <w:rPr>
          <w:i/>
          <w:highlight w:val="yellow"/>
          <w:lang w:val="fr-FR"/>
        </w:rPr>
        <w:t xml:space="preserve">contrôle du dopage </w:t>
      </w:r>
      <w:r w:rsidRPr="00AE667D">
        <w:rPr>
          <w:highlight w:val="yellow"/>
          <w:lang w:val="fr-FR"/>
        </w:rPr>
        <w:t xml:space="preserve">comprenant la planification </w:t>
      </w:r>
      <w:r>
        <w:rPr>
          <w:highlight w:val="yellow"/>
          <w:lang w:val="fr-FR"/>
        </w:rPr>
        <w:t xml:space="preserve">de la répartition </w:t>
      </w:r>
      <w:r w:rsidRPr="00AE667D">
        <w:rPr>
          <w:highlight w:val="yellow"/>
          <w:lang w:val="fr-FR"/>
        </w:rPr>
        <w:t xml:space="preserve">des </w:t>
      </w:r>
      <w:r w:rsidRPr="00AE667D">
        <w:rPr>
          <w:i/>
          <w:highlight w:val="yellow"/>
          <w:lang w:val="fr-FR"/>
        </w:rPr>
        <w:t>contrôles</w:t>
      </w:r>
      <w:r w:rsidRPr="00AE667D">
        <w:rPr>
          <w:highlight w:val="yellow"/>
          <w:lang w:val="fr-FR"/>
        </w:rPr>
        <w:t xml:space="preserve">, la collecte des </w:t>
      </w:r>
      <w:r w:rsidRPr="00AE667D">
        <w:rPr>
          <w:i/>
          <w:highlight w:val="yellow"/>
          <w:lang w:val="fr-FR"/>
        </w:rPr>
        <w:t>échantillons</w:t>
      </w:r>
      <w:r>
        <w:rPr>
          <w:highlight w:val="yellow"/>
          <w:lang w:val="fr-FR"/>
        </w:rPr>
        <w:t>, leur</w:t>
      </w:r>
      <w:r w:rsidRPr="00AE667D">
        <w:rPr>
          <w:highlight w:val="yellow"/>
          <w:lang w:val="fr-FR"/>
        </w:rPr>
        <w:t xml:space="preserve"> manipulation et leur transport au laboratoire.</w:t>
      </w:r>
    </w:p>
    <w:p w14:paraId="0054673F" w14:textId="77777777" w:rsidR="00F822A6" w:rsidRDefault="00F822A6" w:rsidP="00F822A6">
      <w:pPr>
        <w:pStyle w:val="ORPara"/>
      </w:pPr>
      <w:r w:rsidRPr="00F92D7D">
        <w:rPr>
          <w:i/>
          <w:highlight w:val="yellow"/>
          <w:u w:val="single"/>
        </w:rPr>
        <w:t>Contrôle ciblé</w:t>
      </w:r>
      <w:r w:rsidRPr="00F92D7D">
        <w:rPr>
          <w:i/>
          <w:highlight w:val="yellow"/>
        </w:rPr>
        <w:t>:</w:t>
      </w:r>
      <w:r w:rsidRPr="00F92D7D">
        <w:rPr>
          <w:highlight w:val="yellow"/>
        </w:rPr>
        <w:t xml:space="preserve"> Sélection de </w:t>
      </w:r>
      <w:r w:rsidRPr="00F92D7D">
        <w:rPr>
          <w:i/>
          <w:highlight w:val="yellow"/>
        </w:rPr>
        <w:t>sportifs</w:t>
      </w:r>
      <w:r>
        <w:rPr>
          <w:highlight w:val="yellow"/>
        </w:rPr>
        <w:t xml:space="preserve"> identifiés</w:t>
      </w:r>
      <w:r w:rsidRPr="00F92D7D">
        <w:rPr>
          <w:highlight w:val="yellow"/>
        </w:rPr>
        <w:t xml:space="preserve"> en vue de </w:t>
      </w:r>
      <w:r w:rsidRPr="00F92D7D">
        <w:rPr>
          <w:i/>
          <w:highlight w:val="yellow"/>
        </w:rPr>
        <w:t>contrôles</w:t>
      </w:r>
      <w:r w:rsidRPr="00F92D7D">
        <w:rPr>
          <w:highlight w:val="yellow"/>
        </w:rPr>
        <w:t xml:space="preserve"> sur la base de critères énoncés dans le </w:t>
      </w:r>
      <w:r w:rsidRPr="004912A1">
        <w:rPr>
          <w:highlight w:val="yellow"/>
        </w:rPr>
        <w:t>Standard international</w:t>
      </w:r>
      <w:r w:rsidRPr="00F92D7D">
        <w:rPr>
          <w:i/>
          <w:highlight w:val="yellow"/>
        </w:rPr>
        <w:t xml:space="preserve"> </w:t>
      </w:r>
      <w:r w:rsidRPr="00F92D7D">
        <w:rPr>
          <w:highlight w:val="yellow"/>
        </w:rPr>
        <w:t xml:space="preserve">pour les </w:t>
      </w:r>
      <w:r w:rsidRPr="004912A1">
        <w:rPr>
          <w:highlight w:val="yellow"/>
        </w:rPr>
        <w:t>contrôles</w:t>
      </w:r>
      <w:r w:rsidRPr="00F92D7D">
        <w:rPr>
          <w:highlight w:val="yellow"/>
        </w:rPr>
        <w:t xml:space="preserve"> et les enquêtes.</w:t>
      </w:r>
    </w:p>
    <w:p w14:paraId="41099954" w14:textId="77777777" w:rsidR="00F822A6" w:rsidRDefault="00F822A6" w:rsidP="00F822A6">
      <w:pPr>
        <w:pStyle w:val="ORPara"/>
      </w:pPr>
      <w:r w:rsidRPr="00F92D7D">
        <w:rPr>
          <w:i/>
          <w:highlight w:val="yellow"/>
          <w:u w:val="single"/>
        </w:rPr>
        <w:t>Contrôle du dopage</w:t>
      </w:r>
      <w:r w:rsidRPr="00F92D7D">
        <w:rPr>
          <w:i/>
          <w:highlight w:val="yellow"/>
        </w:rPr>
        <w:t>:</w:t>
      </w:r>
      <w:r w:rsidRPr="00F92D7D">
        <w:rPr>
          <w:highlight w:val="yellow"/>
        </w:rPr>
        <w:t xml:space="preserve"> Toutes les étapes et toutes les procédures allant de la planification de la répartition des </w:t>
      </w:r>
      <w:r w:rsidRPr="00F92D7D">
        <w:rPr>
          <w:i/>
          <w:highlight w:val="yellow"/>
        </w:rPr>
        <w:t xml:space="preserve">contrôles </w:t>
      </w:r>
      <w:r w:rsidRPr="00F92D7D">
        <w:rPr>
          <w:highlight w:val="yellow"/>
        </w:rPr>
        <w:t xml:space="preserve">jusqu’à la décision finale en appel, y compris toutes les étapes et toutes les procédures intermédiaires, par exemple la transmission d’information sur la localisation, la collecte des </w:t>
      </w:r>
      <w:r w:rsidRPr="00F92D7D">
        <w:rPr>
          <w:i/>
          <w:highlight w:val="yellow"/>
        </w:rPr>
        <w:t xml:space="preserve">échantillons </w:t>
      </w:r>
      <w:r w:rsidRPr="00F92D7D">
        <w:rPr>
          <w:highlight w:val="yellow"/>
        </w:rPr>
        <w:t xml:space="preserve">et leur manipulation, l’analyse de laboratoire, les </w:t>
      </w:r>
      <w:r w:rsidRPr="00F92D7D">
        <w:rPr>
          <w:i/>
          <w:highlight w:val="yellow"/>
        </w:rPr>
        <w:t>AUT</w:t>
      </w:r>
      <w:r w:rsidRPr="00F92D7D">
        <w:rPr>
          <w:highlight w:val="yellow"/>
        </w:rPr>
        <w:t>, la gestion des résultats et les audiences.</w:t>
      </w:r>
    </w:p>
    <w:p w14:paraId="23480372" w14:textId="284C0343" w:rsidR="00F822A6" w:rsidRPr="006E117E" w:rsidRDefault="00F822A6" w:rsidP="00F822A6">
      <w:pPr>
        <w:jc w:val="both"/>
        <w:rPr>
          <w:highlight w:val="yellow"/>
          <w:lang w:val="fr-FR"/>
        </w:rPr>
      </w:pPr>
      <w:r w:rsidRPr="00AE667D">
        <w:rPr>
          <w:i/>
          <w:highlight w:val="yellow"/>
          <w:u w:val="single"/>
          <w:lang w:val="fr-FR"/>
        </w:rPr>
        <w:t>Contrôle inopiné</w:t>
      </w:r>
      <w:r w:rsidRPr="00AE667D">
        <w:rPr>
          <w:i/>
          <w:highlight w:val="yellow"/>
          <w:lang w:val="fr-FR"/>
        </w:rPr>
        <w:t>:</w:t>
      </w:r>
      <w:r w:rsidRPr="00AE667D">
        <w:rPr>
          <w:highlight w:val="yellow"/>
          <w:lang w:val="fr-FR"/>
        </w:rPr>
        <w:t xml:space="preserve"> </w:t>
      </w:r>
      <w:r w:rsidRPr="00AE667D">
        <w:rPr>
          <w:i/>
          <w:highlight w:val="yellow"/>
          <w:lang w:val="fr-FR"/>
        </w:rPr>
        <w:t xml:space="preserve">Contrôle du dopage </w:t>
      </w:r>
      <w:r w:rsidRPr="00AE667D">
        <w:rPr>
          <w:highlight w:val="yellow"/>
          <w:lang w:val="fr-FR"/>
        </w:rPr>
        <w:t xml:space="preserve">qui a lieu sans avertissement préalable du </w:t>
      </w:r>
      <w:r w:rsidRPr="00AE667D">
        <w:rPr>
          <w:i/>
          <w:highlight w:val="yellow"/>
          <w:lang w:val="fr-FR"/>
        </w:rPr>
        <w:t>sportif</w:t>
      </w:r>
      <w:r w:rsidRPr="00AE667D">
        <w:rPr>
          <w:highlight w:val="yellow"/>
          <w:lang w:val="fr-FR"/>
        </w:rPr>
        <w:t>, et au cours duquel celui</w:t>
      </w:r>
      <w:r w:rsidRPr="00AE667D">
        <w:rPr>
          <w:highlight w:val="yellow"/>
          <w:lang w:val="fr-FR"/>
        </w:rPr>
        <w:noBreakHyphen/>
        <w:t>ci est escorté en permanence, depuis sa notification jusqu’à la fourniture de l’</w:t>
      </w:r>
      <w:r w:rsidRPr="00AE667D">
        <w:rPr>
          <w:i/>
          <w:highlight w:val="yellow"/>
          <w:lang w:val="fr-FR"/>
        </w:rPr>
        <w:t>échantillon</w:t>
      </w:r>
      <w:r w:rsidRPr="00AE667D">
        <w:rPr>
          <w:highlight w:val="yellow"/>
          <w:lang w:val="fr-FR"/>
        </w:rPr>
        <w:t>.</w:t>
      </w:r>
    </w:p>
    <w:p w14:paraId="42D4BF04" w14:textId="77777777" w:rsidR="00A55F2A" w:rsidRDefault="00A55F2A" w:rsidP="00F11F09">
      <w:pPr>
        <w:jc w:val="both"/>
        <w:rPr>
          <w:i/>
          <w:highlight w:val="yellow"/>
          <w:u w:val="single"/>
          <w:lang w:val="fr-FR"/>
        </w:rPr>
      </w:pPr>
    </w:p>
    <w:p w14:paraId="1B199CBB" w14:textId="77777777" w:rsidR="00550ADB" w:rsidRPr="006E117E" w:rsidRDefault="00550ADB" w:rsidP="00550ADB">
      <w:pPr>
        <w:jc w:val="both"/>
        <w:rPr>
          <w:highlight w:val="yellow"/>
          <w:u w:val="single"/>
          <w:lang w:val="fr-FR"/>
        </w:rPr>
      </w:pPr>
      <w:r w:rsidRPr="00AE667D">
        <w:rPr>
          <w:i/>
          <w:highlight w:val="yellow"/>
          <w:u w:val="single"/>
          <w:lang w:val="fr-FR"/>
        </w:rPr>
        <w:t>Convention de l’UNESCO</w:t>
      </w:r>
      <w:r w:rsidRPr="00AE667D">
        <w:rPr>
          <w:i/>
          <w:highlight w:val="yellow"/>
          <w:lang w:val="fr-FR"/>
        </w:rPr>
        <w:t xml:space="preserve">: </w:t>
      </w:r>
      <w:r w:rsidRPr="00AE667D">
        <w:rPr>
          <w:highlight w:val="yellow"/>
          <w:lang w:val="fr-FR"/>
        </w:rPr>
        <w:t>Convention internationale contre le dopage dans le sport adoptée le 19 octobre 2005 par la Conférence générale de l’UNESCO à sa 33</w:t>
      </w:r>
      <w:r w:rsidRPr="00AE667D">
        <w:rPr>
          <w:highlight w:val="yellow"/>
          <w:vertAlign w:val="superscript"/>
          <w:lang w:val="fr-FR"/>
        </w:rPr>
        <w:t>e</w:t>
      </w:r>
      <w:r w:rsidRPr="00AE667D">
        <w:rPr>
          <w:highlight w:val="yellow"/>
          <w:lang w:val="fr-FR"/>
        </w:rPr>
        <w:t> session, y compris tous les amendements adoptés par les États parties à la Convention et la Conférence des parties à la Convention internationale contre le dopage dans le sport.</w:t>
      </w:r>
    </w:p>
    <w:p w14:paraId="409E77C4" w14:textId="77777777" w:rsidR="00550ADB" w:rsidRDefault="00550ADB" w:rsidP="00550ADB">
      <w:pPr>
        <w:jc w:val="both"/>
        <w:rPr>
          <w:i/>
          <w:highlight w:val="yellow"/>
          <w:u w:val="single"/>
          <w:lang w:val="fr-FR"/>
        </w:rPr>
      </w:pPr>
    </w:p>
    <w:p w14:paraId="19366960" w14:textId="362884F0" w:rsidR="0088414E" w:rsidRPr="004C2697" w:rsidRDefault="0088414E" w:rsidP="0088414E">
      <w:pPr>
        <w:pStyle w:val="ORPara"/>
        <w:rPr>
          <w:highlight w:val="yellow"/>
        </w:rPr>
      </w:pPr>
      <w:bookmarkStart w:id="359" w:name="_DV_C791"/>
      <w:r w:rsidRPr="00AE667D">
        <w:rPr>
          <w:i/>
          <w:highlight w:val="yellow"/>
          <w:u w:val="single"/>
          <w:lang w:val="fr-FR"/>
        </w:rPr>
        <w:t>Divulguer publiquement ou rapporter publiquement</w:t>
      </w:r>
      <w:r w:rsidRPr="00AE667D">
        <w:rPr>
          <w:i/>
          <w:highlight w:val="yellow"/>
          <w:lang w:val="fr-FR"/>
        </w:rPr>
        <w:t>:</w:t>
      </w:r>
      <w:r w:rsidRPr="00AE667D">
        <w:rPr>
          <w:highlight w:val="yellow"/>
          <w:lang w:val="fr-FR"/>
        </w:rPr>
        <w:t xml:space="preserve"> </w:t>
      </w:r>
      <w:r w:rsidR="004C2697">
        <w:rPr>
          <w:highlight w:val="yellow"/>
        </w:rPr>
        <w:t xml:space="preserve">Voir </w:t>
      </w:r>
      <w:r w:rsidR="004C2697">
        <w:rPr>
          <w:i/>
          <w:highlight w:val="yellow"/>
        </w:rPr>
        <w:t>Conséquences</w:t>
      </w:r>
      <w:r w:rsidR="004C2697">
        <w:rPr>
          <w:highlight w:val="yellow"/>
        </w:rPr>
        <w:t xml:space="preserve"> </w:t>
      </w:r>
      <w:r w:rsidR="004C2697">
        <w:rPr>
          <w:i/>
          <w:highlight w:val="yellow"/>
        </w:rPr>
        <w:t xml:space="preserve">des violations des règles </w:t>
      </w:r>
      <w:r w:rsidR="004C2697">
        <w:rPr>
          <w:highlight w:val="yellow"/>
        </w:rPr>
        <w:t xml:space="preserve">antidopage ci-dessus. </w:t>
      </w:r>
    </w:p>
    <w:p w14:paraId="577541CB" w14:textId="77777777" w:rsidR="0088414E" w:rsidRDefault="0088414E" w:rsidP="0088414E">
      <w:pPr>
        <w:pStyle w:val="ORPara"/>
        <w:rPr>
          <w:highlight w:val="yellow"/>
          <w:lang w:val="fr-FR"/>
        </w:rPr>
      </w:pPr>
      <w:r w:rsidRPr="00AE667D">
        <w:rPr>
          <w:i/>
          <w:highlight w:val="yellow"/>
          <w:u w:val="single"/>
          <w:lang w:val="fr-FR"/>
        </w:rPr>
        <w:t>Durée de la manifestation</w:t>
      </w:r>
      <w:r w:rsidRPr="00AE667D">
        <w:rPr>
          <w:highlight w:val="yellow"/>
          <w:lang w:val="fr-FR"/>
        </w:rPr>
        <w:t> </w:t>
      </w:r>
      <w:r w:rsidRPr="00AE667D">
        <w:rPr>
          <w:i/>
          <w:highlight w:val="yellow"/>
          <w:lang w:val="fr-FR"/>
        </w:rPr>
        <w:t>:</w:t>
      </w:r>
      <w:r w:rsidRPr="00AE667D">
        <w:rPr>
          <w:highlight w:val="yellow"/>
          <w:lang w:val="fr-FR"/>
        </w:rPr>
        <w:t xml:space="preserve"> Période écoulée entre le début et la fin d’une </w:t>
      </w:r>
      <w:r w:rsidRPr="00AE667D">
        <w:rPr>
          <w:i/>
          <w:highlight w:val="yellow"/>
          <w:lang w:val="fr-FR"/>
        </w:rPr>
        <w:t>manifestation</w:t>
      </w:r>
      <w:r w:rsidRPr="00AE667D">
        <w:rPr>
          <w:highlight w:val="yellow"/>
          <w:lang w:val="fr-FR"/>
        </w:rPr>
        <w:t xml:space="preserve">, telle qu’établie par l’organisme sous l’égide duquel se déroule la </w:t>
      </w:r>
      <w:r w:rsidRPr="00AE667D">
        <w:rPr>
          <w:i/>
          <w:highlight w:val="yellow"/>
          <w:lang w:val="fr-FR"/>
        </w:rPr>
        <w:t>manifestation</w:t>
      </w:r>
      <w:r w:rsidRPr="00AE667D">
        <w:rPr>
          <w:highlight w:val="yellow"/>
          <w:lang w:val="fr-FR"/>
        </w:rPr>
        <w:t>.</w:t>
      </w:r>
    </w:p>
    <w:p w14:paraId="35700183" w14:textId="4869F23F" w:rsidR="00550ADB" w:rsidRDefault="0088414E" w:rsidP="0088414E">
      <w:pPr>
        <w:jc w:val="both"/>
        <w:rPr>
          <w:highlight w:val="yellow"/>
          <w:lang w:val="fr-FR"/>
        </w:rPr>
      </w:pPr>
      <w:r w:rsidRPr="00AE667D">
        <w:rPr>
          <w:i/>
          <w:highlight w:val="yellow"/>
          <w:u w:val="single"/>
          <w:lang w:val="fr-FR"/>
        </w:rPr>
        <w:t>Échantillon</w:t>
      </w:r>
      <w:r w:rsidRPr="00AE667D">
        <w:rPr>
          <w:highlight w:val="yellow"/>
          <w:u w:val="single"/>
          <w:lang w:val="fr-FR"/>
        </w:rPr>
        <w:t xml:space="preserve"> ou </w:t>
      </w:r>
      <w:r>
        <w:rPr>
          <w:i/>
          <w:highlight w:val="yellow"/>
          <w:u w:val="single"/>
          <w:lang w:val="fr-FR"/>
        </w:rPr>
        <w:t>p</w:t>
      </w:r>
      <w:r w:rsidRPr="00AE667D">
        <w:rPr>
          <w:i/>
          <w:highlight w:val="yellow"/>
          <w:u w:val="single"/>
          <w:lang w:val="fr-FR"/>
        </w:rPr>
        <w:t>rélèvement</w:t>
      </w:r>
      <w:r w:rsidRPr="00AE667D">
        <w:rPr>
          <w:i/>
          <w:highlight w:val="yellow"/>
          <w:lang w:val="fr-FR"/>
        </w:rPr>
        <w:t> :</w:t>
      </w:r>
      <w:r w:rsidRPr="00AE667D">
        <w:rPr>
          <w:highlight w:val="yellow"/>
          <w:lang w:val="fr-FR"/>
        </w:rPr>
        <w:t xml:space="preserve"> Toute matrice biologique recueillie dans le cadre du </w:t>
      </w:r>
      <w:r w:rsidRPr="00AE667D">
        <w:rPr>
          <w:i/>
          <w:highlight w:val="yellow"/>
          <w:lang w:val="fr-FR"/>
        </w:rPr>
        <w:t>contrôle du dopage</w:t>
      </w:r>
      <w:r w:rsidRPr="00AE667D">
        <w:rPr>
          <w:highlight w:val="yellow"/>
          <w:lang w:val="fr-FR"/>
        </w:rPr>
        <w:t>.</w:t>
      </w:r>
    </w:p>
    <w:p w14:paraId="70007947" w14:textId="77777777" w:rsidR="0088414E" w:rsidRDefault="0088414E" w:rsidP="0088414E">
      <w:pPr>
        <w:jc w:val="both"/>
        <w:rPr>
          <w:i/>
          <w:highlight w:val="yellow"/>
          <w:lang w:val="fr-FR"/>
        </w:rPr>
      </w:pPr>
    </w:p>
    <w:p w14:paraId="24F6CC84" w14:textId="77777777" w:rsidR="00550ADB" w:rsidRPr="006E117E" w:rsidRDefault="00550ADB" w:rsidP="00550ADB">
      <w:pPr>
        <w:jc w:val="both"/>
        <w:rPr>
          <w:highlight w:val="yellow"/>
          <w:lang w:val="fr-FR"/>
        </w:rPr>
      </w:pPr>
      <w:r w:rsidRPr="000E61CD">
        <w:rPr>
          <w:i/>
          <w:lang w:val="fr-FR"/>
        </w:rPr>
        <w:t>[Commentaire : Certains ont parfois fait valoir que le prélèvement d’échantillons sanguins viole les principes de certains groupes religieux ou culturels. Il a été déterminé que cette considération n’était pas fondée.]</w:t>
      </w:r>
    </w:p>
    <w:p w14:paraId="2B10BA32" w14:textId="77777777" w:rsidR="00550ADB" w:rsidRDefault="00550ADB" w:rsidP="00550ADB">
      <w:pPr>
        <w:jc w:val="both"/>
        <w:rPr>
          <w:i/>
          <w:highlight w:val="yellow"/>
          <w:u w:val="single"/>
          <w:lang w:val="fr-FR"/>
        </w:rPr>
      </w:pPr>
    </w:p>
    <w:p w14:paraId="46F039C5" w14:textId="7A7DCB1A" w:rsidR="00A55F2A" w:rsidRDefault="00A55F2A" w:rsidP="00A55F2A">
      <w:pPr>
        <w:jc w:val="both"/>
        <w:rPr>
          <w:lang w:val="fr-FR"/>
        </w:rPr>
      </w:pPr>
      <w:r w:rsidRPr="00AE667D">
        <w:rPr>
          <w:i/>
          <w:highlight w:val="yellow"/>
          <w:u w:val="single"/>
          <w:lang w:val="fr-FR"/>
        </w:rPr>
        <w:t>En compétition</w:t>
      </w:r>
      <w:r w:rsidRPr="00AE667D">
        <w:rPr>
          <w:i/>
          <w:highlight w:val="yellow"/>
          <w:lang w:val="fr-FR"/>
        </w:rPr>
        <w:t>:</w:t>
      </w:r>
      <w:r>
        <w:rPr>
          <w:highlight w:val="yellow"/>
          <w:lang w:val="fr-FR"/>
        </w:rPr>
        <w:t xml:space="preserve"> Sauf disposition contraire figurant dans les règles d’une Fédération internationale ou de l’organ</w:t>
      </w:r>
      <w:r w:rsidR="00FD0B3D">
        <w:rPr>
          <w:highlight w:val="yellow"/>
          <w:lang w:val="fr-FR"/>
        </w:rPr>
        <w:t>isation responsable</w:t>
      </w:r>
      <w:r>
        <w:rPr>
          <w:highlight w:val="yellow"/>
          <w:lang w:val="fr-FR"/>
        </w:rPr>
        <w:t xml:space="preserve"> de la </w:t>
      </w:r>
      <w:r w:rsidRPr="000A7885">
        <w:rPr>
          <w:i/>
          <w:highlight w:val="yellow"/>
          <w:lang w:val="fr-FR"/>
        </w:rPr>
        <w:t>manifestation</w:t>
      </w:r>
      <w:r>
        <w:rPr>
          <w:highlight w:val="yellow"/>
          <w:lang w:val="fr-FR"/>
        </w:rPr>
        <w:t xml:space="preserve"> </w:t>
      </w:r>
      <w:r w:rsidR="00FD0B3D">
        <w:rPr>
          <w:highlight w:val="yellow"/>
          <w:lang w:val="fr-FR"/>
        </w:rPr>
        <w:t>concernée</w:t>
      </w:r>
      <w:r>
        <w:rPr>
          <w:highlight w:val="yellow"/>
          <w:lang w:val="fr-FR"/>
        </w:rPr>
        <w:t>, « </w:t>
      </w:r>
      <w:r w:rsidRPr="000A7885">
        <w:rPr>
          <w:i/>
          <w:highlight w:val="yellow"/>
          <w:lang w:val="fr-FR"/>
        </w:rPr>
        <w:t>en compétition</w:t>
      </w:r>
      <w:r>
        <w:rPr>
          <w:highlight w:val="yellow"/>
          <w:lang w:val="fr-FR"/>
        </w:rPr>
        <w:t xml:space="preserve"> » </w:t>
      </w:r>
      <w:r w:rsidR="00FD0B3D">
        <w:rPr>
          <w:highlight w:val="yellow"/>
          <w:lang w:val="fr-FR"/>
        </w:rPr>
        <w:t>comprend</w:t>
      </w:r>
      <w:r w:rsidRPr="00AE667D">
        <w:rPr>
          <w:highlight w:val="yellow"/>
          <w:lang w:val="fr-FR"/>
        </w:rPr>
        <w:t xml:space="preserve"> la période commençant douze heures avant une </w:t>
      </w:r>
      <w:r w:rsidRPr="00AE667D">
        <w:rPr>
          <w:i/>
          <w:highlight w:val="yellow"/>
          <w:lang w:val="fr-FR"/>
        </w:rPr>
        <w:t>compétition</w:t>
      </w:r>
      <w:r w:rsidRPr="00AE667D">
        <w:rPr>
          <w:highlight w:val="yellow"/>
          <w:lang w:val="fr-FR"/>
        </w:rPr>
        <w:t xml:space="preserve"> à laquelle le </w:t>
      </w:r>
      <w:r w:rsidRPr="00AE667D">
        <w:rPr>
          <w:i/>
          <w:highlight w:val="yellow"/>
          <w:lang w:val="fr-FR"/>
        </w:rPr>
        <w:t xml:space="preserve">sportif </w:t>
      </w:r>
      <w:r w:rsidRPr="00AE667D">
        <w:rPr>
          <w:highlight w:val="yellow"/>
          <w:lang w:val="fr-FR"/>
        </w:rPr>
        <w:t xml:space="preserve">doit participer et se terminant à la fin de cette </w:t>
      </w:r>
      <w:r w:rsidRPr="00AE667D">
        <w:rPr>
          <w:i/>
          <w:highlight w:val="yellow"/>
          <w:lang w:val="fr-FR"/>
        </w:rPr>
        <w:t>compétition</w:t>
      </w:r>
      <w:r w:rsidRPr="00AE667D">
        <w:rPr>
          <w:highlight w:val="yellow"/>
          <w:lang w:val="fr-FR"/>
        </w:rPr>
        <w:t xml:space="preserve"> et du processus de collecte d’</w:t>
      </w:r>
      <w:r w:rsidRPr="00AE667D">
        <w:rPr>
          <w:i/>
          <w:highlight w:val="yellow"/>
          <w:lang w:val="fr-FR"/>
        </w:rPr>
        <w:t>échantillons</w:t>
      </w:r>
      <w:r w:rsidR="0088414E">
        <w:rPr>
          <w:highlight w:val="yellow"/>
          <w:lang w:val="fr-FR"/>
        </w:rPr>
        <w:t xml:space="preserve"> </w:t>
      </w:r>
      <w:r w:rsidRPr="00AE667D">
        <w:rPr>
          <w:highlight w:val="yellow"/>
          <w:lang w:val="fr-FR"/>
        </w:rPr>
        <w:t xml:space="preserve">lié à cette </w:t>
      </w:r>
      <w:r w:rsidRPr="00AE667D">
        <w:rPr>
          <w:i/>
          <w:highlight w:val="yellow"/>
          <w:lang w:val="fr-FR"/>
        </w:rPr>
        <w:t>compétition</w:t>
      </w:r>
      <w:r w:rsidRPr="00AE667D">
        <w:rPr>
          <w:highlight w:val="yellow"/>
          <w:lang w:val="fr-FR"/>
        </w:rPr>
        <w:t>.</w:t>
      </w:r>
    </w:p>
    <w:p w14:paraId="08E513BC" w14:textId="77777777" w:rsidR="00A55F2A" w:rsidRDefault="00A55F2A" w:rsidP="00A55F2A">
      <w:pPr>
        <w:jc w:val="both"/>
        <w:rPr>
          <w:i/>
        </w:rPr>
      </w:pPr>
    </w:p>
    <w:p w14:paraId="5732D814" w14:textId="16811DC5" w:rsidR="00A55F2A" w:rsidRDefault="00A55F2A" w:rsidP="00A55F2A">
      <w:pPr>
        <w:jc w:val="both"/>
        <w:rPr>
          <w:lang w:val="fr-FR"/>
        </w:rPr>
      </w:pPr>
      <w:r w:rsidRPr="001A0319">
        <w:rPr>
          <w:i/>
        </w:rPr>
        <w:t>[Commentaire</w:t>
      </w:r>
      <w:r>
        <w:rPr>
          <w:i/>
        </w:rPr>
        <w:t>: Une Fédération internationale ou un</w:t>
      </w:r>
      <w:r w:rsidR="00FD0B3D">
        <w:rPr>
          <w:i/>
        </w:rPr>
        <w:t>e organisation responsable de</w:t>
      </w:r>
      <w:r>
        <w:rPr>
          <w:i/>
        </w:rPr>
        <w:t xml:space="preserve"> manifestation peut </w:t>
      </w:r>
      <w:r w:rsidR="00FD0B3D">
        <w:rPr>
          <w:i/>
        </w:rPr>
        <w:t>établir</w:t>
      </w:r>
      <w:r>
        <w:rPr>
          <w:i/>
        </w:rPr>
        <w:t xml:space="preserve"> une période « en compétition » différente de la </w:t>
      </w:r>
      <w:r w:rsidR="00FD0B3D">
        <w:rPr>
          <w:i/>
        </w:rPr>
        <w:t>période</w:t>
      </w:r>
      <w:r>
        <w:rPr>
          <w:i/>
        </w:rPr>
        <w:t xml:space="preserve"> de la manifestation</w:t>
      </w:r>
      <w:r w:rsidRPr="001A0319">
        <w:rPr>
          <w:i/>
        </w:rPr>
        <w:t>.]</w:t>
      </w:r>
    </w:p>
    <w:p w14:paraId="00FB6221" w14:textId="77777777" w:rsidR="00A55F2A" w:rsidRDefault="00A55F2A" w:rsidP="00A55F2A">
      <w:pPr>
        <w:jc w:val="both"/>
        <w:rPr>
          <w:i/>
          <w:highlight w:val="yellow"/>
          <w:u w:val="single"/>
          <w:lang w:val="fr-FR"/>
        </w:rPr>
      </w:pPr>
    </w:p>
    <w:bookmarkEnd w:id="359"/>
    <w:p w14:paraId="450B5E7C" w14:textId="6034964F" w:rsidR="0088414E" w:rsidRPr="006E117E" w:rsidRDefault="0088414E" w:rsidP="00550ADB">
      <w:pPr>
        <w:jc w:val="both"/>
        <w:rPr>
          <w:highlight w:val="yellow"/>
          <w:lang w:val="fr-FR"/>
        </w:rPr>
      </w:pPr>
      <w:r w:rsidRPr="00AE667D">
        <w:rPr>
          <w:i/>
          <w:highlight w:val="yellow"/>
          <w:u w:val="single"/>
          <w:lang w:val="fr-FR"/>
        </w:rPr>
        <w:t>Falsification</w:t>
      </w:r>
      <w:r w:rsidRPr="00AE667D">
        <w:rPr>
          <w:i/>
          <w:highlight w:val="yellow"/>
          <w:lang w:val="fr-FR"/>
        </w:rPr>
        <w:t xml:space="preserve">: </w:t>
      </w:r>
      <w:r w:rsidRPr="00AE667D">
        <w:rPr>
          <w:highlight w:val="yellow"/>
          <w:lang w:val="fr-FR"/>
        </w:rPr>
        <w:t>Fait d’altérer à des fins illégitimes ou d’une façon illégitime; d’influencer un résultat d’une manière illégitime; d’intervenir d’une manière illégitime; de créer un obstacle, d’induire en erreur ou de se livrer à une conduite frauduleuse afin de modifier des résultats ou d’empêcher des procédures normales de suivre leur cours.</w:t>
      </w:r>
    </w:p>
    <w:p w14:paraId="7FADE734" w14:textId="77777777" w:rsidR="00550ADB" w:rsidRDefault="00550ADB" w:rsidP="00550ADB">
      <w:pPr>
        <w:jc w:val="both"/>
        <w:rPr>
          <w:i/>
          <w:highlight w:val="yellow"/>
          <w:u w:val="single"/>
          <w:lang w:val="fr-FR"/>
        </w:rPr>
      </w:pPr>
    </w:p>
    <w:p w14:paraId="26F92D09" w14:textId="725FC51D" w:rsidR="0088414E" w:rsidRDefault="0088414E" w:rsidP="0088414E">
      <w:pPr>
        <w:pStyle w:val="ORPara"/>
      </w:pPr>
      <w:r w:rsidRPr="006D05AF">
        <w:rPr>
          <w:i/>
          <w:highlight w:val="yellow"/>
          <w:u w:val="single"/>
        </w:rPr>
        <w:t>Faute:</w:t>
      </w:r>
      <w:r w:rsidRPr="006D05AF">
        <w:rPr>
          <w:highlight w:val="yellow"/>
        </w:rPr>
        <w:t xml:space="preserve"> Tout manquement à une obligation ou </w:t>
      </w:r>
      <w:r>
        <w:rPr>
          <w:highlight w:val="yellow"/>
        </w:rPr>
        <w:t>tout manque de diligence appropriée lié</w:t>
      </w:r>
      <w:r w:rsidRPr="006D05AF">
        <w:rPr>
          <w:highlight w:val="yellow"/>
        </w:rPr>
        <w:t xml:space="preserve"> </w:t>
      </w:r>
      <w:r>
        <w:rPr>
          <w:highlight w:val="yellow"/>
        </w:rPr>
        <w:t>à une situation particulière. Les facteurs à prendre en considération pour évaluer le</w:t>
      </w:r>
      <w:r w:rsidRPr="006D05AF">
        <w:rPr>
          <w:highlight w:val="yellow"/>
        </w:rPr>
        <w:t xml:space="preserve"> degré de</w:t>
      </w:r>
      <w:r>
        <w:rPr>
          <w:highlight w:val="yellow"/>
        </w:rPr>
        <w:t xml:space="preserve"> la</w:t>
      </w:r>
      <w:r w:rsidRPr="006D05AF">
        <w:rPr>
          <w:highlight w:val="yellow"/>
        </w:rPr>
        <w:t xml:space="preserve"> </w:t>
      </w:r>
      <w:r w:rsidRPr="006D05AF">
        <w:rPr>
          <w:i/>
          <w:highlight w:val="yellow"/>
        </w:rPr>
        <w:t>faute</w:t>
      </w:r>
      <w:r w:rsidRPr="006D05AF">
        <w:rPr>
          <w:highlight w:val="yellow"/>
        </w:rPr>
        <w:t xml:space="preserve"> d’un</w:t>
      </w:r>
      <w:r w:rsidRPr="006D05AF">
        <w:rPr>
          <w:i/>
          <w:highlight w:val="yellow"/>
        </w:rPr>
        <w:t xml:space="preserve"> sportif</w:t>
      </w:r>
      <w:r w:rsidRPr="006D05AF">
        <w:rPr>
          <w:highlight w:val="yellow"/>
        </w:rPr>
        <w:t xml:space="preserve"> ou d’une autre </w:t>
      </w:r>
      <w:r w:rsidRPr="006D05AF">
        <w:rPr>
          <w:i/>
          <w:highlight w:val="yellow"/>
        </w:rPr>
        <w:t>personne</w:t>
      </w:r>
      <w:r>
        <w:rPr>
          <w:highlight w:val="yellow"/>
        </w:rPr>
        <w:t xml:space="preserve"> incluent par exemple</w:t>
      </w:r>
      <w:r w:rsidRPr="006D05AF">
        <w:rPr>
          <w:highlight w:val="yellow"/>
        </w:rPr>
        <w:t xml:space="preserve"> l’expérience du </w:t>
      </w:r>
      <w:r w:rsidRPr="006D05AF">
        <w:rPr>
          <w:i/>
          <w:highlight w:val="yellow"/>
        </w:rPr>
        <w:t>sportif</w:t>
      </w:r>
      <w:r w:rsidRPr="006D05AF">
        <w:rPr>
          <w:highlight w:val="yellow"/>
        </w:rPr>
        <w:t xml:space="preserve"> ou de l’autre </w:t>
      </w:r>
      <w:r w:rsidRPr="006D05AF">
        <w:rPr>
          <w:i/>
          <w:highlight w:val="yellow"/>
        </w:rPr>
        <w:t>personne</w:t>
      </w:r>
      <w:r w:rsidRPr="006D05AF">
        <w:rPr>
          <w:highlight w:val="yellow"/>
        </w:rPr>
        <w:t xml:space="preserve">, la question de savoir si le </w:t>
      </w:r>
      <w:r w:rsidRPr="006D05AF">
        <w:rPr>
          <w:i/>
          <w:highlight w:val="yellow"/>
        </w:rPr>
        <w:t>sportif</w:t>
      </w:r>
      <w:r w:rsidRPr="006D05AF">
        <w:rPr>
          <w:highlight w:val="yellow"/>
        </w:rPr>
        <w:t xml:space="preserve"> ou l’autre </w:t>
      </w:r>
      <w:r w:rsidRPr="006D05AF">
        <w:rPr>
          <w:i/>
          <w:highlight w:val="yellow"/>
        </w:rPr>
        <w:t>personne</w:t>
      </w:r>
      <w:r w:rsidRPr="006D05AF">
        <w:rPr>
          <w:highlight w:val="yellow"/>
        </w:rPr>
        <w:t xml:space="preserve"> est un </w:t>
      </w:r>
      <w:r w:rsidRPr="006D05AF">
        <w:rPr>
          <w:i/>
          <w:highlight w:val="yellow"/>
        </w:rPr>
        <w:t>mineur</w:t>
      </w:r>
      <w:r>
        <w:rPr>
          <w:highlight w:val="yellow"/>
        </w:rPr>
        <w:t>, d</w:t>
      </w:r>
      <w:r w:rsidRPr="006D05AF">
        <w:rPr>
          <w:highlight w:val="yellow"/>
        </w:rPr>
        <w:t xml:space="preserve">es considérations spéciales telles que le handicap, le degré de risque qui aurait dû être perçu par le </w:t>
      </w:r>
      <w:r w:rsidRPr="006D05AF">
        <w:rPr>
          <w:i/>
          <w:highlight w:val="yellow"/>
        </w:rPr>
        <w:t>sportif</w:t>
      </w:r>
      <w:r>
        <w:rPr>
          <w:highlight w:val="yellow"/>
        </w:rPr>
        <w:t xml:space="preserve"> ainsi que le degré de diligence </w:t>
      </w:r>
      <w:r w:rsidRPr="006D05AF">
        <w:rPr>
          <w:highlight w:val="yellow"/>
        </w:rPr>
        <w:t xml:space="preserve">exercé par le </w:t>
      </w:r>
      <w:r w:rsidRPr="006D05AF">
        <w:rPr>
          <w:i/>
          <w:highlight w:val="yellow"/>
        </w:rPr>
        <w:t>sportif</w:t>
      </w:r>
      <w:r w:rsidRPr="006D05AF">
        <w:rPr>
          <w:highlight w:val="yellow"/>
        </w:rPr>
        <w:t xml:space="preserve"> e</w:t>
      </w:r>
      <w:r>
        <w:rPr>
          <w:highlight w:val="yellow"/>
        </w:rPr>
        <w:t xml:space="preserve">t les recherches et les précautions prises par le </w:t>
      </w:r>
      <w:r w:rsidRPr="008E554D">
        <w:rPr>
          <w:i/>
          <w:highlight w:val="yellow"/>
        </w:rPr>
        <w:t>sportif</w:t>
      </w:r>
      <w:r>
        <w:rPr>
          <w:highlight w:val="yellow"/>
        </w:rPr>
        <w:t xml:space="preserve"> en relation avec ce qui </w:t>
      </w:r>
      <w:r w:rsidRPr="006D05AF">
        <w:rPr>
          <w:highlight w:val="yellow"/>
        </w:rPr>
        <w:t>aurait dû être le niveau de risque perçu. En évaluant le degré de</w:t>
      </w:r>
      <w:r w:rsidR="00FD0B3D">
        <w:rPr>
          <w:highlight w:val="yellow"/>
        </w:rPr>
        <w:t xml:space="preserve"> la</w:t>
      </w:r>
      <w:r w:rsidRPr="006D05AF">
        <w:rPr>
          <w:highlight w:val="yellow"/>
        </w:rPr>
        <w:t xml:space="preserve"> </w:t>
      </w:r>
      <w:r w:rsidRPr="006D05AF">
        <w:rPr>
          <w:i/>
          <w:highlight w:val="yellow"/>
        </w:rPr>
        <w:t>faute</w:t>
      </w:r>
      <w:r w:rsidRPr="006D05AF">
        <w:rPr>
          <w:highlight w:val="yellow"/>
        </w:rPr>
        <w:t xml:space="preserve"> du </w:t>
      </w:r>
      <w:r w:rsidRPr="006D05AF">
        <w:rPr>
          <w:i/>
          <w:highlight w:val="yellow"/>
        </w:rPr>
        <w:t>sportif</w:t>
      </w:r>
      <w:r w:rsidRPr="006D05AF">
        <w:rPr>
          <w:highlight w:val="yellow"/>
        </w:rPr>
        <w:t xml:space="preserve"> ou de l’autre</w:t>
      </w:r>
      <w:r w:rsidRPr="006D05AF">
        <w:rPr>
          <w:i/>
          <w:highlight w:val="yellow"/>
        </w:rPr>
        <w:t xml:space="preserve"> personne</w:t>
      </w:r>
      <w:r w:rsidRPr="006D05AF">
        <w:rPr>
          <w:highlight w:val="yellow"/>
        </w:rPr>
        <w:t xml:space="preserve">, les circonstances considérées doivent être spécifiques et pertinentes pour expliquer le fait que le </w:t>
      </w:r>
      <w:r w:rsidRPr="006D05AF">
        <w:rPr>
          <w:i/>
          <w:highlight w:val="yellow"/>
        </w:rPr>
        <w:t>sportif</w:t>
      </w:r>
      <w:r w:rsidRPr="006D05AF">
        <w:rPr>
          <w:highlight w:val="yellow"/>
        </w:rPr>
        <w:t xml:space="preserve"> ou l’autre </w:t>
      </w:r>
      <w:r w:rsidRPr="006D05AF">
        <w:rPr>
          <w:i/>
          <w:highlight w:val="yellow"/>
        </w:rPr>
        <w:t>personne</w:t>
      </w:r>
      <w:r w:rsidRPr="006D05AF">
        <w:rPr>
          <w:highlight w:val="yellow"/>
        </w:rPr>
        <w:t xml:space="preserve"> se soit écarté(e) du comportement attendu. Ainsi, par exemple, le fait qu’un </w:t>
      </w:r>
      <w:r w:rsidRPr="006D05AF">
        <w:rPr>
          <w:i/>
          <w:highlight w:val="yellow"/>
        </w:rPr>
        <w:t>sportif</w:t>
      </w:r>
      <w:r w:rsidRPr="006D05AF">
        <w:rPr>
          <w:highlight w:val="yellow"/>
        </w:rPr>
        <w:t xml:space="preserve"> perdrait l’occasion de gagner beaucoup d’argent durant une période de </w:t>
      </w:r>
      <w:r w:rsidRPr="006D05AF">
        <w:rPr>
          <w:i/>
          <w:highlight w:val="yellow"/>
        </w:rPr>
        <w:t>suspension</w:t>
      </w:r>
      <w:r w:rsidRPr="006D05AF">
        <w:rPr>
          <w:highlight w:val="yellow"/>
        </w:rPr>
        <w:t xml:space="preserve">, ou le fait que le </w:t>
      </w:r>
      <w:r w:rsidRPr="006D05AF">
        <w:rPr>
          <w:i/>
          <w:highlight w:val="yellow"/>
        </w:rPr>
        <w:t>sportif</w:t>
      </w:r>
      <w:r w:rsidRPr="006D05AF">
        <w:rPr>
          <w:highlight w:val="yellow"/>
        </w:rPr>
        <w:t xml:space="preserve"> n’a plus qu’une carrière résiduelle de courte durée, ou le moment du calendrier sportif, ne seraient pas des facteurs pertinents à prendre en compte pour réduire la période de </w:t>
      </w:r>
      <w:r w:rsidRPr="006D05AF">
        <w:rPr>
          <w:i/>
          <w:highlight w:val="yellow"/>
        </w:rPr>
        <w:t>suspension</w:t>
      </w:r>
      <w:r w:rsidRPr="006D05AF">
        <w:rPr>
          <w:highlight w:val="yellow"/>
        </w:rPr>
        <w:t xml:space="preserve"> au titre des articles 10.5.1 ou 10.5.2.</w:t>
      </w:r>
    </w:p>
    <w:p w14:paraId="450BDABE" w14:textId="77F83E04" w:rsidR="00A55F2A" w:rsidRPr="006E117E" w:rsidRDefault="0088414E" w:rsidP="0088414E">
      <w:pPr>
        <w:jc w:val="both"/>
        <w:rPr>
          <w:highlight w:val="yellow"/>
          <w:lang w:val="fr-FR"/>
        </w:rPr>
      </w:pPr>
      <w:r w:rsidRPr="001A0319">
        <w:rPr>
          <w:i/>
        </w:rPr>
        <w:t>[Commentaire</w:t>
      </w:r>
      <w:r>
        <w:rPr>
          <w:i/>
        </w:rPr>
        <w:t>: Le critère pour év</w:t>
      </w:r>
      <w:r w:rsidRPr="001A0319">
        <w:rPr>
          <w:i/>
        </w:rPr>
        <w:t>a</w:t>
      </w:r>
      <w:r>
        <w:rPr>
          <w:i/>
        </w:rPr>
        <w:t>l</w:t>
      </w:r>
      <w:r w:rsidRPr="001A0319">
        <w:rPr>
          <w:i/>
        </w:rPr>
        <w:t>u</w:t>
      </w:r>
      <w:r>
        <w:rPr>
          <w:i/>
        </w:rPr>
        <w:t xml:space="preserve">er le degré de </w:t>
      </w:r>
      <w:r w:rsidR="00A52097">
        <w:rPr>
          <w:i/>
        </w:rPr>
        <w:t xml:space="preserve">la </w:t>
      </w:r>
      <w:r w:rsidRPr="001A0319">
        <w:rPr>
          <w:i/>
        </w:rPr>
        <w:t>f</w:t>
      </w:r>
      <w:r>
        <w:rPr>
          <w:i/>
        </w:rPr>
        <w:t>aute</w:t>
      </w:r>
      <w:r w:rsidRPr="001A0319">
        <w:rPr>
          <w:i/>
        </w:rPr>
        <w:t xml:space="preserve"> d</w:t>
      </w:r>
      <w:r>
        <w:rPr>
          <w:i/>
        </w:rPr>
        <w:t xml:space="preserve">u sportif est le même selon tous les </w:t>
      </w:r>
      <w:r w:rsidRPr="001A0319">
        <w:rPr>
          <w:i/>
        </w:rPr>
        <w:t>a</w:t>
      </w:r>
      <w:r>
        <w:rPr>
          <w:i/>
        </w:rPr>
        <w:t>rticles lorsque la faute doit être prise e</w:t>
      </w:r>
      <w:r w:rsidRPr="001A0319">
        <w:rPr>
          <w:i/>
        </w:rPr>
        <w:t>n</w:t>
      </w:r>
      <w:r>
        <w:rPr>
          <w:i/>
        </w:rPr>
        <w:t xml:space="preserve"> con</w:t>
      </w:r>
      <w:r w:rsidRPr="001A0319">
        <w:rPr>
          <w:i/>
        </w:rPr>
        <w:t>s</w:t>
      </w:r>
      <w:r>
        <w:rPr>
          <w:i/>
        </w:rPr>
        <w:t xml:space="preserve">idération. Cependant, selon l’article 10.5.2, aucune réduction de sanction n’est appropriée sauf si, une fois le degré de </w:t>
      </w:r>
      <w:r w:rsidR="00A52097">
        <w:rPr>
          <w:i/>
        </w:rPr>
        <w:t xml:space="preserve">la </w:t>
      </w:r>
      <w:r>
        <w:rPr>
          <w:i/>
        </w:rPr>
        <w:t>faute évalué, la conclusion est qu’aucune faute ou négligence significative n’a été commise par le sportif ou l’autre personne</w:t>
      </w:r>
      <w:r w:rsidRPr="001A0319">
        <w:rPr>
          <w:i/>
        </w:rPr>
        <w:t>.]</w:t>
      </w:r>
    </w:p>
    <w:p w14:paraId="33F88D68" w14:textId="77777777" w:rsidR="0088414E" w:rsidRDefault="0088414E" w:rsidP="00A55F2A">
      <w:pPr>
        <w:jc w:val="both"/>
        <w:rPr>
          <w:i/>
          <w:u w:val="single"/>
        </w:rPr>
      </w:pPr>
    </w:p>
    <w:p w14:paraId="05A496AA" w14:textId="77777777" w:rsidR="00A55F2A" w:rsidRPr="006E117E" w:rsidRDefault="00A55F2A" w:rsidP="00A55F2A">
      <w:pPr>
        <w:jc w:val="both"/>
        <w:rPr>
          <w:highlight w:val="yellow"/>
          <w:lang w:val="fr-FR"/>
        </w:rPr>
      </w:pPr>
      <w:r>
        <w:rPr>
          <w:i/>
          <w:u w:val="single"/>
        </w:rPr>
        <w:t>Fédération nationale</w:t>
      </w:r>
      <w:r>
        <w:t xml:space="preserve">: Entité nationale ou régionale qui est membre d’une Fédération internationale ou qui est reconnue par la Fédération </w:t>
      </w:r>
      <w:r>
        <w:lastRenderedPageBreak/>
        <w:t>internationale comme étant l’entité régissant le sport de la Fédération internationale</w:t>
      </w:r>
      <w:r>
        <w:rPr>
          <w:lang w:val="fr-FR"/>
        </w:rPr>
        <w:t xml:space="preserve"> </w:t>
      </w:r>
      <w:r>
        <w:t>dans cette nation ou dans cette région.</w:t>
      </w:r>
    </w:p>
    <w:p w14:paraId="548BE58F" w14:textId="77777777" w:rsidR="00550ADB" w:rsidRPr="006E117E" w:rsidRDefault="00550ADB" w:rsidP="00550ADB">
      <w:pPr>
        <w:jc w:val="both"/>
        <w:rPr>
          <w:highlight w:val="yellow"/>
          <w:lang w:val="fr-FR"/>
        </w:rPr>
      </w:pPr>
    </w:p>
    <w:p w14:paraId="2C075F23" w14:textId="60D0E08A" w:rsidR="00542B2D" w:rsidRDefault="00542B2D" w:rsidP="00542B2D">
      <w:pPr>
        <w:pStyle w:val="ORParaitaliques0"/>
        <w:rPr>
          <w:i w:val="0"/>
        </w:rPr>
      </w:pPr>
      <w:r w:rsidRPr="00E52360">
        <w:rPr>
          <w:highlight w:val="yellow"/>
          <w:u w:val="single"/>
        </w:rPr>
        <w:t>Groupe cible de sportifs soumis aux contrôles</w:t>
      </w:r>
      <w:r w:rsidRPr="00E52360">
        <w:rPr>
          <w:highlight w:val="yellow"/>
        </w:rPr>
        <w:t xml:space="preserve">: </w:t>
      </w:r>
      <w:r w:rsidRPr="00E52360">
        <w:rPr>
          <w:i w:val="0"/>
          <w:highlight w:val="yellow"/>
        </w:rPr>
        <w:t xml:space="preserve">Groupe de </w:t>
      </w:r>
      <w:r w:rsidRPr="00E52360">
        <w:rPr>
          <w:highlight w:val="yellow"/>
        </w:rPr>
        <w:t>sportifs</w:t>
      </w:r>
      <w:r>
        <w:rPr>
          <w:i w:val="0"/>
          <w:highlight w:val="yellow"/>
        </w:rPr>
        <w:t xml:space="preserve"> identifiés comme hautement prioritaires </w:t>
      </w:r>
      <w:r w:rsidRPr="00E52360">
        <w:rPr>
          <w:i w:val="0"/>
          <w:highlight w:val="yellow"/>
        </w:rPr>
        <w:t>a</w:t>
      </w:r>
      <w:r>
        <w:rPr>
          <w:i w:val="0"/>
          <w:highlight w:val="yellow"/>
        </w:rPr>
        <w:t>u niveau international par les F</w:t>
      </w:r>
      <w:r w:rsidRPr="00E52360">
        <w:rPr>
          <w:i w:val="0"/>
          <w:highlight w:val="yellow"/>
        </w:rPr>
        <w:t xml:space="preserve">édérations internationales et au niveau national par les </w:t>
      </w:r>
      <w:r w:rsidRPr="00E52360">
        <w:rPr>
          <w:highlight w:val="yellow"/>
        </w:rPr>
        <w:t>orga</w:t>
      </w:r>
      <w:r>
        <w:rPr>
          <w:highlight w:val="yellow"/>
        </w:rPr>
        <w:t xml:space="preserve">nisations nationales antidopage, </w:t>
      </w:r>
      <w:r>
        <w:rPr>
          <w:i w:val="0"/>
          <w:highlight w:val="yellow"/>
        </w:rPr>
        <w:t>respectivement, e</w:t>
      </w:r>
      <w:r w:rsidRPr="00E52360">
        <w:rPr>
          <w:i w:val="0"/>
          <w:highlight w:val="yellow"/>
        </w:rPr>
        <w:t xml:space="preserve">t qui sont assujettis à des </w:t>
      </w:r>
      <w:r w:rsidRPr="00E52360">
        <w:rPr>
          <w:highlight w:val="yellow"/>
        </w:rPr>
        <w:t>contrôles</w:t>
      </w:r>
      <w:r>
        <w:rPr>
          <w:i w:val="0"/>
          <w:highlight w:val="yellow"/>
        </w:rPr>
        <w:t xml:space="preserve"> ciblés </w:t>
      </w:r>
      <w:r w:rsidRPr="00E52360">
        <w:rPr>
          <w:highlight w:val="yellow"/>
        </w:rPr>
        <w:t xml:space="preserve">en compétition </w:t>
      </w:r>
      <w:r w:rsidRPr="00E52360">
        <w:rPr>
          <w:i w:val="0"/>
          <w:highlight w:val="yellow"/>
        </w:rPr>
        <w:t xml:space="preserve">et </w:t>
      </w:r>
      <w:r w:rsidRPr="00E52360">
        <w:rPr>
          <w:highlight w:val="yellow"/>
        </w:rPr>
        <w:t xml:space="preserve">hors compétition </w:t>
      </w:r>
      <w:r w:rsidRPr="00E52360">
        <w:rPr>
          <w:i w:val="0"/>
          <w:highlight w:val="yellow"/>
        </w:rPr>
        <w:t xml:space="preserve">dans le cadre du plan de répartition des </w:t>
      </w:r>
      <w:r w:rsidRPr="00E52360">
        <w:rPr>
          <w:highlight w:val="yellow"/>
        </w:rPr>
        <w:t>contrôles</w:t>
      </w:r>
      <w:r w:rsidRPr="00E52360">
        <w:rPr>
          <w:i w:val="0"/>
          <w:highlight w:val="yellow"/>
        </w:rPr>
        <w:t xml:space="preserve"> de la Fédération internationale ou de l’</w:t>
      </w:r>
      <w:r w:rsidRPr="00E52360">
        <w:rPr>
          <w:highlight w:val="yellow"/>
        </w:rPr>
        <w:t>organisation nationale antidopage</w:t>
      </w:r>
      <w:r w:rsidRPr="00E52360">
        <w:rPr>
          <w:i w:val="0"/>
          <w:highlight w:val="yellow"/>
        </w:rPr>
        <w:t xml:space="preserve"> en question et qui, de ce fait, sont tenus de fournir des informations sur leur localisation conformément à l’article 5.6 du </w:t>
      </w:r>
      <w:r w:rsidRPr="00E52360">
        <w:rPr>
          <w:highlight w:val="yellow"/>
        </w:rPr>
        <w:t>Code</w:t>
      </w:r>
      <w:r w:rsidRPr="00E52360">
        <w:rPr>
          <w:i w:val="0"/>
          <w:highlight w:val="yellow"/>
        </w:rPr>
        <w:t xml:space="preserve"> et au </w:t>
      </w:r>
      <w:r w:rsidRPr="004912A1">
        <w:rPr>
          <w:i w:val="0"/>
          <w:highlight w:val="yellow"/>
        </w:rPr>
        <w:t>Standard international</w:t>
      </w:r>
      <w:r w:rsidRPr="00E52360">
        <w:rPr>
          <w:i w:val="0"/>
          <w:highlight w:val="yellow"/>
        </w:rPr>
        <w:t xml:space="preserve"> pour les </w:t>
      </w:r>
      <w:r w:rsidRPr="004912A1">
        <w:rPr>
          <w:i w:val="0"/>
          <w:highlight w:val="yellow"/>
        </w:rPr>
        <w:t>contrôles</w:t>
      </w:r>
      <w:r w:rsidRPr="00E52360">
        <w:rPr>
          <w:i w:val="0"/>
          <w:highlight w:val="yellow"/>
        </w:rPr>
        <w:t xml:space="preserve"> et les enquêtes.</w:t>
      </w:r>
    </w:p>
    <w:p w14:paraId="31D980CE" w14:textId="77777777" w:rsidR="00542B2D" w:rsidRDefault="00542B2D" w:rsidP="00542B2D">
      <w:pPr>
        <w:pStyle w:val="ORPara"/>
        <w:rPr>
          <w:szCs w:val="22"/>
        </w:rPr>
      </w:pPr>
      <w:r w:rsidRPr="00E52360">
        <w:rPr>
          <w:i/>
          <w:szCs w:val="22"/>
          <w:highlight w:val="yellow"/>
          <w:u w:val="single"/>
        </w:rPr>
        <w:t>Hors compétition</w:t>
      </w:r>
      <w:r w:rsidRPr="00E52360">
        <w:rPr>
          <w:i/>
          <w:szCs w:val="22"/>
          <w:highlight w:val="yellow"/>
        </w:rPr>
        <w:t>:</w:t>
      </w:r>
      <w:r w:rsidRPr="00E52360">
        <w:rPr>
          <w:szCs w:val="22"/>
          <w:highlight w:val="yellow"/>
        </w:rPr>
        <w:t xml:space="preserve"> Toute période qui n’est pas </w:t>
      </w:r>
      <w:r w:rsidRPr="00E52360">
        <w:rPr>
          <w:i/>
          <w:szCs w:val="22"/>
          <w:highlight w:val="yellow"/>
        </w:rPr>
        <w:t>en compétition</w:t>
      </w:r>
      <w:r w:rsidRPr="00E52360">
        <w:rPr>
          <w:szCs w:val="22"/>
          <w:highlight w:val="yellow"/>
        </w:rPr>
        <w:t>.</w:t>
      </w:r>
    </w:p>
    <w:p w14:paraId="3FFEC639" w14:textId="002F366E" w:rsidR="00542B2D" w:rsidRPr="006E117E" w:rsidRDefault="00542B2D" w:rsidP="00542B2D">
      <w:pPr>
        <w:jc w:val="both"/>
        <w:rPr>
          <w:highlight w:val="yellow"/>
          <w:lang w:val="fr-FR"/>
        </w:rPr>
      </w:pPr>
      <w:r w:rsidRPr="00AE667D">
        <w:rPr>
          <w:i/>
          <w:highlight w:val="yellow"/>
          <w:u w:val="single"/>
          <w:lang w:val="fr-FR"/>
        </w:rPr>
        <w:t>Liste des interdictions</w:t>
      </w:r>
      <w:r w:rsidRPr="00AE667D">
        <w:rPr>
          <w:i/>
          <w:highlight w:val="yellow"/>
          <w:lang w:val="fr-FR"/>
        </w:rPr>
        <w:t> :</w:t>
      </w:r>
      <w:r w:rsidRPr="00AE667D">
        <w:rPr>
          <w:highlight w:val="yellow"/>
          <w:lang w:val="fr-FR"/>
        </w:rPr>
        <w:t xml:space="preserve"> Liste identifiant les </w:t>
      </w:r>
      <w:r w:rsidRPr="00AE667D">
        <w:rPr>
          <w:i/>
          <w:highlight w:val="yellow"/>
          <w:lang w:val="fr-FR"/>
        </w:rPr>
        <w:t xml:space="preserve">substances interdites </w:t>
      </w:r>
      <w:r w:rsidRPr="00AE667D">
        <w:rPr>
          <w:highlight w:val="yellow"/>
          <w:lang w:val="fr-FR"/>
        </w:rPr>
        <w:t xml:space="preserve">et les </w:t>
      </w:r>
      <w:r w:rsidRPr="00AE667D">
        <w:rPr>
          <w:i/>
          <w:highlight w:val="yellow"/>
          <w:lang w:val="fr-FR"/>
        </w:rPr>
        <w:t>méthodes interdites</w:t>
      </w:r>
      <w:r w:rsidRPr="00AE667D">
        <w:rPr>
          <w:highlight w:val="yellow"/>
          <w:lang w:val="fr-FR"/>
        </w:rPr>
        <w:t>.</w:t>
      </w:r>
    </w:p>
    <w:p w14:paraId="708D9E52" w14:textId="77777777" w:rsidR="00550ADB" w:rsidRDefault="00550ADB" w:rsidP="00550ADB">
      <w:pPr>
        <w:jc w:val="both"/>
        <w:rPr>
          <w:i/>
          <w:highlight w:val="yellow"/>
          <w:u w:val="single"/>
          <w:lang w:val="fr-FR"/>
        </w:rPr>
      </w:pPr>
    </w:p>
    <w:p w14:paraId="3F374405" w14:textId="4CF27FFB" w:rsidR="00A55F2A" w:rsidRDefault="00A55F2A" w:rsidP="00A55F2A">
      <w:pPr>
        <w:jc w:val="both"/>
        <w:rPr>
          <w:highlight w:val="yellow"/>
          <w:lang w:val="fr-FR"/>
        </w:rPr>
      </w:pPr>
      <w:r w:rsidRPr="00AE667D">
        <w:rPr>
          <w:i/>
          <w:highlight w:val="yellow"/>
          <w:u w:val="single"/>
          <w:lang w:val="fr-FR"/>
        </w:rPr>
        <w:t>Manifestation</w:t>
      </w:r>
      <w:r w:rsidRPr="00AE667D">
        <w:rPr>
          <w:i/>
          <w:highlight w:val="yellow"/>
          <w:lang w:val="fr-FR"/>
        </w:rPr>
        <w:t xml:space="preserve">: </w:t>
      </w:r>
      <w:r w:rsidRPr="00AE667D">
        <w:rPr>
          <w:highlight w:val="yellow"/>
          <w:lang w:val="fr-FR"/>
        </w:rPr>
        <w:t xml:space="preserve">Série de </w:t>
      </w:r>
      <w:r w:rsidRPr="00AE667D">
        <w:rPr>
          <w:i/>
          <w:highlight w:val="yellow"/>
          <w:lang w:val="fr-FR"/>
        </w:rPr>
        <w:t>compétitions</w:t>
      </w:r>
      <w:r w:rsidRPr="00AE667D">
        <w:rPr>
          <w:highlight w:val="yellow"/>
          <w:lang w:val="fr-FR"/>
        </w:rPr>
        <w:t xml:space="preserve"> individuelles se déroulant sous l’égide d’un</w:t>
      </w:r>
      <w:r w:rsidR="00E576BA">
        <w:rPr>
          <w:highlight w:val="yellow"/>
          <w:lang w:val="fr-FR"/>
        </w:rPr>
        <w:t xml:space="preserve">e </w:t>
      </w:r>
      <w:proofErr w:type="spellStart"/>
      <w:r w:rsidR="00E576BA">
        <w:rPr>
          <w:highlight w:val="yellow"/>
          <w:lang w:val="fr-FR"/>
        </w:rPr>
        <w:t>organisaiton</w:t>
      </w:r>
      <w:proofErr w:type="spellEnd"/>
      <w:r w:rsidRPr="00AE667D">
        <w:rPr>
          <w:highlight w:val="yellow"/>
          <w:lang w:val="fr-FR"/>
        </w:rPr>
        <w:t xml:space="preserve"> responsable (p. ex. les Jeux Olympiques, les Championnats du monde de la FINA ou les Jeux Panaméricains.)</w:t>
      </w:r>
    </w:p>
    <w:p w14:paraId="46394F61" w14:textId="77777777" w:rsidR="00A55F2A" w:rsidRDefault="00A55F2A" w:rsidP="00A55F2A">
      <w:pPr>
        <w:jc w:val="both"/>
        <w:rPr>
          <w:i/>
          <w:highlight w:val="yellow"/>
          <w:u w:val="single"/>
          <w:lang w:val="fr-FR"/>
        </w:rPr>
      </w:pPr>
    </w:p>
    <w:p w14:paraId="1FA714BB" w14:textId="5336B8AF" w:rsidR="00A55F2A" w:rsidRPr="006E117E" w:rsidRDefault="00A55F2A" w:rsidP="00A55F2A">
      <w:pPr>
        <w:jc w:val="both"/>
        <w:rPr>
          <w:highlight w:val="yellow"/>
          <w:lang w:val="fr-FR"/>
        </w:rPr>
      </w:pPr>
      <w:r w:rsidRPr="00AE667D">
        <w:rPr>
          <w:i/>
          <w:highlight w:val="yellow"/>
          <w:u w:val="single"/>
          <w:lang w:val="fr-FR"/>
        </w:rPr>
        <w:t>Manifestation internationale</w:t>
      </w:r>
      <w:r w:rsidRPr="00AE667D">
        <w:rPr>
          <w:i/>
          <w:highlight w:val="yellow"/>
          <w:lang w:val="fr-FR"/>
        </w:rPr>
        <w:t>:</w:t>
      </w:r>
      <w:r w:rsidRPr="00AE667D">
        <w:rPr>
          <w:highlight w:val="yellow"/>
          <w:lang w:val="fr-FR"/>
        </w:rPr>
        <w:t xml:space="preserve"> </w:t>
      </w:r>
      <w:r w:rsidRPr="00AE667D">
        <w:rPr>
          <w:i/>
          <w:highlight w:val="yellow"/>
          <w:lang w:val="fr-FR"/>
        </w:rPr>
        <w:t xml:space="preserve">Manifestation </w:t>
      </w:r>
      <w:r w:rsidRPr="00F73665">
        <w:rPr>
          <w:highlight w:val="yellow"/>
          <w:lang w:val="fr-FR"/>
        </w:rPr>
        <w:t>ou</w:t>
      </w:r>
      <w:r>
        <w:rPr>
          <w:i/>
          <w:highlight w:val="yellow"/>
          <w:lang w:val="fr-FR"/>
        </w:rPr>
        <w:t xml:space="preserve"> compétition </w:t>
      </w:r>
      <w:r w:rsidRPr="00AE667D">
        <w:rPr>
          <w:highlight w:val="yellow"/>
          <w:lang w:val="fr-FR"/>
        </w:rPr>
        <w:t>où le Comité International Olympique, le Comité I</w:t>
      </w:r>
      <w:r>
        <w:rPr>
          <w:highlight w:val="yellow"/>
          <w:lang w:val="fr-FR"/>
        </w:rPr>
        <w:t>nternational Paralympique, une F</w:t>
      </w:r>
      <w:r w:rsidRPr="00AE667D">
        <w:rPr>
          <w:highlight w:val="yellow"/>
          <w:lang w:val="fr-FR"/>
        </w:rPr>
        <w:t xml:space="preserve">édération internationale, une </w:t>
      </w:r>
      <w:r w:rsidRPr="00AE667D">
        <w:rPr>
          <w:i/>
          <w:highlight w:val="yellow"/>
          <w:lang w:val="fr-FR"/>
        </w:rPr>
        <w:t xml:space="preserve">organisation responsable de grandes manifestations </w:t>
      </w:r>
      <w:r w:rsidRPr="00AE667D">
        <w:rPr>
          <w:highlight w:val="yellow"/>
          <w:lang w:val="fr-FR"/>
        </w:rPr>
        <w:t>ou une autre organisation sportive internationale agit en tant qu’organis</w:t>
      </w:r>
      <w:r w:rsidR="00E576BA">
        <w:rPr>
          <w:highlight w:val="yellow"/>
          <w:lang w:val="fr-FR"/>
        </w:rPr>
        <w:t>ation</w:t>
      </w:r>
      <w:r w:rsidRPr="00AE667D">
        <w:rPr>
          <w:highlight w:val="yellow"/>
          <w:lang w:val="fr-FR"/>
        </w:rPr>
        <w:t xml:space="preserve"> responsable ou nomme les officiels techniques de la </w:t>
      </w:r>
      <w:r w:rsidRPr="00AE667D">
        <w:rPr>
          <w:i/>
          <w:highlight w:val="yellow"/>
          <w:lang w:val="fr-FR"/>
        </w:rPr>
        <w:t>manifestation</w:t>
      </w:r>
      <w:r w:rsidRPr="00AE667D">
        <w:rPr>
          <w:highlight w:val="yellow"/>
          <w:lang w:val="fr-FR"/>
        </w:rPr>
        <w:t>.</w:t>
      </w:r>
    </w:p>
    <w:p w14:paraId="184F8F40" w14:textId="77777777" w:rsidR="00A55F2A" w:rsidRDefault="00A55F2A" w:rsidP="00F11F09">
      <w:pPr>
        <w:jc w:val="both"/>
        <w:rPr>
          <w:i/>
          <w:highlight w:val="yellow"/>
          <w:u w:val="single"/>
          <w:lang w:val="fr-FR"/>
        </w:rPr>
      </w:pPr>
    </w:p>
    <w:p w14:paraId="4BF217AB" w14:textId="6B91CB98" w:rsidR="00550ADB" w:rsidRPr="006E117E" w:rsidRDefault="00550ADB" w:rsidP="00550ADB">
      <w:pPr>
        <w:jc w:val="both"/>
        <w:rPr>
          <w:highlight w:val="yellow"/>
          <w:lang w:val="fr-FR"/>
        </w:rPr>
      </w:pPr>
      <w:r w:rsidRPr="00AE667D">
        <w:rPr>
          <w:i/>
          <w:highlight w:val="yellow"/>
          <w:u w:val="single"/>
          <w:lang w:val="fr-FR"/>
        </w:rPr>
        <w:t>Manifestation nationale</w:t>
      </w:r>
      <w:r w:rsidRPr="00AE667D">
        <w:rPr>
          <w:i/>
          <w:highlight w:val="yellow"/>
          <w:lang w:val="fr-FR"/>
        </w:rPr>
        <w:t>:</w:t>
      </w:r>
      <w:r w:rsidRPr="00AE667D">
        <w:rPr>
          <w:highlight w:val="yellow"/>
          <w:lang w:val="fr-FR"/>
        </w:rPr>
        <w:t xml:space="preserve"> </w:t>
      </w:r>
      <w:r w:rsidRPr="00AE667D">
        <w:rPr>
          <w:i/>
          <w:highlight w:val="yellow"/>
          <w:lang w:val="fr-FR"/>
        </w:rPr>
        <w:t>Manifestation</w:t>
      </w:r>
      <w:r w:rsidRPr="00AE667D">
        <w:rPr>
          <w:highlight w:val="yellow"/>
          <w:lang w:val="fr-FR"/>
        </w:rPr>
        <w:t xml:space="preserve"> </w:t>
      </w:r>
      <w:r>
        <w:rPr>
          <w:highlight w:val="yellow"/>
          <w:lang w:val="fr-FR"/>
        </w:rPr>
        <w:t xml:space="preserve">ou </w:t>
      </w:r>
      <w:r w:rsidRPr="00F73665">
        <w:rPr>
          <w:i/>
          <w:highlight w:val="yellow"/>
          <w:lang w:val="fr-FR"/>
        </w:rPr>
        <w:t>compétition</w:t>
      </w:r>
      <w:r>
        <w:rPr>
          <w:highlight w:val="yellow"/>
          <w:lang w:val="fr-FR"/>
        </w:rPr>
        <w:t xml:space="preserve"> </w:t>
      </w:r>
      <w:r w:rsidRPr="00AE667D">
        <w:rPr>
          <w:highlight w:val="yellow"/>
          <w:lang w:val="fr-FR"/>
        </w:rPr>
        <w:t xml:space="preserve">sportive qui n’est pas une </w:t>
      </w:r>
      <w:r w:rsidRPr="00AE667D">
        <w:rPr>
          <w:i/>
          <w:highlight w:val="yellow"/>
          <w:lang w:val="fr-FR"/>
        </w:rPr>
        <w:t>manifestation internationale</w:t>
      </w:r>
      <w:r w:rsidRPr="00AE667D">
        <w:rPr>
          <w:highlight w:val="yellow"/>
          <w:lang w:val="fr-FR"/>
        </w:rPr>
        <w:t xml:space="preserve"> et </w:t>
      </w:r>
      <w:r w:rsidR="00E576BA">
        <w:rPr>
          <w:highlight w:val="yellow"/>
          <w:lang w:val="fr-FR"/>
        </w:rPr>
        <w:t>qui implique</w:t>
      </w:r>
      <w:r w:rsidRPr="00AE667D">
        <w:rPr>
          <w:highlight w:val="yellow"/>
          <w:lang w:val="fr-FR"/>
        </w:rPr>
        <w:t xml:space="preserve"> des </w:t>
      </w:r>
      <w:r w:rsidRPr="00AE667D">
        <w:rPr>
          <w:i/>
          <w:highlight w:val="yellow"/>
          <w:lang w:val="fr-FR"/>
        </w:rPr>
        <w:t xml:space="preserve">sportifs de niveau international </w:t>
      </w:r>
      <w:r w:rsidRPr="00AE667D">
        <w:rPr>
          <w:highlight w:val="yellow"/>
          <w:lang w:val="fr-FR"/>
        </w:rPr>
        <w:t xml:space="preserve">ou des </w:t>
      </w:r>
      <w:r w:rsidRPr="00AE667D">
        <w:rPr>
          <w:i/>
          <w:highlight w:val="yellow"/>
          <w:lang w:val="fr-FR"/>
        </w:rPr>
        <w:t xml:space="preserve">sportifs </w:t>
      </w:r>
      <w:r w:rsidRPr="00F73665">
        <w:rPr>
          <w:i/>
          <w:highlight w:val="yellow"/>
          <w:lang w:val="fr-FR"/>
        </w:rPr>
        <w:t>de niveau national</w:t>
      </w:r>
      <w:r w:rsidRPr="00AE667D">
        <w:rPr>
          <w:highlight w:val="yellow"/>
          <w:lang w:val="fr-FR"/>
        </w:rPr>
        <w:t>.</w:t>
      </w:r>
    </w:p>
    <w:p w14:paraId="32784B6B" w14:textId="77777777" w:rsidR="00550ADB" w:rsidRDefault="00550ADB" w:rsidP="00F11F09">
      <w:pPr>
        <w:jc w:val="both"/>
        <w:rPr>
          <w:i/>
          <w:highlight w:val="yellow"/>
          <w:u w:val="single"/>
          <w:lang w:val="fr-FR"/>
        </w:rPr>
      </w:pPr>
    </w:p>
    <w:p w14:paraId="332C5EA5" w14:textId="77777777" w:rsidR="00A55F2A" w:rsidRDefault="00A55F2A" w:rsidP="00A55F2A">
      <w:pPr>
        <w:pStyle w:val="ORPara"/>
        <w:rPr>
          <w:i/>
          <w:highlight w:val="yellow"/>
          <w:lang w:val="fr-FR"/>
        </w:rPr>
      </w:pPr>
      <w:r w:rsidRPr="00AE667D">
        <w:rPr>
          <w:i/>
          <w:highlight w:val="yellow"/>
          <w:u w:val="single"/>
          <w:lang w:val="fr-FR"/>
        </w:rPr>
        <w:t>Marqueur</w:t>
      </w:r>
      <w:r w:rsidRPr="00AE667D">
        <w:rPr>
          <w:i/>
          <w:highlight w:val="yellow"/>
          <w:lang w:val="fr-FR"/>
        </w:rPr>
        <w:t>:</w:t>
      </w:r>
      <w:r w:rsidRPr="00AE667D">
        <w:rPr>
          <w:highlight w:val="yellow"/>
          <w:lang w:val="fr-FR"/>
        </w:rPr>
        <w:t xml:space="preserve"> Composé, ensemble de composés ou </w:t>
      </w:r>
      <w:r>
        <w:rPr>
          <w:highlight w:val="yellow"/>
          <w:lang w:val="fr-FR"/>
        </w:rPr>
        <w:t>variable(s) biologique(s) qui attestent</w:t>
      </w:r>
      <w:r w:rsidRPr="00AE667D">
        <w:rPr>
          <w:highlight w:val="yellow"/>
          <w:lang w:val="fr-FR"/>
        </w:rPr>
        <w:t xml:space="preserve"> de l’</w:t>
      </w:r>
      <w:r w:rsidRPr="00AE667D">
        <w:rPr>
          <w:i/>
          <w:highlight w:val="yellow"/>
          <w:lang w:val="fr-FR"/>
        </w:rPr>
        <w:t>usage</w:t>
      </w:r>
      <w:r w:rsidRPr="00AE667D">
        <w:rPr>
          <w:highlight w:val="yellow"/>
          <w:lang w:val="fr-FR"/>
        </w:rPr>
        <w:t xml:space="preserve"> d’une </w:t>
      </w:r>
      <w:r w:rsidRPr="00AE667D">
        <w:rPr>
          <w:i/>
          <w:highlight w:val="yellow"/>
          <w:lang w:val="fr-FR"/>
        </w:rPr>
        <w:t xml:space="preserve">substance interdite </w:t>
      </w:r>
      <w:r w:rsidRPr="00AE667D">
        <w:rPr>
          <w:highlight w:val="yellow"/>
          <w:lang w:val="fr-FR"/>
        </w:rPr>
        <w:t>ou</w:t>
      </w:r>
      <w:r w:rsidRPr="00AE667D">
        <w:rPr>
          <w:i/>
          <w:highlight w:val="yellow"/>
          <w:lang w:val="fr-FR"/>
        </w:rPr>
        <w:t xml:space="preserve"> d’une méthode interdite.</w:t>
      </w:r>
    </w:p>
    <w:p w14:paraId="48379BF5" w14:textId="77777777" w:rsidR="00A55F2A" w:rsidRDefault="00A55F2A" w:rsidP="00A55F2A">
      <w:pPr>
        <w:pStyle w:val="ORPara"/>
        <w:rPr>
          <w:highlight w:val="yellow"/>
          <w:lang w:val="fr-FR"/>
        </w:rPr>
      </w:pPr>
      <w:r w:rsidRPr="00AE667D">
        <w:rPr>
          <w:i/>
          <w:highlight w:val="yellow"/>
          <w:u w:val="single"/>
          <w:lang w:val="fr-FR"/>
        </w:rPr>
        <w:t>Métabolite</w:t>
      </w:r>
      <w:r w:rsidRPr="00AE667D">
        <w:rPr>
          <w:i/>
          <w:highlight w:val="yellow"/>
          <w:lang w:val="fr-FR"/>
        </w:rPr>
        <w:t>:</w:t>
      </w:r>
      <w:r w:rsidRPr="00AE667D">
        <w:rPr>
          <w:highlight w:val="yellow"/>
          <w:lang w:val="fr-FR"/>
        </w:rPr>
        <w:t xml:space="preserve"> Toute substance qui résulte d’une biotransformation.</w:t>
      </w:r>
    </w:p>
    <w:p w14:paraId="03A79295" w14:textId="77777777" w:rsidR="00550ADB" w:rsidRPr="006E117E" w:rsidRDefault="00550ADB" w:rsidP="00550ADB">
      <w:pPr>
        <w:jc w:val="both"/>
        <w:rPr>
          <w:highlight w:val="yellow"/>
          <w:lang w:val="fr-FR"/>
        </w:rPr>
      </w:pPr>
      <w:r w:rsidRPr="00AE667D">
        <w:rPr>
          <w:i/>
          <w:highlight w:val="yellow"/>
          <w:u w:val="single"/>
          <w:lang w:val="fr-FR"/>
        </w:rPr>
        <w:t>Méthode interdite</w:t>
      </w:r>
      <w:r w:rsidRPr="00AE667D">
        <w:rPr>
          <w:i/>
          <w:highlight w:val="yellow"/>
          <w:lang w:val="fr-FR"/>
        </w:rPr>
        <w:t>:</w:t>
      </w:r>
      <w:r w:rsidRPr="00AE667D">
        <w:rPr>
          <w:highlight w:val="yellow"/>
          <w:lang w:val="fr-FR"/>
        </w:rPr>
        <w:t xml:space="preserve"> Toute méthode décrite comme telle dans la </w:t>
      </w:r>
      <w:r w:rsidRPr="00AE667D">
        <w:rPr>
          <w:i/>
          <w:highlight w:val="yellow"/>
          <w:lang w:val="fr-FR"/>
        </w:rPr>
        <w:t>Liste des interdictions.</w:t>
      </w:r>
    </w:p>
    <w:p w14:paraId="4EAF1D98" w14:textId="77777777" w:rsidR="00550ADB" w:rsidRDefault="00550ADB" w:rsidP="00550ADB">
      <w:pPr>
        <w:jc w:val="both"/>
        <w:rPr>
          <w:i/>
          <w:highlight w:val="yellow"/>
          <w:u w:val="single"/>
          <w:lang w:val="fr-FR"/>
        </w:rPr>
      </w:pPr>
    </w:p>
    <w:p w14:paraId="1866F2CD" w14:textId="77777777" w:rsidR="00A55F2A" w:rsidRPr="006E117E" w:rsidRDefault="00A55F2A" w:rsidP="00A55F2A">
      <w:pPr>
        <w:jc w:val="both"/>
        <w:rPr>
          <w:i/>
          <w:highlight w:val="yellow"/>
          <w:u w:val="single"/>
          <w:lang w:val="fr-FR"/>
        </w:rPr>
      </w:pPr>
      <w:r w:rsidRPr="00AE667D">
        <w:rPr>
          <w:i/>
          <w:highlight w:val="yellow"/>
          <w:u w:val="single"/>
          <w:lang w:val="fr-FR"/>
        </w:rPr>
        <w:t>Mineur</w:t>
      </w:r>
      <w:r w:rsidRPr="00AE667D">
        <w:rPr>
          <w:i/>
          <w:highlight w:val="yellow"/>
          <w:lang w:val="fr-FR"/>
        </w:rPr>
        <w:t>:</w:t>
      </w:r>
      <w:r w:rsidRPr="00AE667D">
        <w:rPr>
          <w:highlight w:val="yellow"/>
          <w:lang w:val="fr-FR"/>
        </w:rPr>
        <w:t xml:space="preserve"> </w:t>
      </w:r>
      <w:r w:rsidRPr="00AE667D">
        <w:rPr>
          <w:i/>
          <w:highlight w:val="yellow"/>
          <w:lang w:val="fr-FR"/>
        </w:rPr>
        <w:t>Personne</w:t>
      </w:r>
      <w:r w:rsidRPr="00AE667D">
        <w:rPr>
          <w:highlight w:val="yellow"/>
          <w:lang w:val="fr-FR"/>
        </w:rPr>
        <w:t xml:space="preserve"> physique qui n’a pas atteint l’âge de </w:t>
      </w:r>
      <w:r>
        <w:rPr>
          <w:highlight w:val="yellow"/>
          <w:lang w:val="fr-FR"/>
        </w:rPr>
        <w:t>dix-huit ans</w:t>
      </w:r>
      <w:r w:rsidRPr="00AE667D">
        <w:rPr>
          <w:highlight w:val="yellow"/>
          <w:lang w:val="fr-FR"/>
        </w:rPr>
        <w:t>.</w:t>
      </w:r>
    </w:p>
    <w:p w14:paraId="795B006D" w14:textId="77777777" w:rsidR="00A55F2A" w:rsidRDefault="00A55F2A" w:rsidP="00F11F09">
      <w:pPr>
        <w:jc w:val="both"/>
        <w:rPr>
          <w:i/>
          <w:highlight w:val="yellow"/>
          <w:u w:val="single"/>
          <w:lang w:val="fr-FR"/>
        </w:rPr>
      </w:pPr>
    </w:p>
    <w:p w14:paraId="7ABDA647" w14:textId="77777777" w:rsidR="00550ADB" w:rsidRPr="006E117E" w:rsidRDefault="00550ADB" w:rsidP="00550ADB">
      <w:pPr>
        <w:jc w:val="both"/>
        <w:rPr>
          <w:highlight w:val="yellow"/>
          <w:lang w:val="fr-FR"/>
        </w:rPr>
      </w:pPr>
      <w:r w:rsidRPr="00AE667D">
        <w:rPr>
          <w:i/>
          <w:highlight w:val="yellow"/>
          <w:u w:val="single"/>
          <w:lang w:val="fr-FR"/>
        </w:rPr>
        <w:t>Organisation antidopage</w:t>
      </w:r>
      <w:r w:rsidRPr="00AE667D">
        <w:rPr>
          <w:i/>
          <w:highlight w:val="yellow"/>
          <w:lang w:val="fr-FR"/>
        </w:rPr>
        <w:t>:</w:t>
      </w:r>
      <w:r w:rsidRPr="00AE667D">
        <w:rPr>
          <w:highlight w:val="yellow"/>
          <w:lang w:val="fr-FR"/>
        </w:rPr>
        <w:t xml:space="preserve"> S</w:t>
      </w:r>
      <w:r w:rsidRPr="00AE667D">
        <w:rPr>
          <w:i/>
          <w:highlight w:val="yellow"/>
          <w:lang w:val="fr-FR"/>
        </w:rPr>
        <w:t xml:space="preserve">ignataire </w:t>
      </w:r>
      <w:r w:rsidRPr="00AE667D">
        <w:rPr>
          <w:highlight w:val="yellow"/>
          <w:lang w:val="fr-FR"/>
        </w:rPr>
        <w:t>responsable de l’adoption</w:t>
      </w:r>
      <w:r w:rsidRPr="00AE667D">
        <w:rPr>
          <w:i/>
          <w:highlight w:val="yellow"/>
          <w:lang w:val="fr-FR"/>
        </w:rPr>
        <w:t xml:space="preserve"> </w:t>
      </w:r>
      <w:r w:rsidRPr="00AE667D">
        <w:rPr>
          <w:highlight w:val="yellow"/>
          <w:lang w:val="fr-FR"/>
        </w:rPr>
        <w:t>de règles</w:t>
      </w:r>
      <w:r w:rsidRPr="00AE667D">
        <w:rPr>
          <w:i/>
          <w:highlight w:val="yellow"/>
          <w:lang w:val="fr-FR"/>
        </w:rPr>
        <w:t xml:space="preserve"> </w:t>
      </w:r>
      <w:r w:rsidRPr="00AE667D">
        <w:rPr>
          <w:highlight w:val="yellow"/>
          <w:lang w:val="fr-FR"/>
        </w:rPr>
        <w:t>relatives à la création, à la mise en œuvre ou à l’application de tout volet du processus</w:t>
      </w:r>
      <w:r w:rsidRPr="00AE667D">
        <w:rPr>
          <w:i/>
          <w:highlight w:val="yellow"/>
          <w:lang w:val="fr-FR"/>
        </w:rPr>
        <w:t xml:space="preserve"> de contrôle du dopage</w:t>
      </w:r>
      <w:r w:rsidRPr="00AE667D">
        <w:rPr>
          <w:highlight w:val="yellow"/>
          <w:lang w:val="fr-FR"/>
        </w:rPr>
        <w:t xml:space="preserve">. Cela comprend par exemple le Comité International Olympique, le Comité International Paralympique, d’autres </w:t>
      </w:r>
      <w:r w:rsidRPr="00AE667D">
        <w:rPr>
          <w:i/>
          <w:highlight w:val="yellow"/>
          <w:lang w:val="fr-FR"/>
        </w:rPr>
        <w:t xml:space="preserve">organisations responsables de grandes manifestations </w:t>
      </w:r>
      <w:r w:rsidRPr="00AE667D">
        <w:rPr>
          <w:highlight w:val="yellow"/>
          <w:lang w:val="fr-FR"/>
        </w:rPr>
        <w:t xml:space="preserve">qui </w:t>
      </w:r>
      <w:r w:rsidRPr="00AE667D">
        <w:rPr>
          <w:highlight w:val="yellow"/>
          <w:lang w:val="fr-FR"/>
        </w:rPr>
        <w:lastRenderedPageBreak/>
        <w:t xml:space="preserve">effectuent des </w:t>
      </w:r>
      <w:r w:rsidRPr="00AE667D">
        <w:rPr>
          <w:i/>
          <w:highlight w:val="yellow"/>
          <w:lang w:val="fr-FR"/>
        </w:rPr>
        <w:t xml:space="preserve">contrôles </w:t>
      </w:r>
      <w:r w:rsidRPr="00AE667D">
        <w:rPr>
          <w:highlight w:val="yellow"/>
          <w:lang w:val="fr-FR"/>
        </w:rPr>
        <w:t xml:space="preserve">lors de </w:t>
      </w:r>
      <w:r w:rsidRPr="00AE667D">
        <w:rPr>
          <w:i/>
          <w:highlight w:val="yellow"/>
          <w:lang w:val="fr-FR"/>
        </w:rPr>
        <w:t xml:space="preserve">manifestations </w:t>
      </w:r>
      <w:r w:rsidRPr="00AE667D">
        <w:rPr>
          <w:highlight w:val="yellow"/>
          <w:lang w:val="fr-FR"/>
        </w:rPr>
        <w:t>relevant de leur responsabilité, l’</w:t>
      </w:r>
      <w:r w:rsidRPr="00AE667D">
        <w:rPr>
          <w:i/>
          <w:highlight w:val="yellow"/>
          <w:lang w:val="fr-FR"/>
        </w:rPr>
        <w:t>AMA</w:t>
      </w:r>
      <w:r>
        <w:rPr>
          <w:highlight w:val="yellow"/>
          <w:lang w:val="fr-FR"/>
        </w:rPr>
        <w:t>, les F</w:t>
      </w:r>
      <w:r w:rsidRPr="00AE667D">
        <w:rPr>
          <w:highlight w:val="yellow"/>
          <w:lang w:val="fr-FR"/>
        </w:rPr>
        <w:t xml:space="preserve">édérations internationales et les </w:t>
      </w:r>
      <w:r w:rsidRPr="00AE667D">
        <w:rPr>
          <w:i/>
          <w:highlight w:val="yellow"/>
          <w:lang w:val="fr-FR"/>
        </w:rPr>
        <w:t>organisations nationales antidopage.</w:t>
      </w:r>
    </w:p>
    <w:p w14:paraId="7BCCCC11" w14:textId="77777777" w:rsidR="00550ADB" w:rsidRDefault="00550ADB" w:rsidP="00F11F09">
      <w:pPr>
        <w:jc w:val="both"/>
        <w:rPr>
          <w:i/>
          <w:highlight w:val="yellow"/>
          <w:u w:val="single"/>
          <w:lang w:val="fr-FR"/>
        </w:rPr>
      </w:pPr>
    </w:p>
    <w:p w14:paraId="4464CC8B" w14:textId="77777777" w:rsidR="00542B2D" w:rsidRDefault="00542B2D" w:rsidP="00542B2D">
      <w:pPr>
        <w:pStyle w:val="ORPara"/>
        <w:rPr>
          <w:highlight w:val="yellow"/>
          <w:lang w:val="fr-FR"/>
        </w:rPr>
      </w:pPr>
      <w:r w:rsidRPr="00AE667D">
        <w:rPr>
          <w:i/>
          <w:highlight w:val="yellow"/>
          <w:u w:val="single"/>
          <w:lang w:val="fr-FR"/>
        </w:rPr>
        <w:t>Organisation nationale antidopage</w:t>
      </w:r>
      <w:r w:rsidRPr="00AE667D">
        <w:rPr>
          <w:i/>
          <w:highlight w:val="yellow"/>
          <w:lang w:val="fr-FR"/>
        </w:rPr>
        <w:t>:</w:t>
      </w:r>
      <w:r w:rsidRPr="00AE667D">
        <w:rPr>
          <w:highlight w:val="yellow"/>
          <w:lang w:val="fr-FR"/>
        </w:rPr>
        <w:t xml:space="preserve"> La ou les entités désignée</w:t>
      </w:r>
      <w:r>
        <w:rPr>
          <w:highlight w:val="yellow"/>
          <w:lang w:val="fr-FR"/>
        </w:rPr>
        <w:t>(</w:t>
      </w:r>
      <w:r w:rsidRPr="00AE667D">
        <w:rPr>
          <w:highlight w:val="yellow"/>
          <w:lang w:val="fr-FR"/>
        </w:rPr>
        <w:t>s</w:t>
      </w:r>
      <w:r>
        <w:rPr>
          <w:highlight w:val="yellow"/>
          <w:lang w:val="fr-FR"/>
        </w:rPr>
        <w:t>)</w:t>
      </w:r>
      <w:r w:rsidRPr="00AE667D">
        <w:rPr>
          <w:highlight w:val="yellow"/>
          <w:lang w:val="fr-FR"/>
        </w:rPr>
        <w:t xml:space="preserve"> par chaque pays comme autorité</w:t>
      </w:r>
      <w:r>
        <w:rPr>
          <w:highlight w:val="yellow"/>
          <w:lang w:val="fr-FR"/>
        </w:rPr>
        <w:t>(s)</w:t>
      </w:r>
      <w:r w:rsidRPr="00AE667D">
        <w:rPr>
          <w:highlight w:val="yellow"/>
          <w:lang w:val="fr-FR"/>
        </w:rPr>
        <w:t xml:space="preserve"> principale</w:t>
      </w:r>
      <w:r>
        <w:rPr>
          <w:highlight w:val="yellow"/>
          <w:lang w:val="fr-FR"/>
        </w:rPr>
        <w:t>(s)</w:t>
      </w:r>
      <w:r w:rsidRPr="00AE667D">
        <w:rPr>
          <w:highlight w:val="yellow"/>
          <w:lang w:val="fr-FR"/>
        </w:rPr>
        <w:t xml:space="preserve"> responsable</w:t>
      </w:r>
      <w:r>
        <w:rPr>
          <w:highlight w:val="yellow"/>
          <w:lang w:val="fr-FR"/>
        </w:rPr>
        <w:t>(s)</w:t>
      </w:r>
      <w:r w:rsidRPr="00AE667D">
        <w:rPr>
          <w:highlight w:val="yellow"/>
          <w:lang w:val="fr-FR"/>
        </w:rPr>
        <w:t xml:space="preserve"> de l’adoption et de la mise en œuvre de règles antidopage,</w:t>
      </w:r>
      <w:r w:rsidRPr="00AE667D">
        <w:rPr>
          <w:i/>
          <w:highlight w:val="yellow"/>
          <w:lang w:val="fr-FR"/>
        </w:rPr>
        <w:t xml:space="preserve"> </w:t>
      </w:r>
      <w:r w:rsidRPr="00AE667D">
        <w:rPr>
          <w:highlight w:val="yellow"/>
          <w:lang w:val="fr-FR"/>
        </w:rPr>
        <w:t xml:space="preserve">de la gestion du </w:t>
      </w:r>
      <w:r w:rsidRPr="00AE667D">
        <w:rPr>
          <w:i/>
          <w:highlight w:val="yellow"/>
          <w:lang w:val="fr-FR"/>
        </w:rPr>
        <w:t xml:space="preserve">prélèvement </w:t>
      </w:r>
      <w:r w:rsidRPr="00AE667D">
        <w:rPr>
          <w:highlight w:val="yellow"/>
          <w:lang w:val="fr-FR"/>
        </w:rPr>
        <w:t>d’</w:t>
      </w:r>
      <w:r w:rsidRPr="00AE667D">
        <w:rPr>
          <w:i/>
          <w:highlight w:val="yellow"/>
          <w:lang w:val="fr-FR"/>
        </w:rPr>
        <w:t>échantillons</w:t>
      </w:r>
      <w:r w:rsidRPr="00AE667D">
        <w:rPr>
          <w:highlight w:val="yellow"/>
          <w:lang w:val="fr-FR"/>
        </w:rPr>
        <w:t xml:space="preserve">, de la gestion des résultats de </w:t>
      </w:r>
      <w:r w:rsidRPr="00AE667D">
        <w:rPr>
          <w:i/>
          <w:highlight w:val="yellow"/>
          <w:lang w:val="fr-FR"/>
        </w:rPr>
        <w:t>contrôles</w:t>
      </w:r>
      <w:r w:rsidRPr="00AE667D">
        <w:rPr>
          <w:highlight w:val="yellow"/>
          <w:lang w:val="fr-FR"/>
        </w:rPr>
        <w:t xml:space="preserve"> et de la tenue d’audiences, au plan national. Si </w:t>
      </w:r>
      <w:r>
        <w:rPr>
          <w:highlight w:val="yellow"/>
          <w:lang w:val="fr-FR"/>
        </w:rPr>
        <w:t>une telle entité n’a pas été désignée</w:t>
      </w:r>
      <w:r w:rsidRPr="00AE667D">
        <w:rPr>
          <w:highlight w:val="yellow"/>
          <w:lang w:val="fr-FR"/>
        </w:rPr>
        <w:t xml:space="preserve"> par l’autorité</w:t>
      </w:r>
      <w:r>
        <w:rPr>
          <w:highlight w:val="yellow"/>
          <w:lang w:val="fr-FR"/>
        </w:rPr>
        <w:t>/les autorités</w:t>
      </w:r>
      <w:r w:rsidRPr="00AE667D">
        <w:rPr>
          <w:highlight w:val="yellow"/>
          <w:lang w:val="fr-FR"/>
        </w:rPr>
        <w:t xml:space="preserve"> publique</w:t>
      </w:r>
      <w:r>
        <w:rPr>
          <w:highlight w:val="yellow"/>
          <w:lang w:val="fr-FR"/>
        </w:rPr>
        <w:t>(s)</w:t>
      </w:r>
      <w:r w:rsidRPr="00AE667D">
        <w:rPr>
          <w:highlight w:val="yellow"/>
          <w:lang w:val="fr-FR"/>
        </w:rPr>
        <w:t xml:space="preserve"> co</w:t>
      </w:r>
      <w:r>
        <w:rPr>
          <w:highlight w:val="yellow"/>
          <w:lang w:val="fr-FR"/>
        </w:rPr>
        <w:t xml:space="preserve">mpétente(s), le </w:t>
      </w:r>
      <w:r>
        <w:rPr>
          <w:i/>
          <w:highlight w:val="yellow"/>
          <w:lang w:val="fr-FR"/>
        </w:rPr>
        <w:t>Co</w:t>
      </w:r>
      <w:r w:rsidRPr="00AE667D">
        <w:rPr>
          <w:i/>
          <w:highlight w:val="yellow"/>
          <w:lang w:val="fr-FR"/>
        </w:rPr>
        <w:t xml:space="preserve">mité national olympique </w:t>
      </w:r>
      <w:r w:rsidRPr="00AE667D">
        <w:rPr>
          <w:highlight w:val="yellow"/>
          <w:lang w:val="fr-FR"/>
        </w:rPr>
        <w:t xml:space="preserve">du pays ou </w:t>
      </w:r>
      <w:r>
        <w:rPr>
          <w:highlight w:val="yellow"/>
          <w:lang w:val="fr-FR"/>
        </w:rPr>
        <w:t>l’entité que celui-ci désignera remplira ce rôle</w:t>
      </w:r>
      <w:r w:rsidRPr="00AE667D">
        <w:rPr>
          <w:highlight w:val="yellow"/>
          <w:lang w:val="fr-FR"/>
        </w:rPr>
        <w:t>.</w:t>
      </w:r>
    </w:p>
    <w:p w14:paraId="44492031" w14:textId="6A07DB0B" w:rsidR="00542B2D" w:rsidRDefault="00542B2D" w:rsidP="00542B2D">
      <w:pPr>
        <w:jc w:val="both"/>
        <w:rPr>
          <w:highlight w:val="yellow"/>
        </w:rPr>
      </w:pPr>
      <w:r w:rsidRPr="00A166E6">
        <w:rPr>
          <w:i/>
          <w:highlight w:val="yellow"/>
          <w:u w:val="single"/>
        </w:rPr>
        <w:t>Organisation régionale antidopage</w:t>
      </w:r>
      <w:r w:rsidRPr="00A166E6">
        <w:rPr>
          <w:highlight w:val="yellow"/>
        </w:rPr>
        <w:t xml:space="preserve">: Entité régionale </w:t>
      </w:r>
      <w:r>
        <w:rPr>
          <w:highlight w:val="yellow"/>
        </w:rPr>
        <w:t>créée</w:t>
      </w:r>
      <w:r w:rsidRPr="00A166E6">
        <w:rPr>
          <w:highlight w:val="yellow"/>
        </w:rPr>
        <w:t xml:space="preserve"> par les pays membres pour coordonner et gérer</w:t>
      </w:r>
      <w:r>
        <w:rPr>
          <w:highlight w:val="yellow"/>
        </w:rPr>
        <w:t>, par délégation,</w:t>
      </w:r>
      <w:r w:rsidRPr="00A166E6">
        <w:rPr>
          <w:highlight w:val="yellow"/>
        </w:rPr>
        <w:t xml:space="preserve"> des domaines de leurs programmes nationaux antidopage, pouvant inclure l’adoption et l’application de règles antidopage, la planification et l</w:t>
      </w:r>
      <w:r>
        <w:rPr>
          <w:highlight w:val="yellow"/>
        </w:rPr>
        <w:t>a collecte</w:t>
      </w:r>
      <w:r w:rsidRPr="00A166E6">
        <w:rPr>
          <w:highlight w:val="yellow"/>
        </w:rPr>
        <w:t xml:space="preserve"> d’</w:t>
      </w:r>
      <w:r w:rsidRPr="00A166E6">
        <w:rPr>
          <w:i/>
          <w:highlight w:val="yellow"/>
        </w:rPr>
        <w:t>échantillons</w:t>
      </w:r>
      <w:r w:rsidRPr="00A166E6">
        <w:rPr>
          <w:highlight w:val="yellow"/>
        </w:rPr>
        <w:t xml:space="preserve">, la gestion des résultats, l’examen des </w:t>
      </w:r>
      <w:r w:rsidRPr="00A166E6">
        <w:rPr>
          <w:i/>
          <w:highlight w:val="yellow"/>
        </w:rPr>
        <w:t>AUT</w:t>
      </w:r>
      <w:r>
        <w:rPr>
          <w:highlight w:val="yellow"/>
        </w:rPr>
        <w:t>, la tenue des a</w:t>
      </w:r>
      <w:r w:rsidRPr="00A166E6">
        <w:rPr>
          <w:highlight w:val="yellow"/>
        </w:rPr>
        <w:t>udiences et la réalisati</w:t>
      </w:r>
      <w:r>
        <w:rPr>
          <w:highlight w:val="yellow"/>
        </w:rPr>
        <w:t>on de programmes éducatifs au plan</w:t>
      </w:r>
      <w:r w:rsidRPr="00A166E6">
        <w:rPr>
          <w:highlight w:val="yellow"/>
        </w:rPr>
        <w:t xml:space="preserve"> régional.</w:t>
      </w:r>
    </w:p>
    <w:p w14:paraId="6D373ED9" w14:textId="77777777" w:rsidR="00550ADB" w:rsidRDefault="00550ADB" w:rsidP="00550ADB">
      <w:pPr>
        <w:jc w:val="both"/>
        <w:rPr>
          <w:highlight w:val="yellow"/>
        </w:rPr>
      </w:pPr>
    </w:p>
    <w:p w14:paraId="3CF1FF88" w14:textId="3938EE8C" w:rsidR="00550ADB" w:rsidRPr="00542B2D" w:rsidRDefault="00542B2D" w:rsidP="00542B2D">
      <w:pPr>
        <w:pStyle w:val="ORPara"/>
        <w:rPr>
          <w:highlight w:val="yellow"/>
          <w:lang w:val="fr-FR"/>
        </w:rPr>
      </w:pPr>
      <w:r w:rsidRPr="00AE667D">
        <w:rPr>
          <w:i/>
          <w:highlight w:val="yellow"/>
          <w:u w:val="single"/>
          <w:lang w:val="fr-FR"/>
        </w:rPr>
        <w:t>Organisations responsables de grandes manifestations</w:t>
      </w:r>
      <w:r w:rsidRPr="00AE667D">
        <w:rPr>
          <w:i/>
          <w:highlight w:val="yellow"/>
          <w:lang w:val="fr-FR"/>
        </w:rPr>
        <w:t>:</w:t>
      </w:r>
      <w:r>
        <w:rPr>
          <w:highlight w:val="yellow"/>
          <w:lang w:val="fr-FR"/>
        </w:rPr>
        <w:t xml:space="preserve"> Associations continentales de </w:t>
      </w:r>
      <w:r w:rsidRPr="00542B2D">
        <w:rPr>
          <w:i/>
          <w:highlight w:val="yellow"/>
          <w:lang w:val="fr-FR"/>
        </w:rPr>
        <w:t>C</w:t>
      </w:r>
      <w:r>
        <w:rPr>
          <w:i/>
          <w:highlight w:val="yellow"/>
          <w:lang w:val="fr-FR"/>
        </w:rPr>
        <w:t>omités Nationaux Ol</w:t>
      </w:r>
      <w:r w:rsidRPr="00542B2D">
        <w:rPr>
          <w:i/>
          <w:highlight w:val="yellow"/>
          <w:lang w:val="fr-FR"/>
        </w:rPr>
        <w:t>ympiques</w:t>
      </w:r>
      <w:r w:rsidRPr="00AE667D">
        <w:rPr>
          <w:highlight w:val="yellow"/>
          <w:lang w:val="fr-FR"/>
        </w:rPr>
        <w:t xml:space="preserve"> et toute autre organisation internationale multisports qui servent d’organis</w:t>
      </w:r>
      <w:r w:rsidR="00E576BA">
        <w:rPr>
          <w:highlight w:val="yellow"/>
          <w:lang w:val="fr-FR"/>
        </w:rPr>
        <w:t>ation</w:t>
      </w:r>
      <w:r w:rsidRPr="00AE667D">
        <w:rPr>
          <w:highlight w:val="yellow"/>
          <w:lang w:val="fr-FR"/>
        </w:rPr>
        <w:t xml:space="preserve"> responsable pour une </w:t>
      </w:r>
      <w:r w:rsidRPr="00AE667D">
        <w:rPr>
          <w:i/>
          <w:highlight w:val="yellow"/>
          <w:lang w:val="fr-FR"/>
        </w:rPr>
        <w:t>manifestation internationale</w:t>
      </w:r>
      <w:r w:rsidRPr="00AE667D">
        <w:rPr>
          <w:highlight w:val="yellow"/>
          <w:lang w:val="fr-FR"/>
        </w:rPr>
        <w:t>, qu’elle soit continentale, régionale ou autre.</w:t>
      </w:r>
    </w:p>
    <w:p w14:paraId="3B47B015" w14:textId="77777777" w:rsidR="00550ADB" w:rsidRDefault="00550ADB" w:rsidP="00550ADB">
      <w:pPr>
        <w:jc w:val="both"/>
        <w:rPr>
          <w:highlight w:val="yellow"/>
          <w:lang w:val="fr-FR"/>
        </w:rPr>
      </w:pPr>
      <w:r w:rsidRPr="00AE667D">
        <w:rPr>
          <w:i/>
          <w:highlight w:val="yellow"/>
          <w:u w:val="single"/>
          <w:lang w:val="fr-FR"/>
        </w:rPr>
        <w:t>Participant</w:t>
      </w:r>
      <w:r w:rsidRPr="00AE667D">
        <w:rPr>
          <w:i/>
          <w:highlight w:val="yellow"/>
          <w:lang w:val="fr-FR"/>
        </w:rPr>
        <w:t> :</w:t>
      </w:r>
      <w:r w:rsidRPr="00AE667D">
        <w:rPr>
          <w:highlight w:val="yellow"/>
          <w:lang w:val="fr-FR"/>
        </w:rPr>
        <w:t xml:space="preserve"> Tout </w:t>
      </w:r>
      <w:r w:rsidRPr="00AE667D">
        <w:rPr>
          <w:i/>
          <w:highlight w:val="yellow"/>
          <w:lang w:val="fr-FR"/>
        </w:rPr>
        <w:t xml:space="preserve">sportif </w:t>
      </w:r>
      <w:r w:rsidRPr="00AE667D">
        <w:rPr>
          <w:highlight w:val="yellow"/>
          <w:lang w:val="fr-FR"/>
        </w:rPr>
        <w:t xml:space="preserve">ou membre du </w:t>
      </w:r>
      <w:r w:rsidRPr="00AE667D">
        <w:rPr>
          <w:i/>
          <w:highlight w:val="yellow"/>
          <w:lang w:val="fr-FR"/>
        </w:rPr>
        <w:t>personnel d’encadrement du sportif</w:t>
      </w:r>
      <w:r w:rsidRPr="00AE667D">
        <w:rPr>
          <w:highlight w:val="yellow"/>
          <w:lang w:val="fr-FR"/>
        </w:rPr>
        <w:t>.</w:t>
      </w:r>
    </w:p>
    <w:p w14:paraId="14A906CF" w14:textId="77777777" w:rsidR="00550ADB" w:rsidRDefault="00550ADB" w:rsidP="00550ADB">
      <w:pPr>
        <w:jc w:val="both"/>
        <w:rPr>
          <w:highlight w:val="yellow"/>
          <w:lang w:val="fr-FR"/>
        </w:rPr>
      </w:pPr>
    </w:p>
    <w:p w14:paraId="39B905A7" w14:textId="483AD924" w:rsidR="00550ADB" w:rsidRPr="006E117E" w:rsidRDefault="00550ADB" w:rsidP="00550ADB">
      <w:pPr>
        <w:jc w:val="both"/>
        <w:rPr>
          <w:i/>
          <w:highlight w:val="yellow"/>
          <w:u w:val="single"/>
          <w:lang w:val="fr-FR"/>
        </w:rPr>
      </w:pPr>
      <w:r w:rsidRPr="00156891">
        <w:rPr>
          <w:i/>
          <w:highlight w:val="yellow"/>
          <w:u w:val="single"/>
        </w:rPr>
        <w:t>Passeport biologique de l’athlète:</w:t>
      </w:r>
      <w:r w:rsidRPr="00156891">
        <w:rPr>
          <w:highlight w:val="yellow"/>
        </w:rPr>
        <w:t xml:space="preserve"> Programme et méthodes permettant de rassembler et de regrouper des données telles que décrites dans le </w:t>
      </w:r>
      <w:r w:rsidRPr="004912A1">
        <w:rPr>
          <w:highlight w:val="yellow"/>
        </w:rPr>
        <w:t>Standard international</w:t>
      </w:r>
      <w:r w:rsidRPr="00156891">
        <w:rPr>
          <w:highlight w:val="yellow"/>
        </w:rPr>
        <w:t xml:space="preserve"> pour les </w:t>
      </w:r>
      <w:r w:rsidRPr="004912A1">
        <w:rPr>
          <w:highlight w:val="yellow"/>
        </w:rPr>
        <w:t>contrôles</w:t>
      </w:r>
      <w:r w:rsidRPr="00FA3314">
        <w:rPr>
          <w:highlight w:val="yellow"/>
        </w:rPr>
        <w:t xml:space="preserve"> </w:t>
      </w:r>
      <w:r w:rsidRPr="00156891">
        <w:rPr>
          <w:highlight w:val="yellow"/>
        </w:rPr>
        <w:t xml:space="preserve">et les enquêtes et le </w:t>
      </w:r>
      <w:r w:rsidRPr="004912A1">
        <w:rPr>
          <w:highlight w:val="yellow"/>
        </w:rPr>
        <w:t>Standard international</w:t>
      </w:r>
      <w:r w:rsidRPr="00156891">
        <w:rPr>
          <w:highlight w:val="yellow"/>
        </w:rPr>
        <w:t xml:space="preserve"> pour les laboratoires.</w:t>
      </w:r>
    </w:p>
    <w:p w14:paraId="0A1AAC0A" w14:textId="77777777" w:rsidR="00550ADB" w:rsidRDefault="00550ADB" w:rsidP="00550ADB">
      <w:pPr>
        <w:jc w:val="both"/>
        <w:rPr>
          <w:i/>
          <w:highlight w:val="yellow"/>
          <w:u w:val="single"/>
          <w:lang w:val="fr-FR"/>
        </w:rPr>
      </w:pPr>
    </w:p>
    <w:p w14:paraId="087EC784" w14:textId="77777777" w:rsidR="00550ADB" w:rsidRDefault="00550ADB" w:rsidP="00550ADB">
      <w:pPr>
        <w:jc w:val="both"/>
        <w:rPr>
          <w:highlight w:val="yellow"/>
        </w:rPr>
      </w:pPr>
      <w:r w:rsidRPr="00156891">
        <w:rPr>
          <w:i/>
          <w:highlight w:val="yellow"/>
          <w:u w:val="single"/>
        </w:rPr>
        <w:t>Personne</w:t>
      </w:r>
      <w:r w:rsidRPr="00156891">
        <w:rPr>
          <w:i/>
          <w:highlight w:val="yellow"/>
        </w:rPr>
        <w:t>:</w:t>
      </w:r>
      <w:r w:rsidRPr="00156891">
        <w:rPr>
          <w:highlight w:val="yellow"/>
        </w:rPr>
        <w:t xml:space="preserve"> </w:t>
      </w:r>
      <w:r w:rsidRPr="00156891">
        <w:rPr>
          <w:i/>
          <w:highlight w:val="yellow"/>
        </w:rPr>
        <w:t>Personne</w:t>
      </w:r>
      <w:r w:rsidRPr="00156891">
        <w:rPr>
          <w:highlight w:val="yellow"/>
        </w:rPr>
        <w:t xml:space="preserve"> physique ou organisation ou autre entité.</w:t>
      </w:r>
    </w:p>
    <w:p w14:paraId="03D55054" w14:textId="77777777" w:rsidR="00550ADB" w:rsidRDefault="00550ADB" w:rsidP="00550ADB">
      <w:pPr>
        <w:jc w:val="both"/>
        <w:rPr>
          <w:highlight w:val="yellow"/>
        </w:rPr>
      </w:pPr>
    </w:p>
    <w:p w14:paraId="3C46C357" w14:textId="02B8BA72" w:rsidR="00550ADB" w:rsidRPr="006E117E" w:rsidRDefault="00550ADB" w:rsidP="00550ADB">
      <w:pPr>
        <w:jc w:val="both"/>
        <w:rPr>
          <w:highlight w:val="yellow"/>
          <w:lang w:val="fr-FR"/>
        </w:rPr>
      </w:pPr>
      <w:r w:rsidRPr="00AE667D">
        <w:rPr>
          <w:i/>
          <w:highlight w:val="yellow"/>
          <w:u w:val="single"/>
          <w:lang w:val="fr-FR"/>
        </w:rPr>
        <w:t>Personnel d’encadrement du sportif</w:t>
      </w:r>
      <w:r w:rsidRPr="00AE667D">
        <w:rPr>
          <w:i/>
          <w:highlight w:val="yellow"/>
          <w:lang w:val="fr-FR"/>
        </w:rPr>
        <w:t>:</w:t>
      </w:r>
      <w:r w:rsidRPr="00AE667D">
        <w:rPr>
          <w:highlight w:val="yellow"/>
          <w:lang w:val="fr-FR"/>
        </w:rPr>
        <w:t xml:space="preserve"> Tout entraîneur, soigneur, directeur sportif, agent, personnel d’équipe, officiel, personnel médical ou paramédical, parent, ou toute autre </w:t>
      </w:r>
      <w:r w:rsidRPr="00AE667D">
        <w:rPr>
          <w:i/>
          <w:highlight w:val="yellow"/>
          <w:lang w:val="fr-FR"/>
        </w:rPr>
        <w:t>personne</w:t>
      </w:r>
      <w:r w:rsidRPr="00AE667D">
        <w:rPr>
          <w:highlight w:val="yellow"/>
          <w:lang w:val="fr-FR"/>
        </w:rPr>
        <w:t xml:space="preserve"> qui travaille avec un </w:t>
      </w:r>
      <w:r w:rsidRPr="00AE667D">
        <w:rPr>
          <w:i/>
          <w:highlight w:val="yellow"/>
          <w:lang w:val="fr-FR"/>
        </w:rPr>
        <w:t>sportif</w:t>
      </w:r>
      <w:r w:rsidRPr="00AE667D">
        <w:rPr>
          <w:highlight w:val="yellow"/>
          <w:lang w:val="fr-FR"/>
        </w:rPr>
        <w:t xml:space="preserve"> participant à des c</w:t>
      </w:r>
      <w:r w:rsidRPr="00AE667D">
        <w:rPr>
          <w:i/>
          <w:highlight w:val="yellow"/>
          <w:lang w:val="fr-FR"/>
        </w:rPr>
        <w:t xml:space="preserve">ompétitions </w:t>
      </w:r>
      <w:r w:rsidRPr="00AE667D">
        <w:rPr>
          <w:highlight w:val="yellow"/>
          <w:lang w:val="fr-FR"/>
        </w:rPr>
        <w:t>sportives ou s’y préparant</w:t>
      </w:r>
      <w:r w:rsidRPr="00AE667D">
        <w:rPr>
          <w:i/>
          <w:highlight w:val="yellow"/>
          <w:lang w:val="fr-FR"/>
        </w:rPr>
        <w:t xml:space="preserve"> </w:t>
      </w:r>
      <w:r w:rsidRPr="00AE667D">
        <w:rPr>
          <w:highlight w:val="yellow"/>
          <w:lang w:val="fr-FR"/>
        </w:rPr>
        <w:t>ou qui le traite ou lui apporte son assistance.</w:t>
      </w:r>
    </w:p>
    <w:p w14:paraId="604E5FAB" w14:textId="77777777" w:rsidR="00550ADB" w:rsidRDefault="00550ADB" w:rsidP="00F11F09">
      <w:pPr>
        <w:jc w:val="both"/>
        <w:rPr>
          <w:i/>
          <w:highlight w:val="yellow"/>
          <w:u w:val="single"/>
          <w:lang w:val="fr-FR"/>
        </w:rPr>
      </w:pPr>
    </w:p>
    <w:p w14:paraId="580F5A18" w14:textId="4D067782" w:rsidR="00542B2D" w:rsidRPr="00AE667D" w:rsidRDefault="00542B2D" w:rsidP="00550ADB">
      <w:pPr>
        <w:pStyle w:val="ORPara"/>
        <w:rPr>
          <w:highlight w:val="yellow"/>
          <w:lang w:val="fr-FR"/>
        </w:rPr>
      </w:pPr>
      <w:r w:rsidRPr="00AE667D">
        <w:rPr>
          <w:i/>
          <w:highlight w:val="yellow"/>
          <w:u w:val="single"/>
          <w:lang w:val="fr-FR"/>
        </w:rPr>
        <w:t>Possession</w:t>
      </w:r>
      <w:r w:rsidRPr="00AE667D">
        <w:rPr>
          <w:i/>
          <w:highlight w:val="yellow"/>
          <w:lang w:val="fr-FR"/>
        </w:rPr>
        <w:t>:</w:t>
      </w:r>
      <w:r w:rsidRPr="00AE667D">
        <w:rPr>
          <w:highlight w:val="yellow"/>
          <w:lang w:val="fr-FR"/>
        </w:rPr>
        <w:t xml:space="preserve"> </w:t>
      </w:r>
      <w:r w:rsidRPr="00AE667D">
        <w:rPr>
          <w:i/>
          <w:highlight w:val="yellow"/>
          <w:lang w:val="fr-FR"/>
        </w:rPr>
        <w:t>Possession</w:t>
      </w:r>
      <w:r w:rsidRPr="00AE667D">
        <w:rPr>
          <w:highlight w:val="yellow"/>
          <w:lang w:val="fr-FR"/>
        </w:rPr>
        <w:t xml:space="preserve"> physique ou de fait (qui ne sera établie que si la </w:t>
      </w:r>
      <w:r w:rsidRPr="00AE667D">
        <w:rPr>
          <w:i/>
          <w:highlight w:val="yellow"/>
          <w:lang w:val="fr-FR"/>
        </w:rPr>
        <w:t xml:space="preserve">personne </w:t>
      </w:r>
      <w:r w:rsidRPr="00AE667D">
        <w:rPr>
          <w:highlight w:val="yellow"/>
          <w:lang w:val="fr-FR"/>
        </w:rPr>
        <w:t xml:space="preserve">exerce un </w:t>
      </w:r>
      <w:r w:rsidRPr="00FA3314">
        <w:rPr>
          <w:highlight w:val="yellow"/>
          <w:lang w:val="fr-FR"/>
        </w:rPr>
        <w:t>contrôle</w:t>
      </w:r>
      <w:r w:rsidRPr="004912A1">
        <w:rPr>
          <w:i/>
          <w:highlight w:val="yellow"/>
          <w:lang w:val="fr-FR"/>
        </w:rPr>
        <w:t xml:space="preserve"> </w:t>
      </w:r>
      <w:r w:rsidRPr="00AE667D">
        <w:rPr>
          <w:highlight w:val="yellow"/>
          <w:lang w:val="fr-FR"/>
        </w:rPr>
        <w:t xml:space="preserve">exclusif </w:t>
      </w:r>
      <w:r>
        <w:rPr>
          <w:highlight w:val="yellow"/>
          <w:lang w:val="fr-FR"/>
        </w:rPr>
        <w:t xml:space="preserve">ou a l’intention d’exercer </w:t>
      </w:r>
      <w:r w:rsidRPr="00FA3314">
        <w:rPr>
          <w:highlight w:val="yellow"/>
          <w:lang w:val="fr-FR"/>
        </w:rPr>
        <w:t>un contrôle</w:t>
      </w:r>
      <w:r>
        <w:rPr>
          <w:highlight w:val="yellow"/>
          <w:lang w:val="fr-FR"/>
        </w:rPr>
        <w:t xml:space="preserve"> </w:t>
      </w:r>
      <w:r w:rsidRPr="00AE667D">
        <w:rPr>
          <w:highlight w:val="yellow"/>
          <w:lang w:val="fr-FR"/>
        </w:rPr>
        <w:t xml:space="preserve">sur la </w:t>
      </w:r>
      <w:r w:rsidRPr="00AE667D">
        <w:rPr>
          <w:i/>
          <w:highlight w:val="yellow"/>
          <w:lang w:val="fr-FR"/>
        </w:rPr>
        <w:t xml:space="preserve">substance/méthode interdite </w:t>
      </w:r>
      <w:r w:rsidRPr="00AE667D">
        <w:rPr>
          <w:highlight w:val="yellow"/>
          <w:lang w:val="fr-FR"/>
        </w:rPr>
        <w:t xml:space="preserve">ou les lieux où une </w:t>
      </w:r>
      <w:r w:rsidRPr="00AE667D">
        <w:rPr>
          <w:i/>
          <w:highlight w:val="yellow"/>
          <w:lang w:val="fr-FR"/>
        </w:rPr>
        <w:t xml:space="preserve">substance/méthode interdite </w:t>
      </w:r>
      <w:r w:rsidRPr="00AE667D">
        <w:rPr>
          <w:highlight w:val="yellow"/>
          <w:lang w:val="fr-FR"/>
        </w:rPr>
        <w:t xml:space="preserve">se trouve). Toutefois, si la </w:t>
      </w:r>
      <w:r w:rsidRPr="00AE667D">
        <w:rPr>
          <w:i/>
          <w:highlight w:val="yellow"/>
          <w:lang w:val="fr-FR"/>
        </w:rPr>
        <w:t xml:space="preserve">personne </w:t>
      </w:r>
      <w:r w:rsidRPr="00AE667D">
        <w:rPr>
          <w:highlight w:val="yellow"/>
          <w:lang w:val="fr-FR"/>
        </w:rPr>
        <w:t>n’exerce pas un</w:t>
      </w:r>
      <w:r w:rsidRPr="004912A1">
        <w:rPr>
          <w:i/>
          <w:highlight w:val="yellow"/>
          <w:lang w:val="fr-FR"/>
        </w:rPr>
        <w:t xml:space="preserve"> </w:t>
      </w:r>
      <w:r w:rsidRPr="004912A1">
        <w:rPr>
          <w:highlight w:val="yellow"/>
          <w:lang w:val="fr-FR"/>
        </w:rPr>
        <w:t>contrôle</w:t>
      </w:r>
      <w:r w:rsidRPr="00AE667D">
        <w:rPr>
          <w:highlight w:val="yellow"/>
          <w:lang w:val="fr-FR"/>
        </w:rPr>
        <w:t xml:space="preserve"> exclusif sur la </w:t>
      </w:r>
      <w:r w:rsidRPr="00AE667D">
        <w:rPr>
          <w:i/>
          <w:highlight w:val="yellow"/>
          <w:lang w:val="fr-FR"/>
        </w:rPr>
        <w:t xml:space="preserve">substance/méthode interdite </w:t>
      </w:r>
      <w:r w:rsidRPr="00AE667D">
        <w:rPr>
          <w:highlight w:val="yellow"/>
          <w:lang w:val="fr-FR"/>
        </w:rPr>
        <w:t xml:space="preserve">ou les lieux où la </w:t>
      </w:r>
      <w:r w:rsidRPr="00AE667D">
        <w:rPr>
          <w:i/>
          <w:highlight w:val="yellow"/>
          <w:lang w:val="fr-FR"/>
        </w:rPr>
        <w:t xml:space="preserve">substance/méthode interdite </w:t>
      </w:r>
      <w:r w:rsidRPr="00AE667D">
        <w:rPr>
          <w:highlight w:val="yellow"/>
          <w:lang w:val="fr-FR"/>
        </w:rPr>
        <w:t xml:space="preserve">se trouve, la </w:t>
      </w:r>
      <w:r w:rsidRPr="00AE667D">
        <w:rPr>
          <w:i/>
          <w:highlight w:val="yellow"/>
          <w:lang w:val="fr-FR"/>
        </w:rPr>
        <w:t>possession</w:t>
      </w:r>
      <w:r w:rsidRPr="00AE667D">
        <w:rPr>
          <w:highlight w:val="yellow"/>
          <w:lang w:val="fr-FR"/>
        </w:rPr>
        <w:t xml:space="preserve"> de fait ne sera établie que si la </w:t>
      </w:r>
      <w:r w:rsidRPr="00AE667D">
        <w:rPr>
          <w:i/>
          <w:highlight w:val="yellow"/>
          <w:lang w:val="fr-FR"/>
        </w:rPr>
        <w:t xml:space="preserve">personne </w:t>
      </w:r>
      <w:r w:rsidRPr="00AE667D">
        <w:rPr>
          <w:highlight w:val="yellow"/>
          <w:lang w:val="fr-FR"/>
        </w:rPr>
        <w:t xml:space="preserve">était au courant de la présence de la </w:t>
      </w:r>
      <w:r w:rsidRPr="00AE667D">
        <w:rPr>
          <w:i/>
          <w:highlight w:val="yellow"/>
          <w:lang w:val="fr-FR"/>
        </w:rPr>
        <w:t xml:space="preserve">substance/méthode interdite </w:t>
      </w:r>
      <w:r w:rsidRPr="00AE667D">
        <w:rPr>
          <w:highlight w:val="yellow"/>
          <w:lang w:val="fr-FR"/>
        </w:rPr>
        <w:t xml:space="preserve">et avait l’intention d’exercer un </w:t>
      </w:r>
      <w:r w:rsidRPr="00FA3314">
        <w:rPr>
          <w:highlight w:val="yellow"/>
          <w:lang w:val="fr-FR"/>
        </w:rPr>
        <w:t>contrôle</w:t>
      </w:r>
      <w:r w:rsidRPr="00AE667D">
        <w:rPr>
          <w:highlight w:val="yellow"/>
          <w:lang w:val="fr-FR"/>
        </w:rPr>
        <w:t xml:space="preserve"> sur </w:t>
      </w:r>
      <w:r w:rsidRPr="00AE667D">
        <w:rPr>
          <w:highlight w:val="yellow"/>
          <w:lang w:val="fr-FR"/>
        </w:rPr>
        <w:lastRenderedPageBreak/>
        <w:t>celle</w:t>
      </w:r>
      <w:r w:rsidRPr="00AE667D">
        <w:rPr>
          <w:highlight w:val="yellow"/>
          <w:lang w:val="fr-FR"/>
        </w:rPr>
        <w:noBreakHyphen/>
        <w:t xml:space="preserve">ci. De plus, il ne pourra y avoir de violation des règles antidopage reposant sur la seule </w:t>
      </w:r>
      <w:r w:rsidRPr="00AE667D">
        <w:rPr>
          <w:i/>
          <w:highlight w:val="yellow"/>
          <w:lang w:val="fr-FR"/>
        </w:rPr>
        <w:t>possession</w:t>
      </w:r>
      <w:r w:rsidRPr="00AE667D">
        <w:rPr>
          <w:highlight w:val="yellow"/>
          <w:lang w:val="fr-FR"/>
        </w:rPr>
        <w:t xml:space="preserve"> si, avant de recevoir notification d’une violation des règles antidopage, la </w:t>
      </w:r>
      <w:r w:rsidRPr="00AE667D">
        <w:rPr>
          <w:i/>
          <w:highlight w:val="yellow"/>
          <w:lang w:val="fr-FR"/>
        </w:rPr>
        <w:t xml:space="preserve">personne </w:t>
      </w:r>
      <w:r w:rsidRPr="00AE667D">
        <w:rPr>
          <w:highlight w:val="yellow"/>
          <w:lang w:val="fr-FR"/>
        </w:rPr>
        <w:t xml:space="preserve">a pris des mesures concrètes démontrant qu’elle n’a jamais eu l’intention d’être en </w:t>
      </w:r>
      <w:r w:rsidRPr="00AE667D">
        <w:rPr>
          <w:i/>
          <w:highlight w:val="yellow"/>
          <w:lang w:val="fr-FR"/>
        </w:rPr>
        <w:t>possession</w:t>
      </w:r>
      <w:r w:rsidRPr="00AE667D">
        <w:rPr>
          <w:highlight w:val="yellow"/>
          <w:lang w:val="fr-FR"/>
        </w:rPr>
        <w:t xml:space="preserve"> d’une </w:t>
      </w:r>
      <w:r w:rsidRPr="00AE667D">
        <w:rPr>
          <w:i/>
          <w:highlight w:val="yellow"/>
          <w:lang w:val="fr-FR"/>
        </w:rPr>
        <w:t xml:space="preserve">substance/méthode interdite </w:t>
      </w:r>
      <w:r w:rsidRPr="00AE667D">
        <w:rPr>
          <w:highlight w:val="yellow"/>
          <w:lang w:val="fr-FR"/>
        </w:rPr>
        <w:t xml:space="preserve">et a renoncé à cette </w:t>
      </w:r>
      <w:r w:rsidRPr="00AE667D">
        <w:rPr>
          <w:i/>
          <w:highlight w:val="yellow"/>
          <w:lang w:val="fr-FR"/>
        </w:rPr>
        <w:t>possession</w:t>
      </w:r>
      <w:r w:rsidRPr="00AE667D">
        <w:rPr>
          <w:highlight w:val="yellow"/>
          <w:lang w:val="fr-FR"/>
        </w:rPr>
        <w:t xml:space="preserve"> en la déclarant explicitement à une </w:t>
      </w:r>
      <w:r w:rsidRPr="00AE667D">
        <w:rPr>
          <w:i/>
          <w:highlight w:val="yellow"/>
          <w:lang w:val="fr-FR"/>
        </w:rPr>
        <w:t>organisation antidopage</w:t>
      </w:r>
      <w:r w:rsidRPr="00AE667D">
        <w:rPr>
          <w:highlight w:val="yellow"/>
          <w:lang w:val="fr-FR"/>
        </w:rPr>
        <w:t xml:space="preserve">. Nonobstant toute disposition contraire dans cette définition, l’achat (y compris par un moyen électronique ou autre) d’une </w:t>
      </w:r>
      <w:r w:rsidRPr="00AE667D">
        <w:rPr>
          <w:i/>
          <w:highlight w:val="yellow"/>
          <w:lang w:val="fr-FR"/>
        </w:rPr>
        <w:t xml:space="preserve">substance interdite </w:t>
      </w:r>
      <w:r w:rsidRPr="00AE667D">
        <w:rPr>
          <w:highlight w:val="yellow"/>
          <w:lang w:val="fr-FR"/>
        </w:rPr>
        <w:t xml:space="preserve">ou d’une </w:t>
      </w:r>
      <w:r w:rsidRPr="00AE667D">
        <w:rPr>
          <w:i/>
          <w:highlight w:val="yellow"/>
          <w:lang w:val="fr-FR"/>
        </w:rPr>
        <w:t>méthode interdite</w:t>
      </w:r>
      <w:r w:rsidRPr="00AE667D">
        <w:rPr>
          <w:highlight w:val="yellow"/>
          <w:lang w:val="fr-FR"/>
        </w:rPr>
        <w:t xml:space="preserve"> constitue une </w:t>
      </w:r>
      <w:r w:rsidRPr="00AE667D">
        <w:rPr>
          <w:i/>
          <w:highlight w:val="yellow"/>
          <w:lang w:val="fr-FR"/>
        </w:rPr>
        <w:t>possession</w:t>
      </w:r>
      <w:r w:rsidRPr="00AE667D">
        <w:rPr>
          <w:highlight w:val="yellow"/>
          <w:lang w:val="fr-FR"/>
        </w:rPr>
        <w:t xml:space="preserve"> de celle-ci par la </w:t>
      </w:r>
      <w:r w:rsidRPr="00AE667D">
        <w:rPr>
          <w:i/>
          <w:highlight w:val="yellow"/>
          <w:lang w:val="fr-FR"/>
        </w:rPr>
        <w:t xml:space="preserve">personne </w:t>
      </w:r>
      <w:r w:rsidRPr="00AE667D">
        <w:rPr>
          <w:highlight w:val="yellow"/>
          <w:lang w:val="fr-FR"/>
        </w:rPr>
        <w:t xml:space="preserve">qui </w:t>
      </w:r>
      <w:r w:rsidR="00E576BA">
        <w:rPr>
          <w:highlight w:val="yellow"/>
          <w:lang w:val="fr-FR"/>
        </w:rPr>
        <w:t>effectue cet</w:t>
      </w:r>
      <w:r w:rsidRPr="00AE667D">
        <w:rPr>
          <w:highlight w:val="yellow"/>
          <w:lang w:val="fr-FR"/>
        </w:rPr>
        <w:t xml:space="preserve"> achat.</w:t>
      </w:r>
    </w:p>
    <w:p w14:paraId="1D233D11" w14:textId="36A2DDAF" w:rsidR="00550ADB" w:rsidRDefault="00550ADB" w:rsidP="00550ADB">
      <w:pPr>
        <w:jc w:val="both"/>
        <w:rPr>
          <w:i/>
        </w:rPr>
      </w:pPr>
      <w:r w:rsidRPr="00D20C43">
        <w:rPr>
          <w:i/>
        </w:rPr>
        <w:t>[Commentaire: En vertu de cette définition, des stéroïdes trouvés dans le véhicule d’un sportif constitueraient une violation à moins que le sportif ne puisse démontrer qu’une autre personne s’e</w:t>
      </w:r>
      <w:r w:rsidR="00AB7DFE">
        <w:rPr>
          <w:i/>
        </w:rPr>
        <w:t xml:space="preserve">st </w:t>
      </w:r>
      <w:proofErr w:type="gramStart"/>
      <w:r w:rsidR="00AB7DFE">
        <w:rPr>
          <w:i/>
        </w:rPr>
        <w:t>servi</w:t>
      </w:r>
      <w:proofErr w:type="gramEnd"/>
      <w:r w:rsidRPr="00D20C43">
        <w:rPr>
          <w:i/>
        </w:rPr>
        <w:t xml:space="preserve"> de son véhicule. Dans de telles circonstances, l’organisation antidopage devra démontrer que, bien que le sportif n’ait pas eu le contrôle exclusif du véhicule, le sportif était au courant de la présence des stéroïdes et avait l’intention d’exercer un contrôle sur les stéroïdes. Dans un même ordre d’idées, dans l’hypothèse où des stéroïdes seraient trouvés dans une armoire à médicaments relevant du contrôle co</w:t>
      </w:r>
      <w:r w:rsidR="00903D90">
        <w:rPr>
          <w:i/>
        </w:rPr>
        <w:t>mmun</w:t>
      </w:r>
      <w:r w:rsidRPr="00D20C43">
        <w:rPr>
          <w:i/>
        </w:rPr>
        <w:t xml:space="preserve"> d’un sportif et de sa conjointe, l’organisation antidopage devra démontrer que le sportif était au courant de la présence des stéroïdes dans l’armoire à médicaments et qu’il avait l’intention d’exercer un contrôle sur ces stéroïdes. L’acte d’acquisition d’une substance interdite, en soi, constitue la possession, même si, par exemple, le produit n’arrive pas, est reçu par quelqu’un d’autre ou est envoyé à l’adresse d’un tiers.]</w:t>
      </w:r>
    </w:p>
    <w:p w14:paraId="6BEA76E3" w14:textId="77777777" w:rsidR="00550ADB" w:rsidRDefault="00550ADB" w:rsidP="00550ADB">
      <w:pPr>
        <w:jc w:val="both"/>
        <w:rPr>
          <w:i/>
          <w:highlight w:val="yellow"/>
          <w:u w:val="single"/>
          <w:lang w:val="fr-FR"/>
        </w:rPr>
      </w:pPr>
    </w:p>
    <w:p w14:paraId="132480CD" w14:textId="06C210DF" w:rsidR="00550ADB" w:rsidRPr="006E117E" w:rsidRDefault="00550ADB" w:rsidP="00550ADB">
      <w:pPr>
        <w:jc w:val="both"/>
        <w:rPr>
          <w:rFonts w:cs="Verdana"/>
          <w:lang w:val="fr-FR"/>
        </w:rPr>
      </w:pPr>
      <w:r w:rsidRPr="00C12C79">
        <w:rPr>
          <w:i/>
          <w:highlight w:val="yellow"/>
          <w:u w:val="single"/>
        </w:rPr>
        <w:t>Produit contaminé:</w:t>
      </w:r>
      <w:r w:rsidRPr="00C12C79">
        <w:rPr>
          <w:highlight w:val="yellow"/>
        </w:rPr>
        <w:t xml:space="preserve"> Produit contenant une </w:t>
      </w:r>
      <w:r w:rsidRPr="00C12C79">
        <w:rPr>
          <w:i/>
          <w:highlight w:val="yellow"/>
        </w:rPr>
        <w:t>substance interdite</w:t>
      </w:r>
      <w:r w:rsidRPr="00C12C79">
        <w:rPr>
          <w:highlight w:val="yellow"/>
        </w:rPr>
        <w:t xml:space="preserve"> qui n’est pas divulguée sur l’étiquette </w:t>
      </w:r>
      <w:r w:rsidR="00F2652C">
        <w:rPr>
          <w:highlight w:val="yellow"/>
        </w:rPr>
        <w:t xml:space="preserve">du produit </w:t>
      </w:r>
      <w:r w:rsidRPr="00C12C79">
        <w:rPr>
          <w:highlight w:val="yellow"/>
        </w:rPr>
        <w:t>ou dans l</w:t>
      </w:r>
      <w:r w:rsidR="00F2652C">
        <w:rPr>
          <w:highlight w:val="yellow"/>
        </w:rPr>
        <w:t xml:space="preserve">es </w:t>
      </w:r>
      <w:r w:rsidRPr="00C12C79">
        <w:rPr>
          <w:highlight w:val="yellow"/>
        </w:rPr>
        <w:t>information</w:t>
      </w:r>
      <w:r w:rsidR="00F2652C">
        <w:rPr>
          <w:highlight w:val="yellow"/>
        </w:rPr>
        <w:t>s</w:t>
      </w:r>
      <w:r w:rsidRPr="00C12C79">
        <w:rPr>
          <w:highlight w:val="yellow"/>
        </w:rPr>
        <w:t xml:space="preserve"> disponible</w:t>
      </w:r>
      <w:r w:rsidR="00F2652C">
        <w:rPr>
          <w:highlight w:val="yellow"/>
        </w:rPr>
        <w:t>s</w:t>
      </w:r>
      <w:r w:rsidRPr="00C12C79">
        <w:rPr>
          <w:highlight w:val="yellow"/>
        </w:rPr>
        <w:t xml:space="preserve"> </w:t>
      </w:r>
      <w:r w:rsidR="00542B2D">
        <w:rPr>
          <w:highlight w:val="yellow"/>
        </w:rPr>
        <w:t>lors d’une</w:t>
      </w:r>
      <w:r w:rsidRPr="00C12C79">
        <w:rPr>
          <w:highlight w:val="yellow"/>
        </w:rPr>
        <w:t xml:space="preserve"> recherche raisonnable sur Internet.</w:t>
      </w:r>
    </w:p>
    <w:p w14:paraId="7A6DED25" w14:textId="77777777" w:rsidR="00550ADB" w:rsidRPr="006E117E" w:rsidRDefault="00550ADB" w:rsidP="00550ADB">
      <w:pPr>
        <w:jc w:val="both"/>
        <w:rPr>
          <w:highlight w:val="yellow"/>
          <w:u w:val="single"/>
          <w:lang w:val="fr-FR"/>
        </w:rPr>
      </w:pPr>
    </w:p>
    <w:p w14:paraId="662F98E1" w14:textId="3EF5261C" w:rsidR="00550ADB" w:rsidRPr="006E117E" w:rsidRDefault="00550ADB" w:rsidP="00550ADB">
      <w:pPr>
        <w:jc w:val="both"/>
        <w:rPr>
          <w:highlight w:val="yellow"/>
          <w:u w:val="single"/>
          <w:lang w:val="fr-FR"/>
        </w:rPr>
      </w:pPr>
      <w:r w:rsidRPr="00C12C79">
        <w:rPr>
          <w:i/>
          <w:highlight w:val="yellow"/>
          <w:u w:val="single"/>
        </w:rPr>
        <w:t>Programme des observateurs indépendants</w:t>
      </w:r>
      <w:r w:rsidRPr="00C12C79">
        <w:rPr>
          <w:i/>
          <w:highlight w:val="yellow"/>
        </w:rPr>
        <w:t>:</w:t>
      </w:r>
      <w:r w:rsidRPr="00C12C79">
        <w:rPr>
          <w:highlight w:val="yellow"/>
        </w:rPr>
        <w:t xml:space="preserve"> Équipe d’observateurs sous la supervision de l’</w:t>
      </w:r>
      <w:r w:rsidRPr="00C12C79">
        <w:rPr>
          <w:i/>
          <w:highlight w:val="yellow"/>
        </w:rPr>
        <w:t>AMA</w:t>
      </w:r>
      <w:r w:rsidRPr="00C12C79">
        <w:rPr>
          <w:highlight w:val="yellow"/>
        </w:rPr>
        <w:t xml:space="preserve"> qui observent le processus de </w:t>
      </w:r>
      <w:r w:rsidRPr="00C12C79">
        <w:rPr>
          <w:i/>
          <w:highlight w:val="yellow"/>
        </w:rPr>
        <w:t>contrôle du dopage</w:t>
      </w:r>
      <w:r w:rsidRPr="00C12C79">
        <w:rPr>
          <w:highlight w:val="yellow"/>
        </w:rPr>
        <w:t xml:space="preserve"> lors de certaines </w:t>
      </w:r>
      <w:r w:rsidRPr="00C12C79">
        <w:rPr>
          <w:i/>
          <w:highlight w:val="yellow"/>
        </w:rPr>
        <w:t>manifestations</w:t>
      </w:r>
      <w:r w:rsidR="00542B2D">
        <w:rPr>
          <w:highlight w:val="yellow"/>
        </w:rPr>
        <w:t>, fournissent</w:t>
      </w:r>
      <w:r w:rsidRPr="00C12C79">
        <w:rPr>
          <w:highlight w:val="yellow"/>
        </w:rPr>
        <w:t xml:space="preserve"> des consei</w:t>
      </w:r>
      <w:r w:rsidR="00542B2D">
        <w:rPr>
          <w:highlight w:val="yellow"/>
        </w:rPr>
        <w:t xml:space="preserve">ls </w:t>
      </w:r>
      <w:r w:rsidRPr="00C12C79">
        <w:rPr>
          <w:highlight w:val="yellow"/>
        </w:rPr>
        <w:t>et rendent compte de leurs observations.</w:t>
      </w:r>
    </w:p>
    <w:p w14:paraId="3193EE2A" w14:textId="77777777" w:rsidR="00550ADB" w:rsidRDefault="00550ADB" w:rsidP="00F11F09">
      <w:pPr>
        <w:jc w:val="both"/>
        <w:rPr>
          <w:i/>
          <w:highlight w:val="yellow"/>
          <w:u w:val="single"/>
          <w:lang w:val="fr-FR"/>
        </w:rPr>
      </w:pPr>
    </w:p>
    <w:p w14:paraId="15C97ED6" w14:textId="77777777" w:rsidR="00550ADB" w:rsidRPr="006E117E" w:rsidRDefault="00550ADB" w:rsidP="00550ADB">
      <w:pPr>
        <w:jc w:val="both"/>
        <w:rPr>
          <w:i/>
          <w:highlight w:val="yellow"/>
          <w:u w:val="single"/>
          <w:lang w:val="fr-FR"/>
        </w:rPr>
      </w:pPr>
      <w:r w:rsidRPr="00C12C79">
        <w:rPr>
          <w:i/>
          <w:highlight w:val="yellow"/>
          <w:u w:val="single"/>
        </w:rPr>
        <w:t>Responsabilité objective</w:t>
      </w:r>
      <w:r w:rsidRPr="00C12C79">
        <w:rPr>
          <w:highlight w:val="yellow"/>
        </w:rPr>
        <w:t>: Règle qui stipule qu’au titre de l’article 2.1 ou de l’article 2.2, il n’est pas nécessaire que l’</w:t>
      </w:r>
      <w:r w:rsidRPr="00C12C79">
        <w:rPr>
          <w:i/>
          <w:highlight w:val="yellow"/>
        </w:rPr>
        <w:t>organisation antidopage</w:t>
      </w:r>
      <w:r w:rsidRPr="00C12C79">
        <w:rPr>
          <w:highlight w:val="yellow"/>
        </w:rPr>
        <w:t xml:space="preserve"> démontre l’intention, la </w:t>
      </w:r>
      <w:r w:rsidRPr="00C12C79">
        <w:rPr>
          <w:i/>
          <w:highlight w:val="yellow"/>
        </w:rPr>
        <w:t>faute</w:t>
      </w:r>
      <w:r w:rsidRPr="00C12C79">
        <w:rPr>
          <w:highlight w:val="yellow"/>
        </w:rPr>
        <w:t>, la négligence ou l’</w:t>
      </w:r>
      <w:r w:rsidRPr="00C12C79">
        <w:rPr>
          <w:i/>
          <w:highlight w:val="yellow"/>
        </w:rPr>
        <w:t>usage</w:t>
      </w:r>
      <w:r w:rsidRPr="00C12C79">
        <w:rPr>
          <w:highlight w:val="yellow"/>
        </w:rPr>
        <w:t xml:space="preserve"> conscient de la part du </w:t>
      </w:r>
      <w:r w:rsidRPr="00C12C79">
        <w:rPr>
          <w:i/>
          <w:highlight w:val="yellow"/>
        </w:rPr>
        <w:t>sportif</w:t>
      </w:r>
      <w:r w:rsidRPr="00C12C79">
        <w:rPr>
          <w:highlight w:val="yellow"/>
        </w:rPr>
        <w:t xml:space="preserve"> pour établir une violation des règles antidopage.</w:t>
      </w:r>
    </w:p>
    <w:p w14:paraId="6E138CB7" w14:textId="77777777" w:rsidR="00550ADB" w:rsidRDefault="00550ADB" w:rsidP="00550ADB">
      <w:pPr>
        <w:jc w:val="both"/>
        <w:rPr>
          <w:i/>
          <w:highlight w:val="yellow"/>
          <w:u w:val="single"/>
          <w:lang w:val="fr-FR"/>
        </w:rPr>
      </w:pPr>
    </w:p>
    <w:p w14:paraId="44D2BE31" w14:textId="7A5FE38F" w:rsidR="00550ADB" w:rsidRPr="006E117E" w:rsidRDefault="00550ADB" w:rsidP="00550ADB">
      <w:pPr>
        <w:jc w:val="both"/>
        <w:rPr>
          <w:color w:val="3366FF"/>
          <w:highlight w:val="yellow"/>
          <w:u w:val="double"/>
          <w:lang w:val="fr-FR"/>
        </w:rPr>
      </w:pPr>
      <w:r w:rsidRPr="00C12C79">
        <w:rPr>
          <w:i/>
          <w:highlight w:val="yellow"/>
          <w:u w:val="single"/>
        </w:rPr>
        <w:t>Résultat atypique</w:t>
      </w:r>
      <w:r w:rsidRPr="00C12C79">
        <w:rPr>
          <w:i/>
          <w:highlight w:val="yellow"/>
        </w:rPr>
        <w:t xml:space="preserve">: </w:t>
      </w:r>
      <w:r w:rsidRPr="00C12C79">
        <w:rPr>
          <w:highlight w:val="yellow"/>
        </w:rPr>
        <w:t xml:space="preserve">Rapport d’un laboratoire accrédité ou </w:t>
      </w:r>
      <w:r w:rsidR="00F2652C">
        <w:rPr>
          <w:highlight w:val="yellow"/>
        </w:rPr>
        <w:t>approuvé</w:t>
      </w:r>
      <w:r w:rsidRPr="00C12C79">
        <w:rPr>
          <w:highlight w:val="yellow"/>
        </w:rPr>
        <w:t xml:space="preserve"> par l’</w:t>
      </w:r>
      <w:r w:rsidRPr="00C12C79">
        <w:rPr>
          <w:i/>
          <w:highlight w:val="yellow"/>
        </w:rPr>
        <w:t>AMA</w:t>
      </w:r>
      <w:r w:rsidRPr="00C12C79">
        <w:rPr>
          <w:highlight w:val="yellow"/>
        </w:rPr>
        <w:t xml:space="preserve"> pour lequel une investigation supplémentaire est requise par le </w:t>
      </w:r>
      <w:r w:rsidRPr="004912A1">
        <w:rPr>
          <w:highlight w:val="yellow"/>
        </w:rPr>
        <w:t>Standard international</w:t>
      </w:r>
      <w:r w:rsidRPr="00C12C79">
        <w:rPr>
          <w:highlight w:val="yellow"/>
        </w:rPr>
        <w:t xml:space="preserve"> pour les laboratoires ou les documents techniques connexes avant qu’un </w:t>
      </w:r>
      <w:r w:rsidRPr="00C12C79">
        <w:rPr>
          <w:i/>
          <w:highlight w:val="yellow"/>
        </w:rPr>
        <w:t xml:space="preserve">résultat d’analyse anormal </w:t>
      </w:r>
      <w:r w:rsidRPr="00C12C79">
        <w:rPr>
          <w:highlight w:val="yellow"/>
        </w:rPr>
        <w:t>ne puisse être établi.</w:t>
      </w:r>
    </w:p>
    <w:p w14:paraId="63D728BA" w14:textId="77777777" w:rsidR="00550ADB" w:rsidRDefault="00550ADB" w:rsidP="00550ADB">
      <w:pPr>
        <w:jc w:val="both"/>
        <w:rPr>
          <w:i/>
          <w:highlight w:val="yellow"/>
          <w:u w:val="single"/>
          <w:lang w:val="fr-FR"/>
        </w:rPr>
      </w:pPr>
    </w:p>
    <w:p w14:paraId="3726B018" w14:textId="5DC295A9" w:rsidR="009A6D4F" w:rsidRPr="006E117E" w:rsidRDefault="009A6D4F" w:rsidP="00F11F09">
      <w:pPr>
        <w:jc w:val="both"/>
        <w:rPr>
          <w:highlight w:val="yellow"/>
          <w:lang w:val="fr-FR"/>
        </w:rPr>
      </w:pPr>
      <w:r w:rsidRPr="00C12C79">
        <w:rPr>
          <w:i/>
          <w:highlight w:val="yellow"/>
          <w:u w:val="single"/>
        </w:rPr>
        <w:t>Résultat d’analyse anormal</w:t>
      </w:r>
      <w:r w:rsidRPr="00C12C79">
        <w:rPr>
          <w:i/>
          <w:highlight w:val="yellow"/>
        </w:rPr>
        <w:t>:</w:t>
      </w:r>
      <w:r w:rsidRPr="00C12C79">
        <w:rPr>
          <w:highlight w:val="yellow"/>
        </w:rPr>
        <w:t xml:space="preserve"> Rapport d’un laboratoire accrédité par l’</w:t>
      </w:r>
      <w:r w:rsidRPr="00C12C79">
        <w:rPr>
          <w:i/>
          <w:highlight w:val="yellow"/>
        </w:rPr>
        <w:t>AMA</w:t>
      </w:r>
      <w:r w:rsidRPr="00C12C79">
        <w:rPr>
          <w:highlight w:val="yellow"/>
        </w:rPr>
        <w:t xml:space="preserve"> ou d’un autre </w:t>
      </w:r>
      <w:r w:rsidR="007A7364">
        <w:rPr>
          <w:highlight w:val="yellow"/>
        </w:rPr>
        <w:t>laboratoire</w:t>
      </w:r>
      <w:r w:rsidRPr="00C12C79">
        <w:rPr>
          <w:highlight w:val="yellow"/>
        </w:rPr>
        <w:t xml:space="preserve"> </w:t>
      </w:r>
      <w:r w:rsidR="00F2652C">
        <w:rPr>
          <w:highlight w:val="yellow"/>
        </w:rPr>
        <w:t>approuvé</w:t>
      </w:r>
      <w:r w:rsidRPr="00C12C79">
        <w:rPr>
          <w:highlight w:val="yellow"/>
        </w:rPr>
        <w:t xml:space="preserve"> par l’</w:t>
      </w:r>
      <w:r w:rsidRPr="00C12C79">
        <w:rPr>
          <w:i/>
          <w:highlight w:val="yellow"/>
        </w:rPr>
        <w:t xml:space="preserve">AMA </w:t>
      </w:r>
      <w:r w:rsidRPr="00C12C79">
        <w:rPr>
          <w:highlight w:val="yellow"/>
        </w:rPr>
        <w:t xml:space="preserve">qui, en conformité avec le </w:t>
      </w:r>
      <w:r w:rsidRPr="004912A1">
        <w:rPr>
          <w:highlight w:val="yellow"/>
        </w:rPr>
        <w:t>Standard international</w:t>
      </w:r>
      <w:r w:rsidRPr="00C12C79">
        <w:rPr>
          <w:i/>
          <w:highlight w:val="yellow"/>
        </w:rPr>
        <w:t xml:space="preserve"> </w:t>
      </w:r>
      <w:r w:rsidRPr="00C12C79">
        <w:rPr>
          <w:highlight w:val="yellow"/>
        </w:rPr>
        <w:t xml:space="preserve">pour les laboratoires et les documents techniques connexes, révèle la présence dans un </w:t>
      </w:r>
      <w:r w:rsidRPr="00C12C79">
        <w:rPr>
          <w:i/>
          <w:highlight w:val="yellow"/>
        </w:rPr>
        <w:t xml:space="preserve">échantillon </w:t>
      </w:r>
      <w:r w:rsidRPr="00C12C79">
        <w:rPr>
          <w:highlight w:val="yellow"/>
        </w:rPr>
        <w:t xml:space="preserve">d’une </w:t>
      </w:r>
      <w:r w:rsidRPr="00C12C79">
        <w:rPr>
          <w:i/>
          <w:highlight w:val="yellow"/>
        </w:rPr>
        <w:t xml:space="preserve">substance </w:t>
      </w:r>
      <w:r w:rsidRPr="00C12C79">
        <w:rPr>
          <w:i/>
          <w:highlight w:val="yellow"/>
        </w:rPr>
        <w:lastRenderedPageBreak/>
        <w:t xml:space="preserve">interdite </w:t>
      </w:r>
      <w:r w:rsidRPr="00C12C79">
        <w:rPr>
          <w:highlight w:val="yellow"/>
        </w:rPr>
        <w:t xml:space="preserve">ou d’un de ses </w:t>
      </w:r>
      <w:r w:rsidRPr="00C12C79">
        <w:rPr>
          <w:i/>
          <w:highlight w:val="yellow"/>
        </w:rPr>
        <w:t xml:space="preserve">métabolites </w:t>
      </w:r>
      <w:r w:rsidRPr="00C12C79">
        <w:rPr>
          <w:highlight w:val="yellow"/>
        </w:rPr>
        <w:t xml:space="preserve">ou </w:t>
      </w:r>
      <w:r w:rsidRPr="00C12C79">
        <w:rPr>
          <w:i/>
          <w:highlight w:val="yellow"/>
        </w:rPr>
        <w:t xml:space="preserve">marqueurs </w:t>
      </w:r>
      <w:r w:rsidRPr="00C12C79">
        <w:rPr>
          <w:highlight w:val="yellow"/>
        </w:rPr>
        <w:t>(y compris des quantités élevées de substances endogènes) ou l’</w:t>
      </w:r>
      <w:r w:rsidRPr="00C12C79">
        <w:rPr>
          <w:i/>
          <w:highlight w:val="yellow"/>
        </w:rPr>
        <w:t xml:space="preserve">usage </w:t>
      </w:r>
      <w:r w:rsidRPr="00C12C79">
        <w:rPr>
          <w:highlight w:val="yellow"/>
        </w:rPr>
        <w:t xml:space="preserve">d’une </w:t>
      </w:r>
      <w:r w:rsidRPr="00C12C79">
        <w:rPr>
          <w:i/>
          <w:highlight w:val="yellow"/>
        </w:rPr>
        <w:t>méthode interdite.</w:t>
      </w:r>
    </w:p>
    <w:p w14:paraId="5E861652" w14:textId="77777777" w:rsidR="00F11F09" w:rsidRPr="006E117E" w:rsidRDefault="00F11F09" w:rsidP="00F11F09">
      <w:pPr>
        <w:jc w:val="both"/>
        <w:rPr>
          <w:highlight w:val="yellow"/>
          <w:lang w:val="fr-FR"/>
        </w:rPr>
      </w:pPr>
    </w:p>
    <w:p w14:paraId="092ECB57" w14:textId="79F56747" w:rsidR="00542B2D" w:rsidRDefault="00542B2D" w:rsidP="00542B2D">
      <w:pPr>
        <w:pStyle w:val="ORPara"/>
      </w:pPr>
      <w:bookmarkStart w:id="360" w:name="_DV_M1075"/>
      <w:bookmarkEnd w:id="360"/>
      <w:r>
        <w:rPr>
          <w:i/>
          <w:highlight w:val="yellow"/>
          <w:u w:val="single"/>
        </w:rPr>
        <w:t>Résultat de P</w:t>
      </w:r>
      <w:r w:rsidRPr="00D843FC">
        <w:rPr>
          <w:i/>
          <w:highlight w:val="yellow"/>
          <w:u w:val="single"/>
        </w:rPr>
        <w:t>asseport anormal:</w:t>
      </w:r>
      <w:r w:rsidRPr="00D843FC">
        <w:rPr>
          <w:highlight w:val="yellow"/>
        </w:rPr>
        <w:t xml:space="preserve"> Rapport </w:t>
      </w:r>
      <w:r w:rsidR="00711245">
        <w:rPr>
          <w:highlight w:val="yellow"/>
        </w:rPr>
        <w:t xml:space="preserve">identifié comme </w:t>
      </w:r>
      <w:r w:rsidR="00711245">
        <w:rPr>
          <w:i/>
          <w:highlight w:val="yellow"/>
        </w:rPr>
        <w:t>Résultat de Passeport Anormal</w:t>
      </w:r>
      <w:r w:rsidR="00711245">
        <w:rPr>
          <w:highlight w:val="yellow"/>
        </w:rPr>
        <w:t xml:space="preserve"> comme défini dans les </w:t>
      </w:r>
      <w:r w:rsidR="00711245">
        <w:rPr>
          <w:i/>
          <w:highlight w:val="yellow"/>
        </w:rPr>
        <w:t>Standards Internationaux</w:t>
      </w:r>
      <w:r w:rsidR="00711245">
        <w:rPr>
          <w:highlight w:val="yellow"/>
        </w:rPr>
        <w:t xml:space="preserve"> applicables.</w:t>
      </w:r>
    </w:p>
    <w:p w14:paraId="2CADFC3B" w14:textId="386FBE32" w:rsidR="00F12DCC" w:rsidRDefault="00F12DCC" w:rsidP="00542B2D">
      <w:pPr>
        <w:pStyle w:val="ORPara"/>
      </w:pPr>
      <w:r>
        <w:rPr>
          <w:i/>
          <w:highlight w:val="yellow"/>
          <w:u w:val="single"/>
        </w:rPr>
        <w:t>Résultat de Passeport Atypique</w:t>
      </w:r>
      <w:r>
        <w:rPr>
          <w:i/>
          <w:highlight w:val="yellow"/>
        </w:rPr>
        <w:t xml:space="preserve">: </w:t>
      </w:r>
      <w:r>
        <w:rPr>
          <w:highlight w:val="yellow"/>
        </w:rPr>
        <w:t xml:space="preserve">Rapport identifié comme </w:t>
      </w:r>
      <w:r>
        <w:rPr>
          <w:i/>
          <w:highlight w:val="yellow"/>
        </w:rPr>
        <w:t>Résultat de Passeport Atypique</w:t>
      </w:r>
      <w:r>
        <w:rPr>
          <w:highlight w:val="yellow"/>
        </w:rPr>
        <w:t xml:space="preserve"> comme défini dans les </w:t>
      </w:r>
      <w:r>
        <w:rPr>
          <w:i/>
          <w:highlight w:val="yellow"/>
        </w:rPr>
        <w:t>Standards Internationaux</w:t>
      </w:r>
      <w:r>
        <w:rPr>
          <w:highlight w:val="yellow"/>
        </w:rPr>
        <w:t xml:space="preserve"> applicables.</w:t>
      </w:r>
      <w:r>
        <w:t xml:space="preserve"> </w:t>
      </w:r>
    </w:p>
    <w:p w14:paraId="633B9016" w14:textId="77777777" w:rsidR="00542B2D" w:rsidRPr="00772370" w:rsidRDefault="00542B2D" w:rsidP="00542B2D">
      <w:pPr>
        <w:pStyle w:val="ORPara"/>
      </w:pPr>
      <w:r w:rsidRPr="00D843FC">
        <w:rPr>
          <w:i/>
          <w:highlight w:val="yellow"/>
          <w:u w:val="single"/>
        </w:rPr>
        <w:t>Signataires</w:t>
      </w:r>
      <w:r w:rsidRPr="00D843FC">
        <w:rPr>
          <w:i/>
          <w:highlight w:val="yellow"/>
        </w:rPr>
        <w:t xml:space="preserve">: </w:t>
      </w:r>
      <w:r w:rsidRPr="00D843FC">
        <w:rPr>
          <w:highlight w:val="yellow"/>
        </w:rPr>
        <w:t xml:space="preserve">Entités qui ont signé le </w:t>
      </w:r>
      <w:r w:rsidRPr="00D843FC">
        <w:rPr>
          <w:i/>
          <w:highlight w:val="yellow"/>
        </w:rPr>
        <w:t>Code</w:t>
      </w:r>
      <w:r w:rsidRPr="00D843FC">
        <w:rPr>
          <w:highlight w:val="yellow"/>
        </w:rPr>
        <w:t xml:space="preserve"> et s’engagent à le respecter, conformément à l’article 23 du </w:t>
      </w:r>
      <w:r w:rsidRPr="00D843FC">
        <w:rPr>
          <w:i/>
          <w:highlight w:val="yellow"/>
        </w:rPr>
        <w:t>Code</w:t>
      </w:r>
      <w:r w:rsidRPr="00D843FC">
        <w:rPr>
          <w:highlight w:val="yellow"/>
        </w:rPr>
        <w:t>.</w:t>
      </w:r>
    </w:p>
    <w:p w14:paraId="7F1380C4" w14:textId="1DFECF4F" w:rsidR="00542B2D" w:rsidRDefault="00542B2D" w:rsidP="00542B2D">
      <w:pPr>
        <w:pStyle w:val="ORPara"/>
        <w:rPr>
          <w:szCs w:val="22"/>
        </w:rPr>
      </w:pPr>
      <w:r>
        <w:rPr>
          <w:i/>
          <w:szCs w:val="22"/>
          <w:highlight w:val="yellow"/>
          <w:u w:val="single"/>
        </w:rPr>
        <w:t>Sites</w:t>
      </w:r>
      <w:r w:rsidRPr="00E52360">
        <w:rPr>
          <w:i/>
          <w:szCs w:val="22"/>
          <w:highlight w:val="yellow"/>
          <w:u w:val="single"/>
        </w:rPr>
        <w:t xml:space="preserve"> de</w:t>
      </w:r>
      <w:r w:rsidR="00A0328F">
        <w:rPr>
          <w:i/>
          <w:szCs w:val="22"/>
          <w:highlight w:val="yellow"/>
          <w:u w:val="single"/>
        </w:rPr>
        <w:t xml:space="preserve"> la</w:t>
      </w:r>
      <w:r w:rsidRPr="00E52360">
        <w:rPr>
          <w:i/>
          <w:szCs w:val="22"/>
          <w:highlight w:val="yellow"/>
          <w:u w:val="single"/>
        </w:rPr>
        <w:t xml:space="preserve"> manifestation</w:t>
      </w:r>
      <w:r>
        <w:rPr>
          <w:szCs w:val="22"/>
          <w:highlight w:val="yellow"/>
        </w:rPr>
        <w:t>: Sites</w:t>
      </w:r>
      <w:r w:rsidRPr="00E52360">
        <w:rPr>
          <w:szCs w:val="22"/>
          <w:highlight w:val="yellow"/>
        </w:rPr>
        <w:t xml:space="preserve"> désignés</w:t>
      </w:r>
      <w:r>
        <w:rPr>
          <w:szCs w:val="22"/>
          <w:highlight w:val="yellow"/>
        </w:rPr>
        <w:t xml:space="preserve"> à cette fin</w:t>
      </w:r>
      <w:r w:rsidRPr="00E52360">
        <w:rPr>
          <w:szCs w:val="22"/>
          <w:highlight w:val="yellow"/>
        </w:rPr>
        <w:t xml:space="preserve"> par l’</w:t>
      </w:r>
      <w:r>
        <w:rPr>
          <w:szCs w:val="22"/>
          <w:highlight w:val="yellow"/>
        </w:rPr>
        <w:t>organisation responsable</w:t>
      </w:r>
      <w:r w:rsidRPr="00E52360">
        <w:rPr>
          <w:szCs w:val="22"/>
          <w:highlight w:val="yellow"/>
        </w:rPr>
        <w:t xml:space="preserve"> de la </w:t>
      </w:r>
      <w:r w:rsidRPr="00E52360">
        <w:rPr>
          <w:i/>
          <w:szCs w:val="22"/>
          <w:highlight w:val="yellow"/>
        </w:rPr>
        <w:t>manifestation</w:t>
      </w:r>
      <w:r w:rsidRPr="00E52360">
        <w:rPr>
          <w:szCs w:val="22"/>
          <w:highlight w:val="yellow"/>
        </w:rPr>
        <w:t>.</w:t>
      </w:r>
    </w:p>
    <w:p w14:paraId="44F1BECA" w14:textId="2A3FEB2C" w:rsidR="0009453C" w:rsidRDefault="00542B2D" w:rsidP="00542B2D">
      <w:pPr>
        <w:jc w:val="both"/>
        <w:rPr>
          <w:highlight w:val="yellow"/>
          <w:lang w:val="fr-FR"/>
        </w:rPr>
      </w:pPr>
      <w:r w:rsidRPr="00542B2D">
        <w:rPr>
          <w:i/>
          <w:highlight w:val="yellow"/>
          <w:u w:val="single"/>
          <w:lang w:val="fr-FR"/>
        </w:rPr>
        <w:t>Sport d’équipe</w:t>
      </w:r>
      <w:r w:rsidRPr="00AE667D">
        <w:rPr>
          <w:highlight w:val="yellow"/>
          <w:lang w:val="fr-FR"/>
        </w:rPr>
        <w:t xml:space="preserve"> : </w:t>
      </w:r>
      <w:r w:rsidRPr="00542B2D">
        <w:rPr>
          <w:highlight w:val="yellow"/>
          <w:lang w:val="fr-FR"/>
        </w:rPr>
        <w:t xml:space="preserve">Sport qui autorise le remplacement des joueurs durant une </w:t>
      </w:r>
      <w:r w:rsidRPr="00542B2D">
        <w:rPr>
          <w:i/>
          <w:highlight w:val="yellow"/>
          <w:lang w:val="fr-FR"/>
        </w:rPr>
        <w:t>compétition</w:t>
      </w:r>
      <w:r w:rsidRPr="00AE667D">
        <w:rPr>
          <w:highlight w:val="yellow"/>
          <w:lang w:val="fr-FR"/>
        </w:rPr>
        <w:t>.</w:t>
      </w:r>
    </w:p>
    <w:p w14:paraId="14651F98" w14:textId="77777777" w:rsidR="00A0328F" w:rsidRDefault="00A0328F" w:rsidP="00542B2D">
      <w:pPr>
        <w:jc w:val="both"/>
        <w:rPr>
          <w:highlight w:val="yellow"/>
          <w:lang w:val="fr-FR"/>
        </w:rPr>
      </w:pPr>
    </w:p>
    <w:p w14:paraId="09EA6AC2" w14:textId="77777777" w:rsidR="00A0328F" w:rsidRPr="006E117E" w:rsidRDefault="00A0328F" w:rsidP="00A0328F">
      <w:pPr>
        <w:jc w:val="both"/>
        <w:rPr>
          <w:highlight w:val="yellow"/>
          <w:u w:val="single"/>
          <w:lang w:val="fr-FR"/>
        </w:rPr>
      </w:pPr>
      <w:r w:rsidRPr="00AE667D">
        <w:rPr>
          <w:i/>
          <w:highlight w:val="yellow"/>
          <w:u w:val="single"/>
          <w:lang w:val="fr-FR"/>
        </w:rPr>
        <w:t>Sport individuel</w:t>
      </w:r>
      <w:r w:rsidRPr="00AE667D">
        <w:rPr>
          <w:i/>
          <w:highlight w:val="yellow"/>
          <w:lang w:val="fr-FR"/>
        </w:rPr>
        <w:t xml:space="preserve"> : </w:t>
      </w:r>
      <w:r w:rsidRPr="00AE667D">
        <w:rPr>
          <w:highlight w:val="yellow"/>
          <w:lang w:val="fr-FR"/>
        </w:rPr>
        <w:t xml:space="preserve">Tout sport qui n’est pas un </w:t>
      </w:r>
      <w:r w:rsidRPr="00AE667D">
        <w:rPr>
          <w:i/>
          <w:highlight w:val="yellow"/>
          <w:lang w:val="fr-FR"/>
        </w:rPr>
        <w:t>sport d’équipe</w:t>
      </w:r>
      <w:r w:rsidRPr="00AE667D">
        <w:rPr>
          <w:highlight w:val="yellow"/>
          <w:lang w:val="fr-FR"/>
        </w:rPr>
        <w:t>.</w:t>
      </w:r>
    </w:p>
    <w:p w14:paraId="472FA08B" w14:textId="77777777" w:rsidR="00542B2D" w:rsidRDefault="00542B2D" w:rsidP="0009453C">
      <w:pPr>
        <w:jc w:val="both"/>
        <w:rPr>
          <w:i/>
          <w:highlight w:val="yellow"/>
          <w:u w:val="single"/>
          <w:lang w:val="fr-FR"/>
        </w:rPr>
      </w:pPr>
    </w:p>
    <w:p w14:paraId="66821B61" w14:textId="38E47E25" w:rsidR="00542B2D" w:rsidRDefault="00542B2D" w:rsidP="009A6D4F">
      <w:pPr>
        <w:pStyle w:val="ORPara"/>
      </w:pPr>
      <w:r w:rsidRPr="00772370">
        <w:rPr>
          <w:i/>
          <w:highlight w:val="yellow"/>
          <w:u w:val="single"/>
        </w:rPr>
        <w:t>Sportif</w:t>
      </w:r>
      <w:r w:rsidRPr="00772370">
        <w:rPr>
          <w:i/>
          <w:highlight w:val="yellow"/>
        </w:rPr>
        <w:t>:</w:t>
      </w:r>
      <w:r w:rsidRPr="00772370">
        <w:rPr>
          <w:highlight w:val="yellow"/>
        </w:rPr>
        <w:t xml:space="preserve"> Toute </w:t>
      </w:r>
      <w:r w:rsidRPr="00772370">
        <w:rPr>
          <w:i/>
          <w:highlight w:val="yellow"/>
        </w:rPr>
        <w:t>personne</w:t>
      </w:r>
      <w:r>
        <w:rPr>
          <w:highlight w:val="yellow"/>
        </w:rPr>
        <w:t xml:space="preserve"> qui dispute</w:t>
      </w:r>
      <w:r w:rsidRPr="00772370">
        <w:rPr>
          <w:highlight w:val="yellow"/>
        </w:rPr>
        <w:t xml:space="preserve"> une compétition spor</w:t>
      </w:r>
      <w:r>
        <w:rPr>
          <w:highlight w:val="yellow"/>
        </w:rPr>
        <w:t>tiv</w:t>
      </w:r>
      <w:r w:rsidR="00835371">
        <w:rPr>
          <w:highlight w:val="yellow"/>
        </w:rPr>
        <w:t>e au niveau international (tel</w:t>
      </w:r>
      <w:r w:rsidR="009E77ED">
        <w:rPr>
          <w:highlight w:val="yellow"/>
        </w:rPr>
        <w:t>le</w:t>
      </w:r>
      <w:r w:rsidR="00835371">
        <w:rPr>
          <w:highlight w:val="yellow"/>
        </w:rPr>
        <w:t xml:space="preserve"> que défini</w:t>
      </w:r>
      <w:r w:rsidR="009E77ED">
        <w:rPr>
          <w:highlight w:val="yellow"/>
        </w:rPr>
        <w:t>e</w:t>
      </w:r>
      <w:r>
        <w:rPr>
          <w:highlight w:val="yellow"/>
        </w:rPr>
        <w:t xml:space="preserve"> par chacune</w:t>
      </w:r>
      <w:r w:rsidRPr="00772370">
        <w:rPr>
          <w:highlight w:val="yellow"/>
        </w:rPr>
        <w:t xml:space="preserve"> des Fédérations internationales) ou au niveau nati</w:t>
      </w:r>
      <w:r w:rsidR="00835371">
        <w:rPr>
          <w:highlight w:val="yellow"/>
        </w:rPr>
        <w:t>onal (tel</w:t>
      </w:r>
      <w:r w:rsidR="009E77ED">
        <w:rPr>
          <w:highlight w:val="yellow"/>
        </w:rPr>
        <w:t>le</w:t>
      </w:r>
      <w:r w:rsidR="00835371">
        <w:rPr>
          <w:highlight w:val="yellow"/>
        </w:rPr>
        <w:t xml:space="preserve"> que défini</w:t>
      </w:r>
      <w:r w:rsidR="009E77ED">
        <w:rPr>
          <w:highlight w:val="yellow"/>
        </w:rPr>
        <w:t>e</w:t>
      </w:r>
      <w:r>
        <w:rPr>
          <w:highlight w:val="yellow"/>
        </w:rPr>
        <w:t xml:space="preserve"> par </w:t>
      </w:r>
      <w:r w:rsidRPr="00772370">
        <w:rPr>
          <w:highlight w:val="yellow"/>
        </w:rPr>
        <w:t xml:space="preserve">chacune des </w:t>
      </w:r>
      <w:r w:rsidRPr="00772370">
        <w:rPr>
          <w:i/>
          <w:highlight w:val="yellow"/>
        </w:rPr>
        <w:t>organisations nationales antidopage</w:t>
      </w:r>
      <w:r w:rsidRPr="00772370">
        <w:rPr>
          <w:highlight w:val="yellow"/>
        </w:rPr>
        <w:t xml:space="preserve">). Une </w:t>
      </w:r>
      <w:r w:rsidRPr="00772370">
        <w:rPr>
          <w:i/>
          <w:highlight w:val="yellow"/>
        </w:rPr>
        <w:t>organisation antidopage</w:t>
      </w:r>
      <w:r w:rsidRPr="00772370">
        <w:rPr>
          <w:highlight w:val="yellow"/>
        </w:rPr>
        <w:t xml:space="preserve"> est libre d’appliquer des règles antidopage à un </w:t>
      </w:r>
      <w:r w:rsidRPr="00772370">
        <w:rPr>
          <w:i/>
          <w:highlight w:val="yellow"/>
        </w:rPr>
        <w:t>sportif</w:t>
      </w:r>
      <w:r w:rsidRPr="00772370">
        <w:rPr>
          <w:highlight w:val="yellow"/>
        </w:rPr>
        <w:t xml:space="preserve"> qui n’est ni un </w:t>
      </w:r>
      <w:r w:rsidRPr="00772370">
        <w:rPr>
          <w:i/>
          <w:highlight w:val="yellow"/>
        </w:rPr>
        <w:t>sportif de niveau international</w:t>
      </w:r>
      <w:r w:rsidRPr="00772370">
        <w:rPr>
          <w:highlight w:val="yellow"/>
        </w:rPr>
        <w:t xml:space="preserve"> ni un </w:t>
      </w:r>
      <w:r w:rsidRPr="00772370">
        <w:rPr>
          <w:i/>
          <w:highlight w:val="yellow"/>
        </w:rPr>
        <w:t>sportif de niveau national</w:t>
      </w:r>
      <w:r w:rsidRPr="00772370">
        <w:rPr>
          <w:highlight w:val="yellow"/>
        </w:rPr>
        <w:t xml:space="preserve">, et ainsi </w:t>
      </w:r>
      <w:r>
        <w:rPr>
          <w:highlight w:val="yellow"/>
        </w:rPr>
        <w:t>de le</w:t>
      </w:r>
      <w:r w:rsidRPr="00772370">
        <w:rPr>
          <w:highlight w:val="yellow"/>
        </w:rPr>
        <w:t xml:space="preserve"> fa</w:t>
      </w:r>
      <w:r>
        <w:rPr>
          <w:highlight w:val="yellow"/>
        </w:rPr>
        <w:t>ire entrer dans la définition de</w:t>
      </w:r>
      <w:r w:rsidRPr="00772370">
        <w:rPr>
          <w:highlight w:val="yellow"/>
        </w:rPr>
        <w:t xml:space="preserve"> « </w:t>
      </w:r>
      <w:r w:rsidRPr="00772370">
        <w:rPr>
          <w:i/>
          <w:highlight w:val="yellow"/>
        </w:rPr>
        <w:t>sportif</w:t>
      </w:r>
      <w:r>
        <w:rPr>
          <w:highlight w:val="yellow"/>
        </w:rPr>
        <w:t> ». En ce qui concerne</w:t>
      </w:r>
      <w:r w:rsidRPr="00772370">
        <w:rPr>
          <w:highlight w:val="yellow"/>
        </w:rPr>
        <w:t xml:space="preserve"> les </w:t>
      </w:r>
      <w:r w:rsidRPr="00772370">
        <w:rPr>
          <w:i/>
          <w:highlight w:val="yellow"/>
        </w:rPr>
        <w:t>sportifs</w:t>
      </w:r>
      <w:r w:rsidRPr="00772370">
        <w:rPr>
          <w:highlight w:val="yellow"/>
        </w:rPr>
        <w:t xml:space="preserve"> qui ne sont </w:t>
      </w:r>
      <w:r>
        <w:rPr>
          <w:highlight w:val="yellow"/>
        </w:rPr>
        <w:t>ni</w:t>
      </w:r>
      <w:r w:rsidRPr="00772370">
        <w:rPr>
          <w:highlight w:val="yellow"/>
        </w:rPr>
        <w:t xml:space="preserve"> </w:t>
      </w:r>
      <w:r w:rsidRPr="00772370">
        <w:rPr>
          <w:i/>
          <w:highlight w:val="yellow"/>
        </w:rPr>
        <w:t>de niveau international</w:t>
      </w:r>
      <w:r w:rsidRPr="00772370">
        <w:rPr>
          <w:highlight w:val="yellow"/>
        </w:rPr>
        <w:t xml:space="preserve"> ni </w:t>
      </w:r>
      <w:r w:rsidRPr="00772370">
        <w:rPr>
          <w:i/>
          <w:highlight w:val="yellow"/>
        </w:rPr>
        <w:t>de niveau national</w:t>
      </w:r>
      <w:r w:rsidRPr="00772370">
        <w:rPr>
          <w:highlight w:val="yellow"/>
        </w:rPr>
        <w:t xml:space="preserve">, une </w:t>
      </w:r>
      <w:r w:rsidRPr="00772370">
        <w:rPr>
          <w:i/>
          <w:highlight w:val="yellow"/>
        </w:rPr>
        <w:t>organisation antidopage</w:t>
      </w:r>
      <w:r>
        <w:rPr>
          <w:highlight w:val="yellow"/>
        </w:rPr>
        <w:t xml:space="preserve"> peut choisir</w:t>
      </w:r>
      <w:r w:rsidRPr="00772370">
        <w:rPr>
          <w:highlight w:val="yellow"/>
        </w:rPr>
        <w:t xml:space="preserve"> de réaliser des </w:t>
      </w:r>
      <w:r w:rsidRPr="00772370">
        <w:rPr>
          <w:i/>
          <w:highlight w:val="yellow"/>
        </w:rPr>
        <w:t>contrôles</w:t>
      </w:r>
      <w:r w:rsidRPr="00772370">
        <w:rPr>
          <w:highlight w:val="yellow"/>
        </w:rPr>
        <w:t xml:space="preserve"> limités ou de ne réaliser aucun </w:t>
      </w:r>
      <w:r w:rsidRPr="00772370">
        <w:rPr>
          <w:i/>
          <w:highlight w:val="yellow"/>
        </w:rPr>
        <w:t>contrôle</w:t>
      </w:r>
      <w:r w:rsidR="009E77ED">
        <w:rPr>
          <w:highlight w:val="yellow"/>
        </w:rPr>
        <w:t>,</w:t>
      </w:r>
      <w:r>
        <w:rPr>
          <w:highlight w:val="yellow"/>
        </w:rPr>
        <w:t xml:space="preserve"> de procéder à des analyses d’</w:t>
      </w:r>
      <w:r w:rsidRPr="00772370">
        <w:rPr>
          <w:i/>
          <w:highlight w:val="yellow"/>
        </w:rPr>
        <w:t>échantillons</w:t>
      </w:r>
      <w:r>
        <w:rPr>
          <w:highlight w:val="yellow"/>
        </w:rPr>
        <w:t xml:space="preserve"> portant sur un </w:t>
      </w:r>
      <w:r w:rsidRPr="00772370">
        <w:rPr>
          <w:highlight w:val="yellow"/>
        </w:rPr>
        <w:t xml:space="preserve">menu </w:t>
      </w:r>
      <w:r>
        <w:rPr>
          <w:highlight w:val="yellow"/>
        </w:rPr>
        <w:t>plus restreint de</w:t>
      </w:r>
      <w:r w:rsidRPr="00772370">
        <w:rPr>
          <w:highlight w:val="yellow"/>
        </w:rPr>
        <w:t xml:space="preserve"> </w:t>
      </w:r>
      <w:r w:rsidRPr="00772370">
        <w:rPr>
          <w:i/>
          <w:highlight w:val="yellow"/>
        </w:rPr>
        <w:t>substances interdites</w:t>
      </w:r>
      <w:r w:rsidRPr="00772370">
        <w:rPr>
          <w:highlight w:val="yellow"/>
        </w:rPr>
        <w:t xml:space="preserve">; </w:t>
      </w:r>
      <w:r w:rsidR="00E45F21">
        <w:rPr>
          <w:highlight w:val="yellow"/>
        </w:rPr>
        <w:t>de ne pas exiger d’informations sur la localisation ou de limite</w:t>
      </w:r>
      <w:r w:rsidR="009E77ED">
        <w:rPr>
          <w:highlight w:val="yellow"/>
        </w:rPr>
        <w:t>r l’étendue de ces informations,</w:t>
      </w:r>
      <w:r w:rsidR="00E45F21">
        <w:rPr>
          <w:highlight w:val="yellow"/>
        </w:rPr>
        <w:t xml:space="preserve"> </w:t>
      </w:r>
      <w:r w:rsidRPr="00772370">
        <w:rPr>
          <w:highlight w:val="yellow"/>
        </w:rPr>
        <w:t xml:space="preserve">ou de ne pas exiger à l’avance des </w:t>
      </w:r>
      <w:r w:rsidRPr="00772370">
        <w:rPr>
          <w:i/>
          <w:highlight w:val="yellow"/>
        </w:rPr>
        <w:t>AUT</w:t>
      </w:r>
      <w:r w:rsidRPr="00772370">
        <w:rPr>
          <w:highlight w:val="yellow"/>
        </w:rPr>
        <w:t>. Cependant, si une violation des règles antidopage prévue à l’article 2.1</w:t>
      </w:r>
      <w:r w:rsidR="00F437A0">
        <w:rPr>
          <w:highlight w:val="yellow"/>
        </w:rPr>
        <w:t>, 2.3 ou</w:t>
      </w:r>
      <w:r w:rsidRPr="00772370">
        <w:rPr>
          <w:highlight w:val="yellow"/>
        </w:rPr>
        <w:t xml:space="preserve"> 2.5 est commise par un </w:t>
      </w:r>
      <w:r w:rsidRPr="00772370">
        <w:rPr>
          <w:i/>
          <w:highlight w:val="yellow"/>
        </w:rPr>
        <w:t>sportif</w:t>
      </w:r>
      <w:r w:rsidRPr="00772370">
        <w:rPr>
          <w:highlight w:val="yellow"/>
        </w:rPr>
        <w:t xml:space="preserve"> relevant d’une </w:t>
      </w:r>
      <w:r w:rsidRPr="00772370">
        <w:rPr>
          <w:i/>
          <w:highlight w:val="yellow"/>
        </w:rPr>
        <w:t>organisation antidopage</w:t>
      </w:r>
      <w:r w:rsidRPr="00772370">
        <w:rPr>
          <w:highlight w:val="yellow"/>
        </w:rPr>
        <w:t xml:space="preserve"> et qui prend part à une compétition d’un niveau inférieur au niveau international ou national, les </w:t>
      </w:r>
      <w:r w:rsidRPr="00772370">
        <w:rPr>
          <w:i/>
          <w:highlight w:val="yellow"/>
        </w:rPr>
        <w:t>conséquences</w:t>
      </w:r>
      <w:r w:rsidRPr="00772370">
        <w:rPr>
          <w:highlight w:val="yellow"/>
        </w:rPr>
        <w:t xml:space="preserve"> énoncées dans le </w:t>
      </w:r>
      <w:r w:rsidRPr="00772370">
        <w:rPr>
          <w:i/>
          <w:highlight w:val="yellow"/>
        </w:rPr>
        <w:t>Code</w:t>
      </w:r>
      <w:r w:rsidRPr="00772370">
        <w:rPr>
          <w:highlight w:val="yellow"/>
        </w:rPr>
        <w:t xml:space="preserve"> (sauf l’article 14.3.2) doivent être appliquées. Aux fins de</w:t>
      </w:r>
      <w:r w:rsidR="008266B5">
        <w:rPr>
          <w:highlight w:val="yellow"/>
        </w:rPr>
        <w:t>s</w:t>
      </w:r>
      <w:r w:rsidRPr="00772370">
        <w:rPr>
          <w:highlight w:val="yellow"/>
        </w:rPr>
        <w:t xml:space="preserve"> article</w:t>
      </w:r>
      <w:r w:rsidR="008266B5">
        <w:rPr>
          <w:highlight w:val="yellow"/>
        </w:rPr>
        <w:t>s</w:t>
      </w:r>
      <w:r w:rsidRPr="00772370">
        <w:rPr>
          <w:highlight w:val="yellow"/>
        </w:rPr>
        <w:t> 2.8 et 2.9 ainsi qu’</w:t>
      </w:r>
      <w:r>
        <w:rPr>
          <w:highlight w:val="yellow"/>
        </w:rPr>
        <w:t>à des</w:t>
      </w:r>
      <w:r w:rsidRPr="00772370">
        <w:rPr>
          <w:highlight w:val="yellow"/>
        </w:rPr>
        <w:t xml:space="preserve"> fins d’information et d’éducation antidopage, toute </w:t>
      </w:r>
      <w:r w:rsidRPr="00772370">
        <w:rPr>
          <w:i/>
          <w:highlight w:val="yellow"/>
        </w:rPr>
        <w:t xml:space="preserve">personne </w:t>
      </w:r>
      <w:r>
        <w:rPr>
          <w:highlight w:val="yellow"/>
        </w:rPr>
        <w:t xml:space="preserve">qui </w:t>
      </w:r>
      <w:r w:rsidR="008266B5">
        <w:rPr>
          <w:highlight w:val="yellow"/>
        </w:rPr>
        <w:t>prend part à</w:t>
      </w:r>
      <w:r w:rsidRPr="00772370">
        <w:rPr>
          <w:highlight w:val="yellow"/>
        </w:rPr>
        <w:t xml:space="preserve"> une compétition sportive et </w:t>
      </w:r>
      <w:r>
        <w:rPr>
          <w:highlight w:val="yellow"/>
        </w:rPr>
        <w:t>qui relève</w:t>
      </w:r>
      <w:r w:rsidRPr="00772370">
        <w:rPr>
          <w:highlight w:val="yellow"/>
        </w:rPr>
        <w:t xml:space="preserve"> d’un </w:t>
      </w:r>
      <w:r w:rsidRPr="00772370">
        <w:rPr>
          <w:i/>
          <w:highlight w:val="yellow"/>
        </w:rPr>
        <w:t>signataire</w:t>
      </w:r>
      <w:r w:rsidRPr="00772370">
        <w:rPr>
          <w:highlight w:val="yellow"/>
        </w:rPr>
        <w:t>, d’un gouvernement ou d’une autre organi</w:t>
      </w:r>
      <w:r>
        <w:rPr>
          <w:highlight w:val="yellow"/>
        </w:rPr>
        <w:t>sation sportive reconnaissant</w:t>
      </w:r>
      <w:r w:rsidRPr="00772370">
        <w:rPr>
          <w:highlight w:val="yellow"/>
        </w:rPr>
        <w:t xml:space="preserve"> le </w:t>
      </w:r>
      <w:r w:rsidRPr="00772370">
        <w:rPr>
          <w:i/>
          <w:highlight w:val="yellow"/>
        </w:rPr>
        <w:t>Code</w:t>
      </w:r>
      <w:r w:rsidRPr="00772370">
        <w:rPr>
          <w:highlight w:val="yellow"/>
        </w:rPr>
        <w:t xml:space="preserve"> est un </w:t>
      </w:r>
      <w:r w:rsidRPr="00772370">
        <w:rPr>
          <w:i/>
          <w:highlight w:val="yellow"/>
        </w:rPr>
        <w:t>sportif</w:t>
      </w:r>
      <w:r w:rsidRPr="00772370">
        <w:rPr>
          <w:highlight w:val="yellow"/>
        </w:rPr>
        <w:t>.</w:t>
      </w:r>
    </w:p>
    <w:p w14:paraId="22F03128" w14:textId="07D18E22" w:rsidR="00F11F09" w:rsidRDefault="009A6D4F" w:rsidP="009A6D4F">
      <w:pPr>
        <w:jc w:val="both"/>
        <w:rPr>
          <w:i/>
        </w:rPr>
      </w:pPr>
      <w:r w:rsidRPr="009A6D4F">
        <w:rPr>
          <w:i/>
        </w:rPr>
        <w:t>[Commentaire: Cette définition établit clairement que tous les sportifs de niveaux international et national sont assujettis aux règles antidopage du Code, et qu</w:t>
      </w:r>
      <w:r w:rsidR="00E45F21">
        <w:rPr>
          <w:i/>
        </w:rPr>
        <w:t>e les définitions précises des compétitions</w:t>
      </w:r>
      <w:r w:rsidR="009E77ED">
        <w:rPr>
          <w:i/>
        </w:rPr>
        <w:t xml:space="preserve"> de niveau</w:t>
      </w:r>
      <w:r w:rsidRPr="009A6D4F">
        <w:rPr>
          <w:i/>
        </w:rPr>
        <w:t xml:space="preserve"> international et </w:t>
      </w:r>
      <w:r w:rsidR="009E77ED">
        <w:rPr>
          <w:i/>
        </w:rPr>
        <w:t xml:space="preserve">de niveau </w:t>
      </w:r>
      <w:r w:rsidRPr="009A6D4F">
        <w:rPr>
          <w:i/>
        </w:rPr>
        <w:t xml:space="preserve">national doivent figurer dans les règles antidopage respectives des Fédérations internationales et des </w:t>
      </w:r>
      <w:r w:rsidRPr="009A6D4F">
        <w:rPr>
          <w:i/>
        </w:rPr>
        <w:lastRenderedPageBreak/>
        <w:t xml:space="preserve">organisations nationales antidopage. Cette définition permet également à chaque organisation nationale antidopage, si elle le désire, d’étendre son programme </w:t>
      </w:r>
      <w:r w:rsidR="009E77ED">
        <w:rPr>
          <w:i/>
        </w:rPr>
        <w:t>antidopage aux concurrents de</w:t>
      </w:r>
      <w:r w:rsidRPr="009A6D4F">
        <w:rPr>
          <w:i/>
        </w:rPr>
        <w:t xml:space="preserve"> niveaux inférieurs </w:t>
      </w:r>
      <w:r w:rsidR="009E77ED">
        <w:rPr>
          <w:i/>
        </w:rPr>
        <w:t>au</w:t>
      </w:r>
      <w:r w:rsidRPr="009A6D4F">
        <w:rPr>
          <w:i/>
        </w:rPr>
        <w:t xml:space="preserve"> niveau national ou international, ou aux individus pratiquant un entraînement physique </w:t>
      </w:r>
      <w:r w:rsidR="00E45F21">
        <w:rPr>
          <w:i/>
        </w:rPr>
        <w:t xml:space="preserve">mais </w:t>
      </w:r>
      <w:r w:rsidRPr="009A6D4F">
        <w:rPr>
          <w:i/>
        </w:rPr>
        <w:t xml:space="preserve">sans </w:t>
      </w:r>
      <w:r w:rsidR="00E45F21">
        <w:rPr>
          <w:i/>
        </w:rPr>
        <w:t>disputer de</w:t>
      </w:r>
      <w:r w:rsidRPr="009A6D4F">
        <w:rPr>
          <w:i/>
        </w:rPr>
        <w:t xml:space="preserve"> compétition</w:t>
      </w:r>
      <w:r w:rsidR="00E45F21">
        <w:rPr>
          <w:i/>
        </w:rPr>
        <w:t>s</w:t>
      </w:r>
      <w:r w:rsidRPr="009A6D4F">
        <w:rPr>
          <w:i/>
        </w:rPr>
        <w:t>. Ainsi, une organisation nationale antidopage pourrait, par</w:t>
      </w:r>
      <w:r w:rsidR="009E77ED">
        <w:rPr>
          <w:i/>
        </w:rPr>
        <w:t xml:space="preserve"> exemple, choisir de contrôler d</w:t>
      </w:r>
      <w:r w:rsidRPr="009A6D4F">
        <w:rPr>
          <w:i/>
        </w:rPr>
        <w:t>es concurrents de niveau récréatif, mais sans exiger à l’avance des AUT. Néanmoins, une violation des règles antidopage impliquant un résultat d’analyse anormal ou une falsification entraîne toutes les conséquences prévues par le Code (à l’exception de l’article 14.3.2). La décision d</w:t>
      </w:r>
      <w:r w:rsidR="00E45F21">
        <w:rPr>
          <w:i/>
        </w:rPr>
        <w:t>’</w:t>
      </w:r>
      <w:r w:rsidRPr="009A6D4F">
        <w:rPr>
          <w:i/>
        </w:rPr>
        <w:t xml:space="preserve">appliquer ou non les conséquences aux sportifs de niveau récréatif qui pratiquent des activités d’entraînement physique mais ne </w:t>
      </w:r>
      <w:r w:rsidR="00E45F21">
        <w:rPr>
          <w:i/>
        </w:rPr>
        <w:t>disputent</w:t>
      </w:r>
      <w:r w:rsidRPr="009A6D4F">
        <w:rPr>
          <w:i/>
        </w:rPr>
        <w:t xml:space="preserve"> jamais </w:t>
      </w:r>
      <w:r w:rsidR="00E45F21">
        <w:rPr>
          <w:i/>
        </w:rPr>
        <w:t>de</w:t>
      </w:r>
      <w:r w:rsidRPr="009A6D4F">
        <w:rPr>
          <w:i/>
        </w:rPr>
        <w:t xml:space="preserve"> compétition</w:t>
      </w:r>
      <w:r w:rsidR="00E45F21">
        <w:rPr>
          <w:i/>
        </w:rPr>
        <w:t>s</w:t>
      </w:r>
      <w:r w:rsidRPr="009A6D4F">
        <w:rPr>
          <w:i/>
        </w:rPr>
        <w:t xml:space="preserve"> est laissée à l’organisation nationale antidopa</w:t>
      </w:r>
      <w:r w:rsidR="00E45F21">
        <w:rPr>
          <w:i/>
        </w:rPr>
        <w:t xml:space="preserve">ge. De </w:t>
      </w:r>
      <w:r w:rsidRPr="009A6D4F">
        <w:rPr>
          <w:i/>
        </w:rPr>
        <w:t xml:space="preserve">même, une organisation responsable de grandes manifestations qui organise une manifestation uniquement pour des concurrents de niveau vétérans pourrait choisir de contrôler les concurrents mais de ne pas procéder à des analyses </w:t>
      </w:r>
      <w:r w:rsidR="00E45F21">
        <w:rPr>
          <w:i/>
        </w:rPr>
        <w:t xml:space="preserve">d’échantillons </w:t>
      </w:r>
      <w:r w:rsidRPr="009A6D4F">
        <w:rPr>
          <w:i/>
        </w:rPr>
        <w:t>couvrant la totalité du menu des substances interdites. Les concurrents de tous les niveaux devraient bénéficier d</w:t>
      </w:r>
      <w:r w:rsidR="00E45F21">
        <w:rPr>
          <w:i/>
        </w:rPr>
        <w:t>e programmes d’information</w:t>
      </w:r>
      <w:r w:rsidRPr="009A6D4F">
        <w:rPr>
          <w:i/>
        </w:rPr>
        <w:t xml:space="preserve"> et d’</w:t>
      </w:r>
      <w:r w:rsidR="00E45F21">
        <w:rPr>
          <w:i/>
        </w:rPr>
        <w:t>éducation</w:t>
      </w:r>
      <w:r w:rsidRPr="009A6D4F">
        <w:rPr>
          <w:i/>
        </w:rPr>
        <w:t xml:space="preserve"> en matière d’antidopage.]</w:t>
      </w:r>
    </w:p>
    <w:p w14:paraId="35E7F1D5" w14:textId="77777777" w:rsidR="00E45F21" w:rsidRDefault="00E45F21" w:rsidP="00550ADB">
      <w:pPr>
        <w:jc w:val="both"/>
        <w:rPr>
          <w:highlight w:val="yellow"/>
        </w:rPr>
      </w:pPr>
    </w:p>
    <w:p w14:paraId="5D29DC12" w14:textId="230DF512" w:rsidR="00550ADB" w:rsidRPr="00C8071A" w:rsidRDefault="00550ADB" w:rsidP="00550ADB">
      <w:pPr>
        <w:jc w:val="both"/>
        <w:rPr>
          <w:highlight w:val="yellow"/>
        </w:rPr>
      </w:pPr>
      <w:r w:rsidRPr="00E638D8">
        <w:rPr>
          <w:i/>
          <w:highlight w:val="yellow"/>
          <w:u w:val="single"/>
        </w:rPr>
        <w:t>Sportif de niveau international</w:t>
      </w:r>
      <w:r w:rsidRPr="00E638D8">
        <w:rPr>
          <w:i/>
          <w:highlight w:val="yellow"/>
        </w:rPr>
        <w:t>:</w:t>
      </w:r>
      <w:r w:rsidRPr="00E638D8">
        <w:rPr>
          <w:highlight w:val="yellow"/>
        </w:rPr>
        <w:t xml:space="preserve"> </w:t>
      </w:r>
      <w:r w:rsidRPr="00E638D8">
        <w:rPr>
          <w:i/>
          <w:highlight w:val="yellow"/>
        </w:rPr>
        <w:t>Sportif</w:t>
      </w:r>
      <w:r w:rsidRPr="00E638D8">
        <w:rPr>
          <w:highlight w:val="yellow"/>
        </w:rPr>
        <w:t xml:space="preserve"> </w:t>
      </w:r>
      <w:r w:rsidR="00410AC6">
        <w:rPr>
          <w:highlight w:val="yellow"/>
        </w:rPr>
        <w:t>concourant dans un</w:t>
      </w:r>
      <w:r w:rsidRPr="00E638D8">
        <w:rPr>
          <w:highlight w:val="yellow"/>
        </w:rPr>
        <w:t xml:space="preserve"> sport au niveau international,</w:t>
      </w:r>
      <w:r>
        <w:rPr>
          <w:highlight w:val="yellow"/>
        </w:rPr>
        <w:t xml:space="preserve"> selon la définition de chaque F</w:t>
      </w:r>
      <w:r w:rsidRPr="00E638D8">
        <w:rPr>
          <w:highlight w:val="yellow"/>
        </w:rPr>
        <w:t xml:space="preserve">édération internationale, en conformité avec le </w:t>
      </w:r>
      <w:r w:rsidRPr="004912A1">
        <w:rPr>
          <w:highlight w:val="yellow"/>
        </w:rPr>
        <w:t>Standard international</w:t>
      </w:r>
      <w:r w:rsidRPr="00E638D8">
        <w:rPr>
          <w:highlight w:val="yellow"/>
        </w:rPr>
        <w:t xml:space="preserve"> pour les </w:t>
      </w:r>
      <w:r w:rsidRPr="003B7B15">
        <w:rPr>
          <w:highlight w:val="yellow"/>
        </w:rPr>
        <w:t xml:space="preserve">contrôles </w:t>
      </w:r>
      <w:r w:rsidRPr="00E638D8">
        <w:rPr>
          <w:highlight w:val="yellow"/>
        </w:rPr>
        <w:t>et les enquêtes</w:t>
      </w:r>
      <w:r>
        <w:rPr>
          <w:highlight w:val="yellow"/>
        </w:rPr>
        <w:t>.</w:t>
      </w:r>
    </w:p>
    <w:p w14:paraId="29EC8E69" w14:textId="77777777" w:rsidR="00550ADB" w:rsidRDefault="00550ADB" w:rsidP="00550ADB">
      <w:pPr>
        <w:jc w:val="both"/>
        <w:rPr>
          <w:i/>
        </w:rPr>
      </w:pPr>
    </w:p>
    <w:p w14:paraId="73200CE3" w14:textId="27C52DD9" w:rsidR="00550ADB" w:rsidRPr="00C8071A" w:rsidRDefault="00550ADB" w:rsidP="00550ADB">
      <w:pPr>
        <w:jc w:val="both"/>
        <w:rPr>
          <w:highlight w:val="yellow"/>
        </w:rPr>
      </w:pPr>
      <w:r w:rsidRPr="001A0319">
        <w:rPr>
          <w:i/>
        </w:rPr>
        <w:t>[Commentaire</w:t>
      </w:r>
      <w:r w:rsidR="00E45F21">
        <w:rPr>
          <w:i/>
        </w:rPr>
        <w:t>: En conformité avec le</w:t>
      </w:r>
      <w:r>
        <w:rPr>
          <w:i/>
        </w:rPr>
        <w:t xml:space="preserve"> Standard international pour les contrôles et les enquêtes, la Fédération internationale est libre de déterminer les critères qu’elle appliquera pour </w:t>
      </w:r>
      <w:r w:rsidR="00A16EF2">
        <w:rPr>
          <w:i/>
        </w:rPr>
        <w:t>classifier</w:t>
      </w:r>
      <w:r>
        <w:rPr>
          <w:i/>
        </w:rPr>
        <w:t xml:space="preserve"> les sportifs comme des sportifs de niveau international, par ex. en fonction de leur classement, de leur participation à certaines manifestations internation</w:t>
      </w:r>
      <w:r w:rsidR="00E45F21">
        <w:rPr>
          <w:i/>
        </w:rPr>
        <w:t>ales, de leur type de licence, etc. Cependant, e</w:t>
      </w:r>
      <w:r>
        <w:rPr>
          <w:i/>
        </w:rPr>
        <w:t xml:space="preserve">lle est tenue de publier ces critères de manière claire et concise afin que les sportifs puissent s’assurer rapidement et facilement du moment où ils </w:t>
      </w:r>
      <w:r w:rsidR="00E45F21">
        <w:rPr>
          <w:i/>
        </w:rPr>
        <w:t>entrent dans la catégorie de</w:t>
      </w:r>
      <w:r>
        <w:rPr>
          <w:i/>
        </w:rPr>
        <w:t xml:space="preserve"> sportifs de niveau </w:t>
      </w:r>
      <w:r w:rsidR="00A16EF2">
        <w:rPr>
          <w:i/>
        </w:rPr>
        <w:t>international. Par exemple, si l</w:t>
      </w:r>
      <w:r>
        <w:rPr>
          <w:i/>
        </w:rPr>
        <w:t>es critères comprennent la participation à certaines manifestations internationales, la Fédération internationale doit en publier la liste</w:t>
      </w:r>
      <w:r w:rsidRPr="001A0319">
        <w:rPr>
          <w:i/>
        </w:rPr>
        <w:t>.]</w:t>
      </w:r>
    </w:p>
    <w:p w14:paraId="65168D2C" w14:textId="77777777" w:rsidR="00E45F21" w:rsidRDefault="00E45F21" w:rsidP="00550ADB">
      <w:pPr>
        <w:jc w:val="both"/>
        <w:rPr>
          <w:rFonts w:cs="Verdana"/>
          <w:highlight w:val="cyan"/>
        </w:rPr>
      </w:pPr>
    </w:p>
    <w:p w14:paraId="22D777F2" w14:textId="4CF8D4F9" w:rsidR="00550ADB" w:rsidRPr="006E117E" w:rsidRDefault="00550ADB" w:rsidP="00550ADB">
      <w:pPr>
        <w:jc w:val="both"/>
        <w:rPr>
          <w:lang w:val="fr-FR"/>
        </w:rPr>
      </w:pPr>
      <w:r>
        <w:rPr>
          <w:rFonts w:cs="Verdana"/>
          <w:i/>
          <w:highlight w:val="yellow"/>
          <w:u w:val="single"/>
          <w:lang w:val="fr-FR"/>
        </w:rPr>
        <w:t>Sportif de niveau national</w:t>
      </w:r>
      <w:r>
        <w:rPr>
          <w:rFonts w:cs="Verdana"/>
          <w:highlight w:val="yellow"/>
          <w:lang w:val="fr-FR"/>
        </w:rPr>
        <w:t>:</w:t>
      </w:r>
      <w:r w:rsidRPr="006E117E">
        <w:rPr>
          <w:rFonts w:cs="Verdana"/>
          <w:highlight w:val="yellow"/>
          <w:lang w:val="fr-FR"/>
        </w:rPr>
        <w:t xml:space="preserve"> </w:t>
      </w:r>
      <w:r>
        <w:rPr>
          <w:rFonts w:cs="Verdana"/>
          <w:i/>
          <w:highlight w:val="yellow"/>
          <w:lang w:val="fr-FR"/>
        </w:rPr>
        <w:t>Sportif</w:t>
      </w:r>
      <w:r>
        <w:rPr>
          <w:rFonts w:cs="Verdana"/>
          <w:highlight w:val="yellow"/>
          <w:lang w:val="fr-FR"/>
        </w:rPr>
        <w:t xml:space="preserve"> </w:t>
      </w:r>
      <w:r w:rsidR="009F37B6">
        <w:rPr>
          <w:rFonts w:cs="Verdana"/>
          <w:highlight w:val="yellow"/>
          <w:lang w:val="fr-FR"/>
        </w:rPr>
        <w:t>concourant dans un</w:t>
      </w:r>
      <w:r>
        <w:rPr>
          <w:rFonts w:cs="Verdana"/>
          <w:highlight w:val="yellow"/>
          <w:lang w:val="fr-FR"/>
        </w:rPr>
        <w:t xml:space="preserve"> sport au niveau national, selon la définition de chaque</w:t>
      </w:r>
      <w:r w:rsidRPr="006E117E">
        <w:rPr>
          <w:rFonts w:cs="Verdana"/>
          <w:highlight w:val="yellow"/>
          <w:lang w:val="fr-FR"/>
        </w:rPr>
        <w:t xml:space="preserve"> </w:t>
      </w:r>
      <w:r>
        <w:rPr>
          <w:rFonts w:cs="Verdana"/>
          <w:i/>
          <w:highlight w:val="yellow"/>
          <w:lang w:val="fr-FR"/>
        </w:rPr>
        <w:t>organisation nationale antidopage</w:t>
      </w:r>
      <w:r w:rsidRPr="006E117E">
        <w:rPr>
          <w:rFonts w:cs="Verdana"/>
          <w:i/>
          <w:highlight w:val="yellow"/>
          <w:lang w:val="fr-FR"/>
        </w:rPr>
        <w:t xml:space="preserve">, </w:t>
      </w:r>
      <w:r>
        <w:rPr>
          <w:rFonts w:cs="Verdana"/>
          <w:highlight w:val="yellow"/>
          <w:lang w:val="fr-FR"/>
        </w:rPr>
        <w:t>en conformité avec le</w:t>
      </w:r>
      <w:r>
        <w:rPr>
          <w:rFonts w:cs="Verdana"/>
          <w:i/>
          <w:highlight w:val="yellow"/>
          <w:lang w:val="fr-FR"/>
        </w:rPr>
        <w:t xml:space="preserve"> </w:t>
      </w:r>
      <w:r w:rsidRPr="004912A1">
        <w:rPr>
          <w:rFonts w:cs="Verdana"/>
          <w:highlight w:val="yellow"/>
          <w:lang w:val="fr-FR"/>
        </w:rPr>
        <w:t>Standard international</w:t>
      </w:r>
      <w:r w:rsidRPr="006E117E">
        <w:rPr>
          <w:rFonts w:cs="Verdana"/>
          <w:i/>
          <w:highlight w:val="yellow"/>
          <w:lang w:val="fr-FR"/>
        </w:rPr>
        <w:t xml:space="preserve"> </w:t>
      </w:r>
      <w:r>
        <w:rPr>
          <w:rFonts w:cs="Verdana"/>
          <w:highlight w:val="yellow"/>
          <w:lang w:val="fr-FR"/>
        </w:rPr>
        <w:t>pour les</w:t>
      </w:r>
      <w:r>
        <w:rPr>
          <w:rFonts w:cs="Verdana"/>
          <w:i/>
          <w:highlight w:val="yellow"/>
          <w:lang w:val="fr-FR"/>
        </w:rPr>
        <w:t xml:space="preserve"> </w:t>
      </w:r>
      <w:r w:rsidRPr="003B7B15">
        <w:rPr>
          <w:rFonts w:cs="Verdana"/>
          <w:highlight w:val="yellow"/>
          <w:lang w:val="fr-FR"/>
        </w:rPr>
        <w:t xml:space="preserve">contrôles </w:t>
      </w:r>
      <w:r>
        <w:rPr>
          <w:rFonts w:cs="Verdana"/>
          <w:highlight w:val="yellow"/>
          <w:lang w:val="fr-FR"/>
        </w:rPr>
        <w:t>et les enquêtes</w:t>
      </w:r>
      <w:r w:rsidRPr="006E117E">
        <w:rPr>
          <w:rFonts w:cs="Verdana"/>
          <w:highlight w:val="yellow"/>
          <w:lang w:val="fr-FR"/>
        </w:rPr>
        <w:t>.</w:t>
      </w:r>
      <w:r w:rsidR="00E45F21">
        <w:rPr>
          <w:rFonts w:cs="Verdana"/>
          <w:lang w:val="fr-FR"/>
        </w:rPr>
        <w:t xml:space="preserve"> </w:t>
      </w:r>
      <w:r w:rsidR="00E45F21" w:rsidRPr="00AB1000">
        <w:rPr>
          <w:rFonts w:cs="Verdana"/>
          <w:highlight w:val="cyan"/>
          <w:lang w:val="fr-FR"/>
        </w:rPr>
        <w:t>En/à/a</w:t>
      </w:r>
      <w:r w:rsidRPr="00AB1000">
        <w:rPr>
          <w:rFonts w:cs="Verdana"/>
          <w:highlight w:val="cyan"/>
          <w:lang w:val="fr-FR"/>
        </w:rPr>
        <w:t>u(x)</w:t>
      </w:r>
      <w:r w:rsidRPr="006E117E">
        <w:rPr>
          <w:lang w:val="fr-FR"/>
        </w:rPr>
        <w:t xml:space="preserve"> </w:t>
      </w:r>
      <w:r w:rsidRPr="006E117E">
        <w:rPr>
          <w:highlight w:val="cyan"/>
          <w:lang w:val="fr-FR"/>
        </w:rPr>
        <w:t>[</w:t>
      </w:r>
      <w:r>
        <w:rPr>
          <w:highlight w:val="cyan"/>
          <w:lang w:val="fr-FR"/>
        </w:rPr>
        <w:t>nom du pays</w:t>
      </w:r>
      <w:r w:rsidRPr="006E117E">
        <w:rPr>
          <w:highlight w:val="cyan"/>
          <w:lang w:val="fr-FR"/>
        </w:rPr>
        <w:t>]</w:t>
      </w:r>
      <w:r w:rsidRPr="006E117E">
        <w:rPr>
          <w:lang w:val="fr-FR"/>
        </w:rPr>
        <w:t xml:space="preserve">, </w:t>
      </w:r>
      <w:r>
        <w:rPr>
          <w:lang w:val="fr-FR"/>
        </w:rPr>
        <w:t xml:space="preserve">les </w:t>
      </w:r>
      <w:r>
        <w:rPr>
          <w:i/>
          <w:lang w:val="fr-FR"/>
        </w:rPr>
        <w:t>sportifs de niveau national</w:t>
      </w:r>
      <w:r>
        <w:rPr>
          <w:lang w:val="fr-FR"/>
        </w:rPr>
        <w:t xml:space="preserve"> sont définis conformément à l’article</w:t>
      </w:r>
      <w:r w:rsidR="00DC2C3A">
        <w:rPr>
          <w:lang w:val="fr-FR"/>
        </w:rPr>
        <w:t xml:space="preserve"> 1.4</w:t>
      </w:r>
      <w:r w:rsidRPr="006E117E">
        <w:rPr>
          <w:lang w:val="fr-FR"/>
        </w:rPr>
        <w:t>.</w:t>
      </w:r>
    </w:p>
    <w:p w14:paraId="5BEAF611" w14:textId="77777777" w:rsidR="00550ADB" w:rsidRDefault="00550ADB" w:rsidP="00550ADB">
      <w:pPr>
        <w:jc w:val="both"/>
        <w:rPr>
          <w:i/>
          <w:highlight w:val="yellow"/>
          <w:u w:val="single"/>
          <w:lang w:val="fr-FR"/>
        </w:rPr>
      </w:pPr>
    </w:p>
    <w:p w14:paraId="5C53E357" w14:textId="77777777" w:rsidR="00550ADB" w:rsidRPr="006E117E" w:rsidRDefault="00550ADB" w:rsidP="00550ADB">
      <w:pPr>
        <w:jc w:val="both"/>
        <w:rPr>
          <w:highlight w:val="yellow"/>
          <w:lang w:val="fr-FR"/>
        </w:rPr>
      </w:pPr>
      <w:r w:rsidRPr="00AE667D">
        <w:rPr>
          <w:i/>
          <w:highlight w:val="yellow"/>
          <w:u w:val="single"/>
          <w:lang w:val="fr-FR"/>
        </w:rPr>
        <w:t>Standard international</w:t>
      </w:r>
      <w:r w:rsidRPr="00AE667D">
        <w:rPr>
          <w:i/>
          <w:highlight w:val="yellow"/>
          <w:lang w:val="fr-FR"/>
        </w:rPr>
        <w:t>:</w:t>
      </w:r>
      <w:r w:rsidRPr="00AE667D">
        <w:rPr>
          <w:highlight w:val="yellow"/>
          <w:lang w:val="fr-FR"/>
        </w:rPr>
        <w:t xml:space="preserve"> Standard adopté par l’</w:t>
      </w:r>
      <w:r w:rsidRPr="00AE667D">
        <w:rPr>
          <w:i/>
          <w:highlight w:val="yellow"/>
          <w:lang w:val="fr-FR"/>
        </w:rPr>
        <w:t>AMA</w:t>
      </w:r>
      <w:r w:rsidRPr="00AE667D">
        <w:rPr>
          <w:highlight w:val="yellow"/>
          <w:lang w:val="fr-FR"/>
        </w:rPr>
        <w:t xml:space="preserve"> en appui du </w:t>
      </w:r>
      <w:r w:rsidRPr="00AE667D">
        <w:rPr>
          <w:i/>
          <w:highlight w:val="yellow"/>
          <w:lang w:val="fr-FR"/>
        </w:rPr>
        <w:t>Code</w:t>
      </w:r>
      <w:r w:rsidRPr="00AE667D">
        <w:rPr>
          <w:highlight w:val="yellow"/>
          <w:lang w:val="fr-FR"/>
        </w:rPr>
        <w:t xml:space="preserve">. La conformité à un </w:t>
      </w:r>
      <w:r>
        <w:rPr>
          <w:i/>
          <w:highlight w:val="yellow"/>
          <w:lang w:val="fr-FR"/>
        </w:rPr>
        <w:t>S</w:t>
      </w:r>
      <w:r w:rsidRPr="00AE667D">
        <w:rPr>
          <w:i/>
          <w:highlight w:val="yellow"/>
          <w:lang w:val="fr-FR"/>
        </w:rPr>
        <w:t>tandard international</w:t>
      </w:r>
      <w:r w:rsidRPr="00AE667D">
        <w:rPr>
          <w:highlight w:val="yellow"/>
          <w:lang w:val="fr-FR"/>
        </w:rPr>
        <w:t xml:space="preserve"> (par opposition à d’autres standards, pratiques ou procédures) suffira pour conclure que les procédures envisagées dans le </w:t>
      </w:r>
      <w:r>
        <w:rPr>
          <w:i/>
          <w:highlight w:val="yellow"/>
          <w:lang w:val="fr-FR"/>
        </w:rPr>
        <w:t>S</w:t>
      </w:r>
      <w:r w:rsidRPr="00AE667D">
        <w:rPr>
          <w:i/>
          <w:highlight w:val="yellow"/>
          <w:lang w:val="fr-FR"/>
        </w:rPr>
        <w:t>tandard international</w:t>
      </w:r>
      <w:r w:rsidRPr="00AE667D">
        <w:rPr>
          <w:highlight w:val="yellow"/>
          <w:lang w:val="fr-FR"/>
        </w:rPr>
        <w:t xml:space="preserve"> en question sont correctement exécutées. Les </w:t>
      </w:r>
      <w:r>
        <w:rPr>
          <w:i/>
          <w:highlight w:val="yellow"/>
          <w:lang w:val="fr-FR"/>
        </w:rPr>
        <w:t>S</w:t>
      </w:r>
      <w:r w:rsidRPr="00AE667D">
        <w:rPr>
          <w:i/>
          <w:highlight w:val="yellow"/>
          <w:lang w:val="fr-FR"/>
        </w:rPr>
        <w:t>tandards internationaux</w:t>
      </w:r>
      <w:r w:rsidRPr="00AE667D">
        <w:rPr>
          <w:highlight w:val="yellow"/>
          <w:lang w:val="fr-FR"/>
        </w:rPr>
        <w:t xml:space="preserve"> comprennent les documents techniques publiés conformément à leurs dispositions.</w:t>
      </w:r>
    </w:p>
    <w:p w14:paraId="19455726" w14:textId="77777777" w:rsidR="00550ADB" w:rsidRDefault="00550ADB" w:rsidP="00550ADB">
      <w:pPr>
        <w:jc w:val="both"/>
        <w:rPr>
          <w:highlight w:val="yellow"/>
          <w:lang w:val="fr-FR"/>
        </w:rPr>
      </w:pPr>
    </w:p>
    <w:p w14:paraId="2EA123D6" w14:textId="77777777" w:rsidR="00550ADB" w:rsidRDefault="00550ADB" w:rsidP="00550ADB">
      <w:pPr>
        <w:jc w:val="both"/>
        <w:rPr>
          <w:i/>
          <w:highlight w:val="yellow"/>
          <w:lang w:val="fr-FR"/>
        </w:rPr>
      </w:pPr>
      <w:r w:rsidRPr="00AE667D">
        <w:rPr>
          <w:i/>
          <w:highlight w:val="yellow"/>
          <w:u w:val="single"/>
          <w:lang w:val="fr-FR"/>
        </w:rPr>
        <w:t>Substance interdite</w:t>
      </w:r>
      <w:r w:rsidRPr="00AE667D">
        <w:rPr>
          <w:i/>
          <w:highlight w:val="yellow"/>
          <w:lang w:val="fr-FR"/>
        </w:rPr>
        <w:t>:</w:t>
      </w:r>
      <w:r w:rsidRPr="00AE667D">
        <w:rPr>
          <w:highlight w:val="yellow"/>
          <w:lang w:val="fr-FR"/>
        </w:rPr>
        <w:t xml:space="preserve"> Toute substance </w:t>
      </w:r>
      <w:r>
        <w:rPr>
          <w:highlight w:val="yellow"/>
          <w:lang w:val="fr-FR"/>
        </w:rPr>
        <w:t xml:space="preserve">ou classe de substances </w:t>
      </w:r>
      <w:r w:rsidRPr="00AE667D">
        <w:rPr>
          <w:highlight w:val="yellow"/>
          <w:lang w:val="fr-FR"/>
        </w:rPr>
        <w:t xml:space="preserve">décrite comme telle dans la </w:t>
      </w:r>
      <w:r w:rsidRPr="00AE667D">
        <w:rPr>
          <w:i/>
          <w:highlight w:val="yellow"/>
          <w:lang w:val="fr-FR"/>
        </w:rPr>
        <w:t>Liste des interdictions.</w:t>
      </w:r>
    </w:p>
    <w:p w14:paraId="76E88DE6" w14:textId="77777777" w:rsidR="00550ADB" w:rsidRPr="00550ADB" w:rsidRDefault="00550ADB" w:rsidP="00550ADB">
      <w:pPr>
        <w:jc w:val="both"/>
        <w:rPr>
          <w:highlight w:val="yellow"/>
          <w:lang w:val="fr-FR"/>
        </w:rPr>
      </w:pPr>
    </w:p>
    <w:p w14:paraId="17F02057" w14:textId="77777777" w:rsidR="0009453C" w:rsidRPr="006E117E" w:rsidRDefault="0009453C" w:rsidP="0009453C">
      <w:pPr>
        <w:jc w:val="both"/>
        <w:rPr>
          <w:color w:val="3366FF"/>
          <w:highlight w:val="yellow"/>
          <w:lang w:val="fr-FR"/>
        </w:rPr>
      </w:pPr>
      <w:r w:rsidRPr="00B85C80">
        <w:rPr>
          <w:i/>
          <w:highlight w:val="yellow"/>
          <w:u w:val="single"/>
        </w:rPr>
        <w:t>Substance spécifiée</w:t>
      </w:r>
      <w:r w:rsidRPr="00B85C80">
        <w:rPr>
          <w:i/>
          <w:highlight w:val="yellow"/>
        </w:rPr>
        <w:t xml:space="preserve">: </w:t>
      </w:r>
      <w:r w:rsidRPr="00B85C80">
        <w:rPr>
          <w:highlight w:val="yellow"/>
        </w:rPr>
        <w:t>Voir article 4.2.2.</w:t>
      </w:r>
    </w:p>
    <w:p w14:paraId="72155942" w14:textId="77777777" w:rsidR="0009453C" w:rsidRDefault="0009453C" w:rsidP="0009453C">
      <w:pPr>
        <w:jc w:val="both"/>
        <w:rPr>
          <w:rFonts w:cs="Verdana"/>
          <w:i/>
          <w:highlight w:val="yellow"/>
          <w:u w:val="single"/>
          <w:lang w:val="fr-FR"/>
        </w:rPr>
      </w:pPr>
    </w:p>
    <w:p w14:paraId="62D10187" w14:textId="77777777" w:rsidR="00550ADB" w:rsidRDefault="00550ADB" w:rsidP="00550ADB">
      <w:pPr>
        <w:jc w:val="both"/>
        <w:rPr>
          <w:i/>
          <w:highlight w:val="yellow"/>
          <w:lang w:val="fr-FR"/>
        </w:rPr>
      </w:pPr>
      <w:r w:rsidRPr="00AE667D">
        <w:rPr>
          <w:i/>
          <w:highlight w:val="yellow"/>
          <w:u w:val="single"/>
          <w:lang w:val="fr-FR"/>
        </w:rPr>
        <w:t>Suspension</w:t>
      </w:r>
      <w:r w:rsidRPr="00AE667D">
        <w:rPr>
          <w:i/>
          <w:highlight w:val="yellow"/>
          <w:lang w:val="fr-FR"/>
        </w:rPr>
        <w:t>:</w:t>
      </w:r>
      <w:r w:rsidRPr="00AE667D">
        <w:rPr>
          <w:highlight w:val="yellow"/>
          <w:lang w:val="fr-FR"/>
        </w:rPr>
        <w:t xml:space="preserve"> Voir ci</w:t>
      </w:r>
      <w:r w:rsidRPr="00AE667D">
        <w:rPr>
          <w:highlight w:val="yellow"/>
          <w:lang w:val="fr-FR"/>
        </w:rPr>
        <w:noBreakHyphen/>
        <w:t xml:space="preserve">dessus les </w:t>
      </w:r>
      <w:r>
        <w:rPr>
          <w:i/>
          <w:highlight w:val="yellow"/>
          <w:lang w:val="fr-FR"/>
        </w:rPr>
        <w:t>c</w:t>
      </w:r>
      <w:r w:rsidRPr="00AE667D">
        <w:rPr>
          <w:i/>
          <w:highlight w:val="yellow"/>
          <w:lang w:val="fr-FR"/>
        </w:rPr>
        <w:t>onséquences des violations des règles antidopage.</w:t>
      </w:r>
    </w:p>
    <w:p w14:paraId="0734770E" w14:textId="77777777" w:rsidR="00550ADB" w:rsidRPr="006E117E" w:rsidRDefault="00550ADB" w:rsidP="00550ADB">
      <w:pPr>
        <w:jc w:val="both"/>
        <w:rPr>
          <w:highlight w:val="yellow"/>
          <w:lang w:val="fr-FR"/>
        </w:rPr>
      </w:pPr>
    </w:p>
    <w:p w14:paraId="564B1849" w14:textId="5AB93DB5" w:rsidR="00550ADB" w:rsidRPr="006E117E" w:rsidRDefault="00550ADB" w:rsidP="00550ADB">
      <w:pPr>
        <w:jc w:val="both"/>
        <w:rPr>
          <w:highlight w:val="yellow"/>
          <w:lang w:val="fr-FR"/>
        </w:rPr>
      </w:pPr>
      <w:r w:rsidRPr="00AE667D">
        <w:rPr>
          <w:i/>
          <w:highlight w:val="yellow"/>
          <w:u w:val="single"/>
          <w:lang w:val="fr-FR"/>
        </w:rPr>
        <w:t>Suspension provisoire</w:t>
      </w:r>
      <w:r w:rsidRPr="00AE667D">
        <w:rPr>
          <w:highlight w:val="yellow"/>
          <w:lang w:val="fr-FR"/>
        </w:rPr>
        <w:t>: Voir ci</w:t>
      </w:r>
      <w:r w:rsidRPr="00AE667D">
        <w:rPr>
          <w:highlight w:val="yellow"/>
          <w:lang w:val="fr-FR"/>
        </w:rPr>
        <w:noBreakHyphen/>
        <w:t xml:space="preserve">dessus les </w:t>
      </w:r>
      <w:r w:rsidR="00E45F21">
        <w:rPr>
          <w:i/>
          <w:highlight w:val="yellow"/>
          <w:lang w:val="fr-FR"/>
        </w:rPr>
        <w:t>c</w:t>
      </w:r>
      <w:r w:rsidRPr="00AE667D">
        <w:rPr>
          <w:i/>
          <w:highlight w:val="yellow"/>
          <w:lang w:val="fr-FR"/>
        </w:rPr>
        <w:t>onséquences des violations des règles antidopage</w:t>
      </w:r>
      <w:r w:rsidRPr="00AE667D">
        <w:rPr>
          <w:highlight w:val="yellow"/>
          <w:lang w:val="fr-FR"/>
        </w:rPr>
        <w:t>.</w:t>
      </w:r>
    </w:p>
    <w:p w14:paraId="19EF9F49" w14:textId="77777777" w:rsidR="00550ADB" w:rsidRDefault="00550ADB" w:rsidP="00550ADB">
      <w:pPr>
        <w:jc w:val="both"/>
        <w:rPr>
          <w:i/>
          <w:highlight w:val="yellow"/>
          <w:u w:val="single"/>
          <w:lang w:val="fr-FR"/>
        </w:rPr>
      </w:pPr>
    </w:p>
    <w:p w14:paraId="0D8CA7E2" w14:textId="77777777" w:rsidR="00550ADB" w:rsidRPr="006E117E" w:rsidRDefault="00550ADB" w:rsidP="00550ADB">
      <w:pPr>
        <w:jc w:val="both"/>
        <w:rPr>
          <w:highlight w:val="yellow"/>
          <w:lang w:val="fr-FR"/>
        </w:rPr>
      </w:pPr>
      <w:r w:rsidRPr="00AE667D">
        <w:rPr>
          <w:i/>
          <w:highlight w:val="yellow"/>
          <w:u w:val="single"/>
          <w:lang w:val="fr-FR"/>
        </w:rPr>
        <w:t>TAS</w:t>
      </w:r>
      <w:r w:rsidRPr="00AE667D">
        <w:rPr>
          <w:highlight w:val="yellow"/>
          <w:lang w:val="fr-FR"/>
        </w:rPr>
        <w:t>: Tribunal arbitral du sport.</w:t>
      </w:r>
    </w:p>
    <w:p w14:paraId="6811342F" w14:textId="77777777" w:rsidR="00550ADB" w:rsidRPr="006E117E" w:rsidRDefault="00550ADB" w:rsidP="00550ADB">
      <w:pPr>
        <w:jc w:val="both"/>
        <w:rPr>
          <w:lang w:val="fr-FR"/>
        </w:rPr>
      </w:pPr>
    </w:p>
    <w:p w14:paraId="3350B55C" w14:textId="77777777" w:rsidR="00E45F21" w:rsidRDefault="00E45F21" w:rsidP="00E45F21">
      <w:pPr>
        <w:pStyle w:val="ORPara"/>
        <w:rPr>
          <w:highlight w:val="yellow"/>
          <w:lang w:val="fr-FR"/>
        </w:rPr>
      </w:pPr>
      <w:r w:rsidRPr="00AE667D">
        <w:rPr>
          <w:i/>
          <w:highlight w:val="yellow"/>
          <w:u w:val="single"/>
          <w:lang w:val="fr-FR"/>
        </w:rPr>
        <w:t>Tentative</w:t>
      </w:r>
      <w:r w:rsidRPr="00AE667D">
        <w:rPr>
          <w:i/>
          <w:highlight w:val="yellow"/>
          <w:lang w:val="fr-FR"/>
        </w:rPr>
        <w:t>:</w:t>
      </w:r>
      <w:r w:rsidRPr="00AE667D">
        <w:rPr>
          <w:highlight w:val="yellow"/>
          <w:lang w:val="fr-FR"/>
        </w:rPr>
        <w:t xml:space="preserve"> Conduite volontaire qui constitue une étape imp</w:t>
      </w:r>
      <w:r>
        <w:rPr>
          <w:highlight w:val="yellow"/>
          <w:lang w:val="fr-FR"/>
        </w:rPr>
        <w:t>ortante d’une action planifiée d</w:t>
      </w:r>
      <w:r w:rsidRPr="00AE667D">
        <w:rPr>
          <w:highlight w:val="yellow"/>
          <w:lang w:val="fr-FR"/>
        </w:rPr>
        <w:t xml:space="preserve">ont le but est la violation des règles antidopage. Cependant, il n’y aura pas de violation des règles antidopage basée uniquement sur une </w:t>
      </w:r>
      <w:r w:rsidRPr="00AE667D">
        <w:rPr>
          <w:i/>
          <w:highlight w:val="yellow"/>
          <w:lang w:val="fr-FR"/>
        </w:rPr>
        <w:t>tentative</w:t>
      </w:r>
      <w:r w:rsidRPr="00AE667D">
        <w:rPr>
          <w:highlight w:val="yellow"/>
          <w:lang w:val="fr-FR"/>
        </w:rPr>
        <w:t xml:space="preserve">, si la </w:t>
      </w:r>
      <w:r w:rsidRPr="00AE667D">
        <w:rPr>
          <w:i/>
          <w:highlight w:val="yellow"/>
          <w:lang w:val="fr-FR"/>
        </w:rPr>
        <w:t xml:space="preserve">personne </w:t>
      </w:r>
      <w:r w:rsidRPr="00AE667D">
        <w:rPr>
          <w:highlight w:val="yellow"/>
          <w:lang w:val="fr-FR"/>
        </w:rPr>
        <w:t xml:space="preserve">renonce à la </w:t>
      </w:r>
      <w:r w:rsidRPr="00AE667D">
        <w:rPr>
          <w:i/>
          <w:highlight w:val="yellow"/>
          <w:lang w:val="fr-FR"/>
        </w:rPr>
        <w:t xml:space="preserve">tentative </w:t>
      </w:r>
      <w:r w:rsidRPr="00AE667D">
        <w:rPr>
          <w:highlight w:val="yellow"/>
          <w:lang w:val="fr-FR"/>
        </w:rPr>
        <w:t xml:space="preserve">avant d’être surprise par un tiers non impliqué dans la </w:t>
      </w:r>
      <w:r w:rsidRPr="00AE667D">
        <w:rPr>
          <w:i/>
          <w:highlight w:val="yellow"/>
          <w:lang w:val="fr-FR"/>
        </w:rPr>
        <w:t>tentative</w:t>
      </w:r>
      <w:r w:rsidRPr="00AE667D">
        <w:rPr>
          <w:highlight w:val="yellow"/>
          <w:lang w:val="fr-FR"/>
        </w:rPr>
        <w:t>.</w:t>
      </w:r>
    </w:p>
    <w:p w14:paraId="3A4A4923" w14:textId="7C2D304A" w:rsidR="00E45F21" w:rsidRDefault="00E45F21" w:rsidP="00E45F21">
      <w:pPr>
        <w:pStyle w:val="ORPara"/>
        <w:rPr>
          <w:highlight w:val="yellow"/>
          <w:lang w:val="fr-FR"/>
        </w:rPr>
      </w:pPr>
      <w:r w:rsidRPr="00AE667D">
        <w:rPr>
          <w:i/>
          <w:highlight w:val="yellow"/>
          <w:u w:val="single"/>
          <w:lang w:val="fr-FR"/>
        </w:rPr>
        <w:t>Trafic</w:t>
      </w:r>
      <w:r w:rsidRPr="00AE667D">
        <w:rPr>
          <w:i/>
          <w:highlight w:val="yellow"/>
          <w:lang w:val="fr-FR"/>
        </w:rPr>
        <w:t> :</w:t>
      </w:r>
      <w:r w:rsidRPr="00AE667D">
        <w:rPr>
          <w:highlight w:val="yellow"/>
          <w:lang w:val="fr-FR"/>
        </w:rPr>
        <w:t xml:space="preserve"> Vente, don, transport, envoi, livraison ou distribution à un tiers </w:t>
      </w:r>
      <w:r>
        <w:rPr>
          <w:highlight w:val="yellow"/>
          <w:lang w:val="fr-FR"/>
        </w:rPr>
        <w:t xml:space="preserve">(ou </w:t>
      </w:r>
      <w:r w:rsidRPr="00B85C80">
        <w:rPr>
          <w:i/>
          <w:highlight w:val="yellow"/>
          <w:lang w:val="fr-FR"/>
        </w:rPr>
        <w:t>possession</w:t>
      </w:r>
      <w:r>
        <w:rPr>
          <w:highlight w:val="yellow"/>
          <w:lang w:val="fr-FR"/>
        </w:rPr>
        <w:t xml:space="preserve"> à cette fin) </w:t>
      </w:r>
      <w:r w:rsidRPr="00AE667D">
        <w:rPr>
          <w:highlight w:val="yellow"/>
          <w:lang w:val="fr-FR"/>
        </w:rPr>
        <w:t xml:space="preserve">d’une </w:t>
      </w:r>
      <w:r w:rsidRPr="00AE667D">
        <w:rPr>
          <w:i/>
          <w:highlight w:val="yellow"/>
          <w:lang w:val="fr-FR"/>
        </w:rPr>
        <w:t xml:space="preserve">substance interdite </w:t>
      </w:r>
      <w:r w:rsidRPr="00AE667D">
        <w:rPr>
          <w:highlight w:val="yellow"/>
          <w:lang w:val="fr-FR"/>
        </w:rPr>
        <w:t xml:space="preserve">ou d’une </w:t>
      </w:r>
      <w:r w:rsidRPr="00AE667D">
        <w:rPr>
          <w:i/>
          <w:highlight w:val="yellow"/>
          <w:lang w:val="fr-FR"/>
        </w:rPr>
        <w:t xml:space="preserve">méthode interdite </w:t>
      </w:r>
      <w:r w:rsidRPr="00AE667D">
        <w:rPr>
          <w:highlight w:val="yellow"/>
          <w:lang w:val="fr-FR"/>
        </w:rPr>
        <w:t xml:space="preserve">(physiquement ou par un moyen électronique ou autre) par un </w:t>
      </w:r>
      <w:r w:rsidRPr="00AE667D">
        <w:rPr>
          <w:i/>
          <w:highlight w:val="yellow"/>
          <w:lang w:val="fr-FR"/>
        </w:rPr>
        <w:t>sportif</w:t>
      </w:r>
      <w:r w:rsidRPr="00AE667D">
        <w:rPr>
          <w:highlight w:val="yellow"/>
          <w:lang w:val="fr-FR"/>
        </w:rPr>
        <w:t xml:space="preserve">, le </w:t>
      </w:r>
      <w:r w:rsidRPr="00AE667D">
        <w:rPr>
          <w:i/>
          <w:highlight w:val="yellow"/>
          <w:lang w:val="fr-FR"/>
        </w:rPr>
        <w:t xml:space="preserve">personnel d’encadrement du sportif </w:t>
      </w:r>
      <w:r w:rsidRPr="00AE667D">
        <w:rPr>
          <w:highlight w:val="yellow"/>
          <w:lang w:val="fr-FR"/>
        </w:rPr>
        <w:t xml:space="preserve">ou une autre </w:t>
      </w:r>
      <w:r w:rsidRPr="00AE667D">
        <w:rPr>
          <w:i/>
          <w:highlight w:val="yellow"/>
          <w:lang w:val="fr-FR"/>
        </w:rPr>
        <w:t xml:space="preserve">personne </w:t>
      </w:r>
      <w:r>
        <w:rPr>
          <w:highlight w:val="yellow"/>
          <w:lang w:val="fr-FR"/>
        </w:rPr>
        <w:t xml:space="preserve">assujetti à l’autorité </w:t>
      </w:r>
      <w:r w:rsidRPr="00AE667D">
        <w:rPr>
          <w:highlight w:val="yellow"/>
          <w:lang w:val="fr-FR"/>
        </w:rPr>
        <w:t xml:space="preserve">d’une </w:t>
      </w:r>
      <w:r w:rsidRPr="00AE667D">
        <w:rPr>
          <w:i/>
          <w:highlight w:val="yellow"/>
          <w:lang w:val="fr-FR"/>
        </w:rPr>
        <w:t>organisation antidopage</w:t>
      </w:r>
      <w:r w:rsidRPr="00AE667D">
        <w:rPr>
          <w:highlight w:val="yellow"/>
          <w:lang w:val="fr-FR"/>
        </w:rPr>
        <w:t xml:space="preserve">. Toutefois, cette définition ne comprend pas les actions de membres du personnel médical réalisées de bonne foi et portant sur une </w:t>
      </w:r>
      <w:r w:rsidRPr="00AE667D">
        <w:rPr>
          <w:i/>
          <w:highlight w:val="yellow"/>
          <w:lang w:val="fr-FR"/>
        </w:rPr>
        <w:t xml:space="preserve">substance interdite </w:t>
      </w:r>
      <w:r w:rsidRPr="00AE667D">
        <w:rPr>
          <w:highlight w:val="yellow"/>
          <w:lang w:val="fr-FR"/>
        </w:rPr>
        <w:t xml:space="preserve">utilisée à des fins thérapeutiques légitimes et licites ou à d’autres fins justifiables. Elle ne comprend pas non plus les actions portant sur des </w:t>
      </w:r>
      <w:r w:rsidRPr="00AE667D">
        <w:rPr>
          <w:i/>
          <w:highlight w:val="yellow"/>
          <w:lang w:val="fr-FR"/>
        </w:rPr>
        <w:t>substances interdites</w:t>
      </w:r>
      <w:r w:rsidRPr="00AE667D">
        <w:rPr>
          <w:highlight w:val="yellow"/>
          <w:lang w:val="fr-FR"/>
        </w:rPr>
        <w:t xml:space="preserve"> qui ne sont pas interdites dans des </w:t>
      </w:r>
      <w:r w:rsidRPr="00AE667D">
        <w:rPr>
          <w:i/>
          <w:highlight w:val="yellow"/>
          <w:lang w:val="fr-FR"/>
        </w:rPr>
        <w:t>contrôles hors compétition</w:t>
      </w:r>
      <w:r w:rsidRPr="00AE667D">
        <w:rPr>
          <w:highlight w:val="yellow"/>
          <w:lang w:val="fr-FR"/>
        </w:rPr>
        <w:t>,</w:t>
      </w:r>
      <w:r w:rsidRPr="00AE667D">
        <w:rPr>
          <w:i/>
          <w:highlight w:val="yellow"/>
          <w:lang w:val="fr-FR"/>
        </w:rPr>
        <w:t xml:space="preserve"> </w:t>
      </w:r>
      <w:r w:rsidRPr="00AE667D">
        <w:rPr>
          <w:highlight w:val="yellow"/>
          <w:lang w:val="fr-FR"/>
        </w:rPr>
        <w:t>à moins que l’ensemble</w:t>
      </w:r>
      <w:r>
        <w:rPr>
          <w:highlight w:val="yellow"/>
          <w:lang w:val="fr-FR"/>
        </w:rPr>
        <w:t xml:space="preserve"> des circonstances ne démontre</w:t>
      </w:r>
      <w:r w:rsidRPr="00AE667D">
        <w:rPr>
          <w:highlight w:val="yellow"/>
          <w:lang w:val="fr-FR"/>
        </w:rPr>
        <w:t xml:space="preserve"> que ces </w:t>
      </w:r>
      <w:r w:rsidRPr="00AE667D">
        <w:rPr>
          <w:i/>
          <w:highlight w:val="yellow"/>
          <w:lang w:val="fr-FR"/>
        </w:rPr>
        <w:t xml:space="preserve">substances interdites </w:t>
      </w:r>
      <w:r w:rsidRPr="00AE667D">
        <w:rPr>
          <w:highlight w:val="yellow"/>
          <w:lang w:val="fr-FR"/>
        </w:rPr>
        <w:t xml:space="preserve">ne sont pas destinées à des fins thérapeutiques </w:t>
      </w:r>
      <w:r w:rsidR="00A16EF2">
        <w:rPr>
          <w:highlight w:val="yellow"/>
          <w:lang w:val="fr-FR"/>
        </w:rPr>
        <w:t>légitim</w:t>
      </w:r>
      <w:r w:rsidR="00A16EF2" w:rsidRPr="00AE667D">
        <w:rPr>
          <w:highlight w:val="yellow"/>
          <w:lang w:val="fr-FR"/>
        </w:rPr>
        <w:t>es</w:t>
      </w:r>
      <w:r w:rsidRPr="00AE667D">
        <w:rPr>
          <w:highlight w:val="yellow"/>
          <w:lang w:val="fr-FR"/>
        </w:rPr>
        <w:t xml:space="preserve"> et l</w:t>
      </w:r>
      <w:r w:rsidR="00A16EF2">
        <w:rPr>
          <w:highlight w:val="yellow"/>
          <w:lang w:val="fr-FR"/>
        </w:rPr>
        <w:t>icites</w:t>
      </w:r>
      <w:r>
        <w:rPr>
          <w:highlight w:val="yellow"/>
          <w:lang w:val="fr-FR"/>
        </w:rPr>
        <w:t xml:space="preserve"> ou sont destinées à améliorer la performance sportive</w:t>
      </w:r>
      <w:r w:rsidRPr="00AE667D">
        <w:rPr>
          <w:highlight w:val="yellow"/>
          <w:lang w:val="fr-FR"/>
        </w:rPr>
        <w:t>.</w:t>
      </w:r>
    </w:p>
    <w:p w14:paraId="78BADA2C" w14:textId="4EE49ED4" w:rsidR="00E45F21" w:rsidRPr="006E117E" w:rsidRDefault="00E45F21" w:rsidP="00E45F21">
      <w:pPr>
        <w:jc w:val="both"/>
        <w:rPr>
          <w:highlight w:val="yellow"/>
          <w:lang w:val="fr-FR"/>
        </w:rPr>
      </w:pPr>
      <w:r w:rsidRPr="00AE667D">
        <w:rPr>
          <w:i/>
          <w:highlight w:val="yellow"/>
          <w:u w:val="single"/>
          <w:lang w:val="fr-FR"/>
        </w:rPr>
        <w:t>Usage</w:t>
      </w:r>
      <w:r w:rsidRPr="00AE667D">
        <w:rPr>
          <w:i/>
          <w:highlight w:val="yellow"/>
          <w:lang w:val="fr-FR"/>
        </w:rPr>
        <w:t>:</w:t>
      </w:r>
      <w:r w:rsidRPr="00AE667D">
        <w:rPr>
          <w:highlight w:val="yellow"/>
          <w:lang w:val="fr-FR"/>
        </w:rPr>
        <w:t xml:space="preserve"> Utilisation, application, ingestion, inje</w:t>
      </w:r>
      <w:r>
        <w:rPr>
          <w:highlight w:val="yellow"/>
          <w:lang w:val="fr-FR"/>
        </w:rPr>
        <w:t xml:space="preserve">ction ou consommation par tout </w:t>
      </w:r>
      <w:r w:rsidRPr="00AE667D">
        <w:rPr>
          <w:highlight w:val="yellow"/>
          <w:lang w:val="fr-FR"/>
        </w:rPr>
        <w:t xml:space="preserve">moyen d’une </w:t>
      </w:r>
      <w:r w:rsidRPr="00AE667D">
        <w:rPr>
          <w:i/>
          <w:highlight w:val="yellow"/>
          <w:lang w:val="fr-FR"/>
        </w:rPr>
        <w:t xml:space="preserve">substance interdite </w:t>
      </w:r>
      <w:r w:rsidRPr="00AE667D">
        <w:rPr>
          <w:highlight w:val="yellow"/>
          <w:lang w:val="fr-FR"/>
        </w:rPr>
        <w:t xml:space="preserve">ou d’une </w:t>
      </w:r>
      <w:r w:rsidRPr="00AE667D">
        <w:rPr>
          <w:i/>
          <w:highlight w:val="yellow"/>
          <w:lang w:val="fr-FR"/>
        </w:rPr>
        <w:t>méthode interdite</w:t>
      </w:r>
      <w:r w:rsidRPr="00AE667D">
        <w:rPr>
          <w:highlight w:val="yellow"/>
          <w:lang w:val="fr-FR"/>
        </w:rPr>
        <w:t>.</w:t>
      </w:r>
    </w:p>
    <w:p w14:paraId="2D150179" w14:textId="77777777" w:rsidR="00AE518F" w:rsidRDefault="00AE518F" w:rsidP="00F11F09">
      <w:pPr>
        <w:jc w:val="both"/>
        <w:rPr>
          <w:i/>
          <w:highlight w:val="yellow"/>
          <w:u w:val="single"/>
          <w:lang w:val="fr-FR"/>
        </w:rPr>
      </w:pPr>
    </w:p>
    <w:p w14:paraId="3C183A54" w14:textId="666E17CE" w:rsidR="00F11F09" w:rsidRPr="00CC7A57" w:rsidRDefault="00CC7A57" w:rsidP="00CC7A57">
      <w:pPr>
        <w:pStyle w:val="ORPara"/>
        <w:rPr>
          <w:i/>
          <w:lang w:val="fr-FR"/>
        </w:rPr>
      </w:pPr>
      <w:r>
        <w:rPr>
          <w:i/>
          <w:lang w:val="fr-FR"/>
        </w:rPr>
        <w:t>[Commentaire : Les termes définis au singulier comprennent également le pluriel et vice versa.]</w:t>
      </w:r>
    </w:p>
    <w:p w14:paraId="7AA747D5" w14:textId="7E7BA053" w:rsidR="00AE518F" w:rsidRDefault="00AE518F">
      <w:pPr>
        <w:rPr>
          <w:b/>
          <w:bCs/>
          <w:kern w:val="36"/>
          <w:sz w:val="24"/>
          <w:szCs w:val="24"/>
          <w:lang w:val="fr-FR"/>
        </w:rPr>
      </w:pPr>
      <w:bookmarkStart w:id="361" w:name="_Toc359253842"/>
      <w:bookmarkStart w:id="362" w:name="_Toc371520037"/>
      <w:r>
        <w:rPr>
          <w:lang w:val="fr-FR"/>
        </w:rPr>
        <w:br w:type="page"/>
      </w:r>
    </w:p>
    <w:p w14:paraId="08828F9F" w14:textId="0407697D" w:rsidR="00F11F09" w:rsidRPr="001A3FB4" w:rsidRDefault="00DF6654" w:rsidP="001A3FB4">
      <w:pPr>
        <w:pStyle w:val="Heading1"/>
        <w:numPr>
          <w:ilvl w:val="0"/>
          <w:numId w:val="0"/>
        </w:numPr>
        <w:spacing w:before="0" w:after="0" w:line="240" w:lineRule="auto"/>
        <w:rPr>
          <w:sz w:val="22"/>
          <w:szCs w:val="22"/>
          <w:lang w:val="fr-FR"/>
        </w:rPr>
      </w:pPr>
      <w:bookmarkStart w:id="363" w:name="_Toc381280827"/>
      <w:r w:rsidRPr="001A3FB4">
        <w:rPr>
          <w:sz w:val="22"/>
          <w:szCs w:val="22"/>
          <w:lang w:val="fr-FR"/>
        </w:rPr>
        <w:lastRenderedPageBreak/>
        <w:t>ANNEXE 2</w:t>
      </w:r>
      <w:r w:rsidR="001A3FB4" w:rsidRPr="001A3FB4">
        <w:rPr>
          <w:sz w:val="22"/>
          <w:szCs w:val="22"/>
          <w:lang w:val="fr-FR"/>
        </w:rPr>
        <w:tab/>
      </w:r>
      <w:r w:rsidRPr="001A3FB4">
        <w:rPr>
          <w:sz w:val="22"/>
          <w:szCs w:val="22"/>
          <w:lang w:val="fr-FR"/>
        </w:rPr>
        <w:t>E</w:t>
      </w:r>
      <w:r w:rsidR="00717F0D" w:rsidRPr="001A3FB4">
        <w:rPr>
          <w:sz w:val="22"/>
          <w:szCs w:val="22"/>
          <w:lang w:val="fr-FR"/>
        </w:rPr>
        <w:t>XEMPLES D’APPLICATION DE L’ARTICLE</w:t>
      </w:r>
      <w:r w:rsidR="00F11F09" w:rsidRPr="001A3FB4">
        <w:rPr>
          <w:sz w:val="22"/>
          <w:szCs w:val="22"/>
          <w:lang w:val="fr-FR"/>
        </w:rPr>
        <w:t xml:space="preserve"> 10</w:t>
      </w:r>
      <w:bookmarkEnd w:id="361"/>
      <w:bookmarkEnd w:id="362"/>
      <w:bookmarkEnd w:id="363"/>
      <w:r w:rsidR="00F11F09" w:rsidRPr="001A3FB4">
        <w:rPr>
          <w:sz w:val="22"/>
          <w:szCs w:val="22"/>
          <w:lang w:val="fr-FR"/>
        </w:rPr>
        <w:t xml:space="preserve"> </w:t>
      </w:r>
    </w:p>
    <w:p w14:paraId="13CC77D8" w14:textId="77777777" w:rsidR="00F11F09" w:rsidRPr="006E117E" w:rsidRDefault="00F11F09" w:rsidP="00F11F09">
      <w:pPr>
        <w:jc w:val="both"/>
        <w:rPr>
          <w:lang w:val="fr-FR"/>
        </w:rPr>
      </w:pPr>
    </w:p>
    <w:p w14:paraId="7AD5B155" w14:textId="77777777" w:rsidR="00271EA0" w:rsidRDefault="00271EA0" w:rsidP="00271EA0">
      <w:pPr>
        <w:jc w:val="both"/>
      </w:pPr>
      <w:r w:rsidRPr="00271EA0">
        <w:t>EXEMPLE 1.</w:t>
      </w:r>
    </w:p>
    <w:p w14:paraId="5FA7AAEA" w14:textId="77777777" w:rsidR="00067BEA" w:rsidRPr="00271EA0" w:rsidRDefault="00067BEA" w:rsidP="00271EA0">
      <w:pPr>
        <w:jc w:val="both"/>
      </w:pPr>
    </w:p>
    <w:p w14:paraId="73010AD4" w14:textId="4CC3D686" w:rsidR="00271EA0" w:rsidRDefault="00271EA0" w:rsidP="00271EA0">
      <w:pPr>
        <w:jc w:val="both"/>
      </w:pPr>
      <w:r w:rsidRPr="00271EA0">
        <w:rPr>
          <w:u w:val="single"/>
        </w:rPr>
        <w:t>Faits</w:t>
      </w:r>
      <w:r w:rsidRPr="00271EA0">
        <w:t>: Un</w:t>
      </w:r>
      <w:r w:rsidRPr="00271EA0">
        <w:rPr>
          <w:i/>
        </w:rPr>
        <w:t xml:space="preserve"> résultat d’analyse anormal</w:t>
      </w:r>
      <w:r w:rsidRPr="00271EA0">
        <w:t xml:space="preserve"> découle de la présence d’un stéroïde anabolisant dans un </w:t>
      </w:r>
      <w:r w:rsidRPr="004912A1">
        <w:rPr>
          <w:i/>
        </w:rPr>
        <w:t>contrôle</w:t>
      </w:r>
      <w:r w:rsidRPr="00271EA0">
        <w:t xml:space="preserve"> </w:t>
      </w:r>
      <w:r w:rsidRPr="00271EA0">
        <w:rPr>
          <w:i/>
        </w:rPr>
        <w:t>en compétition</w:t>
      </w:r>
      <w:r w:rsidRPr="00271EA0">
        <w:t xml:space="preserve"> (article 2.1). Le </w:t>
      </w:r>
      <w:r w:rsidRPr="00271EA0">
        <w:rPr>
          <w:i/>
        </w:rPr>
        <w:t>sportif</w:t>
      </w:r>
      <w:r w:rsidRPr="00271EA0">
        <w:t xml:space="preserve"> avoue sans délai la violation des règles antidopage. Le </w:t>
      </w:r>
      <w:r w:rsidRPr="00271EA0">
        <w:rPr>
          <w:i/>
        </w:rPr>
        <w:t>sportif</w:t>
      </w:r>
      <w:r w:rsidRPr="00271EA0">
        <w:t xml:space="preserve"> établit l’</w:t>
      </w:r>
      <w:r w:rsidRPr="00271EA0">
        <w:rPr>
          <w:i/>
        </w:rPr>
        <w:t>absence de faute ou de négligence significative</w:t>
      </w:r>
      <w:r w:rsidRPr="00271EA0">
        <w:t xml:space="preserve"> et le </w:t>
      </w:r>
      <w:r w:rsidRPr="00271EA0">
        <w:rPr>
          <w:i/>
        </w:rPr>
        <w:t>sportif</w:t>
      </w:r>
      <w:r w:rsidRPr="00271EA0">
        <w:t xml:space="preserve"> fournit une </w:t>
      </w:r>
      <w:r w:rsidRPr="00271EA0">
        <w:rPr>
          <w:i/>
        </w:rPr>
        <w:t>aide substantielle</w:t>
      </w:r>
      <w:r w:rsidRPr="00271EA0">
        <w:t>.</w:t>
      </w:r>
    </w:p>
    <w:p w14:paraId="798DB774" w14:textId="77777777" w:rsidR="00067BEA" w:rsidRPr="00271EA0" w:rsidRDefault="00067BEA" w:rsidP="00271EA0">
      <w:pPr>
        <w:jc w:val="both"/>
      </w:pPr>
    </w:p>
    <w:p w14:paraId="0A095816" w14:textId="77777777" w:rsidR="00271EA0" w:rsidRDefault="00271EA0" w:rsidP="00271EA0">
      <w:pPr>
        <w:jc w:val="both"/>
      </w:pPr>
      <w:r w:rsidRPr="00271EA0">
        <w:rPr>
          <w:u w:val="single"/>
        </w:rPr>
        <w:t xml:space="preserve">Application des </w:t>
      </w:r>
      <w:r w:rsidRPr="00271EA0">
        <w:rPr>
          <w:i/>
          <w:u w:val="single"/>
        </w:rPr>
        <w:t>conséquences</w:t>
      </w:r>
      <w:r w:rsidRPr="00271EA0">
        <w:t>:</w:t>
      </w:r>
    </w:p>
    <w:p w14:paraId="3E54CBDE" w14:textId="77777777" w:rsidR="00067BEA" w:rsidRPr="00271EA0" w:rsidRDefault="00067BEA" w:rsidP="00271EA0">
      <w:pPr>
        <w:jc w:val="both"/>
      </w:pPr>
    </w:p>
    <w:p w14:paraId="2384FB37" w14:textId="1009B66A" w:rsidR="00271EA0" w:rsidRDefault="00271EA0" w:rsidP="001A3FB4">
      <w:pPr>
        <w:tabs>
          <w:tab w:val="left" w:pos="720"/>
        </w:tabs>
        <w:jc w:val="both"/>
        <w:rPr>
          <w:rFonts w:cs="Verdana"/>
        </w:rPr>
      </w:pPr>
      <w:r w:rsidRPr="00271EA0">
        <w:t>1.</w:t>
      </w:r>
      <w:r w:rsidRPr="00271EA0">
        <w:tab/>
        <w:t xml:space="preserve">Le point de départ serait l’article 10.2. Le fait qu’il a été établi que le </w:t>
      </w:r>
      <w:r w:rsidRPr="00271EA0">
        <w:rPr>
          <w:i/>
        </w:rPr>
        <w:t>sportif</w:t>
      </w:r>
      <w:r w:rsidRPr="00271EA0">
        <w:t xml:space="preserve"> n’a pas commis de </w:t>
      </w:r>
      <w:r w:rsidRPr="00271EA0">
        <w:rPr>
          <w:i/>
        </w:rPr>
        <w:t>faute significative</w:t>
      </w:r>
      <w:r w:rsidRPr="00271EA0">
        <w:t xml:space="preserve"> (selon l’énoncé des faits ci-dessus) constitue une preuve suffisante  que la violation des règles antidopage n’était pas intentionnelle (articles 10.2.1.1 et 10.2.3). La période de </w:t>
      </w:r>
      <w:r w:rsidRPr="00271EA0">
        <w:rPr>
          <w:i/>
        </w:rPr>
        <w:t>suspension</w:t>
      </w:r>
      <w:r w:rsidRPr="00271EA0">
        <w:t xml:space="preserve"> serait dès lors de deux ans et non de quatre</w:t>
      </w:r>
      <w:r w:rsidR="00067BEA">
        <w:t xml:space="preserve"> ans </w:t>
      </w:r>
      <w:r w:rsidRPr="00271EA0">
        <w:t xml:space="preserve"> (article 10.2.2).</w:t>
      </w:r>
      <w:r w:rsidRPr="00271EA0">
        <w:rPr>
          <w:rFonts w:cs="Verdana"/>
        </w:rPr>
        <w:t xml:space="preserve"> </w:t>
      </w:r>
    </w:p>
    <w:p w14:paraId="561DDCF6" w14:textId="77777777" w:rsidR="00067BEA" w:rsidRPr="00271EA0" w:rsidRDefault="00067BEA" w:rsidP="00271EA0">
      <w:pPr>
        <w:jc w:val="both"/>
        <w:rPr>
          <w:rFonts w:cs="Verdana"/>
        </w:rPr>
      </w:pPr>
    </w:p>
    <w:p w14:paraId="3FA641CD" w14:textId="77777777" w:rsidR="00271EA0" w:rsidRDefault="00271EA0" w:rsidP="001A3FB4">
      <w:pPr>
        <w:tabs>
          <w:tab w:val="left" w:pos="720"/>
        </w:tabs>
        <w:jc w:val="both"/>
      </w:pPr>
      <w:r w:rsidRPr="00271EA0">
        <w:t>2.</w:t>
      </w:r>
      <w:r w:rsidRPr="00271EA0">
        <w:tab/>
        <w:t xml:space="preserve">Dans un deuxième temps, la formation disciplinaire étudierait si les conditions de réduction liées à la </w:t>
      </w:r>
      <w:r w:rsidRPr="00271EA0">
        <w:rPr>
          <w:i/>
        </w:rPr>
        <w:t>faute</w:t>
      </w:r>
      <w:r w:rsidRPr="00271EA0">
        <w:t xml:space="preserve"> (articles 10.4 et 10.5) sont applicables. Sur la base de l’</w:t>
      </w:r>
      <w:r w:rsidRPr="00271EA0">
        <w:rPr>
          <w:i/>
        </w:rPr>
        <w:t>absence de faute ou de négligence substantielle</w:t>
      </w:r>
      <w:r w:rsidRPr="00271EA0">
        <w:t xml:space="preserve"> (article 10.5.2), puisque le stéroïde anabolisant n’est pas une </w:t>
      </w:r>
      <w:r w:rsidRPr="00271EA0">
        <w:rPr>
          <w:i/>
        </w:rPr>
        <w:t>substance spécifiée</w:t>
      </w:r>
      <w:r w:rsidRPr="00271EA0">
        <w:t xml:space="preserve">, l’éventail de sanctions applicable serait ramené à un éventail situé entre deux ans et un an (minimum de la moitié de la sanction de deux ans). La formation disciplinaire déterminerait ensuite la période de </w:t>
      </w:r>
      <w:r w:rsidRPr="00271EA0">
        <w:rPr>
          <w:i/>
        </w:rPr>
        <w:t>suspension</w:t>
      </w:r>
      <w:r w:rsidRPr="00271EA0">
        <w:t xml:space="preserve"> applicable parmi cet éventail en fonction du degré de la </w:t>
      </w:r>
      <w:r w:rsidRPr="00271EA0">
        <w:rPr>
          <w:i/>
        </w:rPr>
        <w:t>faute</w:t>
      </w:r>
      <w:r w:rsidRPr="00271EA0">
        <w:t xml:space="preserve"> du </w:t>
      </w:r>
      <w:r w:rsidRPr="00271EA0">
        <w:rPr>
          <w:i/>
        </w:rPr>
        <w:t>sportif</w:t>
      </w:r>
      <w:r w:rsidRPr="00271EA0">
        <w:t xml:space="preserve"> (supposons aux fins d’illustration de cet exemple que la formation disciplinaire imposerait normalement une période de </w:t>
      </w:r>
      <w:r w:rsidRPr="00271EA0">
        <w:rPr>
          <w:i/>
        </w:rPr>
        <w:t>suspension</w:t>
      </w:r>
      <w:r w:rsidRPr="00271EA0">
        <w:t xml:space="preserve"> de 16 mois).</w:t>
      </w:r>
    </w:p>
    <w:p w14:paraId="3EFB1EEA" w14:textId="77777777" w:rsidR="00067BEA" w:rsidRPr="00271EA0" w:rsidRDefault="00067BEA" w:rsidP="00271EA0">
      <w:pPr>
        <w:jc w:val="both"/>
      </w:pPr>
    </w:p>
    <w:p w14:paraId="683720A0" w14:textId="693C1DFD" w:rsidR="00271EA0" w:rsidRDefault="00271EA0" w:rsidP="001A3FB4">
      <w:pPr>
        <w:tabs>
          <w:tab w:val="left" w:pos="720"/>
        </w:tabs>
        <w:jc w:val="both"/>
      </w:pPr>
      <w:r w:rsidRPr="00271EA0">
        <w:t>3.</w:t>
      </w:r>
      <w:r w:rsidRPr="00271EA0">
        <w:tab/>
        <w:t>Dans un troisième temps, la formation disciplinaire évaluerait la possibilité du sursis ou de la réduction au titre de l’article 10.6 (réductions liées à l’</w:t>
      </w:r>
      <w:r w:rsidRPr="00271EA0">
        <w:rPr>
          <w:i/>
        </w:rPr>
        <w:t>absence de faute</w:t>
      </w:r>
      <w:r w:rsidRPr="00271EA0">
        <w:t>). En l’occurrence, seul l’article 10.6.1 (</w:t>
      </w:r>
      <w:r w:rsidRPr="00271EA0">
        <w:rPr>
          <w:i/>
        </w:rPr>
        <w:t>aide substantielle</w:t>
      </w:r>
      <w:r w:rsidRPr="00271EA0">
        <w:t>) s’a</w:t>
      </w:r>
      <w:r w:rsidR="00AB6CDF">
        <w:t xml:space="preserve">ppliquerait. (L’article 10.6.3 </w:t>
      </w:r>
      <w:r w:rsidRPr="00271EA0">
        <w:t xml:space="preserve">aveu sans délai n’est pas applicable car la période de </w:t>
      </w:r>
      <w:r w:rsidRPr="00271EA0">
        <w:rPr>
          <w:i/>
        </w:rPr>
        <w:t>suspension</w:t>
      </w:r>
      <w:r w:rsidRPr="00271EA0">
        <w:t xml:space="preserve"> est déjà inférieure au minimum de deux ans stipulé à l’article 10.6.3). Sur la base de l’</w:t>
      </w:r>
      <w:r w:rsidRPr="00271EA0">
        <w:rPr>
          <w:i/>
        </w:rPr>
        <w:t>aide substantielle</w:t>
      </w:r>
      <w:r w:rsidRPr="00271EA0">
        <w:t xml:space="preserve">, la période de </w:t>
      </w:r>
      <w:r w:rsidRPr="00271EA0">
        <w:rPr>
          <w:i/>
        </w:rPr>
        <w:t>suspension</w:t>
      </w:r>
      <w:r w:rsidRPr="00271EA0">
        <w:t xml:space="preserve"> pourrait faire l’objet d’un sursis des trois quarts de 16 mois*. La période minimale de </w:t>
      </w:r>
      <w:r w:rsidRPr="00271EA0">
        <w:rPr>
          <w:i/>
        </w:rPr>
        <w:t>suspension</w:t>
      </w:r>
      <w:r w:rsidRPr="00271EA0">
        <w:t xml:space="preserve"> serait ainsi de quatre mois (supposons aux fins d’illustration de cet exemple que la formation disciplinaire prononcerait un sursis de dix mois, de sorte que la période de </w:t>
      </w:r>
      <w:r w:rsidRPr="00271EA0">
        <w:rPr>
          <w:i/>
        </w:rPr>
        <w:t>suspension</w:t>
      </w:r>
      <w:r w:rsidRPr="00271EA0">
        <w:t xml:space="preserve"> serait de six mois).</w:t>
      </w:r>
    </w:p>
    <w:p w14:paraId="42DDD365" w14:textId="77777777" w:rsidR="00067BEA" w:rsidRPr="00271EA0" w:rsidRDefault="00067BEA" w:rsidP="00271EA0">
      <w:pPr>
        <w:jc w:val="both"/>
      </w:pPr>
    </w:p>
    <w:p w14:paraId="25EB7B16" w14:textId="77777777" w:rsidR="00271EA0" w:rsidRDefault="00271EA0" w:rsidP="001A3FB4">
      <w:pPr>
        <w:tabs>
          <w:tab w:val="left" w:pos="720"/>
        </w:tabs>
        <w:jc w:val="both"/>
      </w:pPr>
      <w:r w:rsidRPr="00271EA0">
        <w:t>4.</w:t>
      </w:r>
      <w:r w:rsidRPr="00271EA0">
        <w:tab/>
        <w:t xml:space="preserve">En vertu de l’article 10.11, en règle générale, la période de </w:t>
      </w:r>
      <w:r w:rsidRPr="00271EA0">
        <w:rPr>
          <w:i/>
        </w:rPr>
        <w:t>suspension</w:t>
      </w:r>
      <w:r w:rsidRPr="00271EA0">
        <w:t xml:space="preserve"> débute à la date de la décision finale. Cependant, du fait que le </w:t>
      </w:r>
      <w:r w:rsidRPr="00271EA0">
        <w:rPr>
          <w:i/>
        </w:rPr>
        <w:t>sportif</w:t>
      </w:r>
      <w:r w:rsidRPr="00271EA0">
        <w:t xml:space="preserve"> a avoué sans délai la violation des règles antidopage, la période de </w:t>
      </w:r>
      <w:r w:rsidRPr="00271EA0">
        <w:rPr>
          <w:i/>
        </w:rPr>
        <w:t>suspension</w:t>
      </w:r>
      <w:r w:rsidRPr="00271EA0">
        <w:t xml:space="preserve"> pourrait débuter dès la date du prélèvement de l’</w:t>
      </w:r>
      <w:r w:rsidRPr="00271EA0">
        <w:rPr>
          <w:i/>
        </w:rPr>
        <w:t>échantillon</w:t>
      </w:r>
      <w:r w:rsidRPr="00271EA0">
        <w:t xml:space="preserve">, mais en tout état de cause, le </w:t>
      </w:r>
      <w:r w:rsidRPr="00271EA0">
        <w:rPr>
          <w:i/>
        </w:rPr>
        <w:t>sportif</w:t>
      </w:r>
      <w:r w:rsidRPr="00271EA0">
        <w:t xml:space="preserve"> devrait purger au moins la moitié de la période de </w:t>
      </w:r>
      <w:r w:rsidRPr="00271EA0">
        <w:rPr>
          <w:i/>
        </w:rPr>
        <w:t>suspension</w:t>
      </w:r>
      <w:r w:rsidRPr="00271EA0">
        <w:t xml:space="preserve"> (autrement dit trois mois) à compter de la date de la décision de l’audience (article 10.11.2).</w:t>
      </w:r>
    </w:p>
    <w:p w14:paraId="5303A21B" w14:textId="77777777" w:rsidR="00067BEA" w:rsidRPr="00271EA0" w:rsidRDefault="00067BEA" w:rsidP="00271EA0">
      <w:pPr>
        <w:jc w:val="both"/>
      </w:pPr>
    </w:p>
    <w:p w14:paraId="55DDB01E" w14:textId="77777777" w:rsidR="00271EA0" w:rsidRDefault="00271EA0" w:rsidP="001A3FB4">
      <w:pPr>
        <w:tabs>
          <w:tab w:val="left" w:pos="720"/>
        </w:tabs>
        <w:jc w:val="both"/>
      </w:pPr>
      <w:r w:rsidRPr="00271EA0">
        <w:t>5.</w:t>
      </w:r>
      <w:r w:rsidRPr="00271EA0">
        <w:tab/>
        <w:t>Puisque le</w:t>
      </w:r>
      <w:r w:rsidRPr="00271EA0">
        <w:rPr>
          <w:i/>
        </w:rPr>
        <w:t xml:space="preserve"> résultat d’analyse anormal</w:t>
      </w:r>
      <w:r w:rsidRPr="00271EA0">
        <w:t xml:space="preserve"> a été commis </w:t>
      </w:r>
      <w:r w:rsidRPr="00271EA0">
        <w:rPr>
          <w:i/>
        </w:rPr>
        <w:t>en compétition</w:t>
      </w:r>
      <w:r w:rsidRPr="00271EA0">
        <w:t xml:space="preserve">, la formation arbitrale devrait automatiquement </w:t>
      </w:r>
      <w:r w:rsidRPr="00271EA0">
        <w:rPr>
          <w:i/>
        </w:rPr>
        <w:t>annuler</w:t>
      </w:r>
      <w:r w:rsidRPr="00271EA0">
        <w:t xml:space="preserve"> le résultat obtenu dans cette </w:t>
      </w:r>
      <w:r w:rsidRPr="00271EA0">
        <w:rPr>
          <w:i/>
        </w:rPr>
        <w:t>compétition</w:t>
      </w:r>
      <w:r w:rsidRPr="00271EA0">
        <w:t xml:space="preserve"> (article 9).</w:t>
      </w:r>
    </w:p>
    <w:p w14:paraId="4D6ECC89" w14:textId="77777777" w:rsidR="00067BEA" w:rsidRPr="00271EA0" w:rsidRDefault="00067BEA" w:rsidP="00271EA0">
      <w:pPr>
        <w:jc w:val="both"/>
      </w:pPr>
    </w:p>
    <w:p w14:paraId="34BA406C" w14:textId="77777777" w:rsidR="00271EA0" w:rsidRDefault="00271EA0" w:rsidP="001A3FB4">
      <w:pPr>
        <w:tabs>
          <w:tab w:val="left" w:pos="720"/>
        </w:tabs>
        <w:jc w:val="both"/>
      </w:pPr>
      <w:r w:rsidRPr="00271EA0">
        <w:t>6.</w:t>
      </w:r>
      <w:r w:rsidRPr="00271EA0">
        <w:tab/>
        <w:t xml:space="preserve">En vertu de l’article 10.8, tous les résultats obtenus par le </w:t>
      </w:r>
      <w:r w:rsidRPr="00271EA0">
        <w:rPr>
          <w:i/>
        </w:rPr>
        <w:t>sportif</w:t>
      </w:r>
      <w:r w:rsidRPr="00271EA0">
        <w:t xml:space="preserve"> entre la date du prélèvement de l’</w:t>
      </w:r>
      <w:r w:rsidRPr="00271EA0">
        <w:rPr>
          <w:i/>
        </w:rPr>
        <w:t>échantillon</w:t>
      </w:r>
      <w:r w:rsidRPr="00271EA0">
        <w:t xml:space="preserve"> et le début de la période de </w:t>
      </w:r>
      <w:r w:rsidRPr="00271EA0">
        <w:rPr>
          <w:i/>
        </w:rPr>
        <w:t>suspension</w:t>
      </w:r>
      <w:r w:rsidRPr="00271EA0">
        <w:t xml:space="preserve"> seraient également </w:t>
      </w:r>
      <w:r w:rsidRPr="00271EA0">
        <w:rPr>
          <w:i/>
        </w:rPr>
        <w:t>annulés</w:t>
      </w:r>
      <w:r w:rsidRPr="00271EA0">
        <w:t xml:space="preserve"> sauf si l’équité l’exigeait.</w:t>
      </w:r>
    </w:p>
    <w:p w14:paraId="2EA97EBC" w14:textId="77777777" w:rsidR="00067BEA" w:rsidRPr="00271EA0" w:rsidRDefault="00067BEA" w:rsidP="00271EA0">
      <w:pPr>
        <w:jc w:val="both"/>
      </w:pPr>
    </w:p>
    <w:p w14:paraId="68463AAF" w14:textId="77777777" w:rsidR="00271EA0" w:rsidRDefault="00271EA0" w:rsidP="00271EA0">
      <w:pPr>
        <w:jc w:val="both"/>
      </w:pPr>
      <w:r w:rsidRPr="00271EA0">
        <w:t>7.</w:t>
      </w:r>
      <w:r w:rsidRPr="00271EA0">
        <w:tab/>
        <w:t xml:space="preserve">L’information mentionnée à l’article 14.3.2 doit être </w:t>
      </w:r>
      <w:r w:rsidRPr="00271EA0">
        <w:rPr>
          <w:i/>
        </w:rPr>
        <w:t>divulguée publiquement</w:t>
      </w:r>
      <w:r w:rsidRPr="00271EA0">
        <w:t xml:space="preserve">, à moins que le </w:t>
      </w:r>
      <w:r w:rsidRPr="00271EA0">
        <w:rPr>
          <w:i/>
        </w:rPr>
        <w:t>sportif</w:t>
      </w:r>
      <w:r w:rsidRPr="00271EA0">
        <w:t xml:space="preserve"> ne soit </w:t>
      </w:r>
      <w:r w:rsidRPr="00271EA0">
        <w:rPr>
          <w:i/>
        </w:rPr>
        <w:t>mineur</w:t>
      </w:r>
      <w:r w:rsidRPr="00271EA0">
        <w:t>, puisqu’il s’agit d’une partie obligatoire de chaque sanction (article 10.13).</w:t>
      </w:r>
    </w:p>
    <w:p w14:paraId="376FB968" w14:textId="77777777" w:rsidR="00067BEA" w:rsidRPr="00271EA0" w:rsidRDefault="00067BEA" w:rsidP="00271EA0">
      <w:pPr>
        <w:jc w:val="both"/>
      </w:pPr>
    </w:p>
    <w:p w14:paraId="69464867" w14:textId="42574FE5" w:rsidR="00271EA0" w:rsidRPr="00271EA0" w:rsidRDefault="00271EA0" w:rsidP="001A3FB4">
      <w:pPr>
        <w:tabs>
          <w:tab w:val="left" w:pos="720"/>
        </w:tabs>
        <w:jc w:val="both"/>
      </w:pPr>
      <w:r w:rsidRPr="00271EA0">
        <w:t>8.</w:t>
      </w:r>
      <w:r w:rsidRPr="00271EA0">
        <w:tab/>
        <w:t xml:space="preserve">Le </w:t>
      </w:r>
      <w:r w:rsidRPr="00271EA0">
        <w:rPr>
          <w:i/>
        </w:rPr>
        <w:t>sportif</w:t>
      </w:r>
      <w:r w:rsidRPr="00271EA0">
        <w:t xml:space="preserve"> n’est pas autorisé à participer à quelque titre que ce soit à une </w:t>
      </w:r>
      <w:r w:rsidRPr="00271EA0">
        <w:rPr>
          <w:i/>
        </w:rPr>
        <w:t>compétition</w:t>
      </w:r>
      <w:r w:rsidRPr="00271EA0">
        <w:t xml:space="preserve"> ou à une autre activité sportive sous l’autorité d’un </w:t>
      </w:r>
      <w:r w:rsidRPr="00271EA0">
        <w:rPr>
          <w:i/>
        </w:rPr>
        <w:t>signataire</w:t>
      </w:r>
      <w:r w:rsidRPr="00271EA0">
        <w:t xml:space="preserve"> ou de ses affiliés durant sa période de </w:t>
      </w:r>
      <w:r w:rsidRPr="00271EA0">
        <w:rPr>
          <w:i/>
        </w:rPr>
        <w:t>suspension</w:t>
      </w:r>
      <w:r w:rsidRPr="00271EA0">
        <w:t xml:space="preserve"> (article 10.12.1). Cependant, le </w:t>
      </w:r>
      <w:r w:rsidRPr="00271EA0">
        <w:rPr>
          <w:i/>
        </w:rPr>
        <w:t>sportif</w:t>
      </w:r>
      <w:r w:rsidRPr="00271EA0">
        <w:t xml:space="preserve"> peut recommencer à s’entraîner avec une </w:t>
      </w:r>
      <w:r w:rsidRPr="00271EA0">
        <w:rPr>
          <w:i/>
        </w:rPr>
        <w:t>équipe</w:t>
      </w:r>
      <w:r w:rsidRPr="00271EA0">
        <w:t xml:space="preserve"> ou à utiliser les installations d’un club ou d’une autre organisation membre d’un </w:t>
      </w:r>
      <w:r w:rsidRPr="00271EA0">
        <w:rPr>
          <w:i/>
        </w:rPr>
        <w:t>signataire</w:t>
      </w:r>
      <w:r w:rsidRPr="00271EA0">
        <w:t xml:space="preserve"> ou de ses affiliés durant la plus courte des périodes suivantes : (a) les deux derniers mois de la période de </w:t>
      </w:r>
      <w:r w:rsidRPr="00271EA0">
        <w:rPr>
          <w:i/>
        </w:rPr>
        <w:t>suspension</w:t>
      </w:r>
      <w:r w:rsidRPr="00271EA0">
        <w:t xml:space="preserve"> du </w:t>
      </w:r>
      <w:r w:rsidRPr="00271EA0">
        <w:rPr>
          <w:i/>
        </w:rPr>
        <w:t>sportif</w:t>
      </w:r>
      <w:r w:rsidRPr="00271EA0">
        <w:t xml:space="preserve"> ou (b) le dernier quart de la période de </w:t>
      </w:r>
      <w:r w:rsidRPr="00271EA0">
        <w:rPr>
          <w:i/>
        </w:rPr>
        <w:t>suspension</w:t>
      </w:r>
      <w:r w:rsidRPr="00271EA0">
        <w:t xml:space="preserve"> imposée (article 10.12.2). Ainsi, le </w:t>
      </w:r>
      <w:r w:rsidRPr="00271EA0">
        <w:rPr>
          <w:i/>
        </w:rPr>
        <w:t>sportif</w:t>
      </w:r>
      <w:r w:rsidRPr="00271EA0">
        <w:t xml:space="preserve"> aurait le droit de reprendre l’entraînement un mois et demi avant la fin de la période de </w:t>
      </w:r>
      <w:r w:rsidRPr="00271EA0">
        <w:rPr>
          <w:i/>
        </w:rPr>
        <w:t>suspension</w:t>
      </w:r>
      <w:r w:rsidRPr="00271EA0">
        <w:t>.</w:t>
      </w:r>
    </w:p>
    <w:p w14:paraId="485488C9" w14:textId="77777777" w:rsidR="00271EA0" w:rsidRPr="00271EA0" w:rsidRDefault="00271EA0" w:rsidP="00271EA0">
      <w:pPr>
        <w:jc w:val="both"/>
      </w:pPr>
    </w:p>
    <w:p w14:paraId="6E105A0A" w14:textId="77777777" w:rsidR="00271EA0" w:rsidRDefault="00271EA0" w:rsidP="00271EA0">
      <w:pPr>
        <w:jc w:val="both"/>
      </w:pPr>
      <w:r w:rsidRPr="00271EA0">
        <w:t>EXEMPLE 2.</w:t>
      </w:r>
    </w:p>
    <w:p w14:paraId="54288CB8" w14:textId="77777777" w:rsidR="00067BEA" w:rsidRPr="00271EA0" w:rsidRDefault="00067BEA" w:rsidP="00271EA0">
      <w:pPr>
        <w:jc w:val="both"/>
      </w:pPr>
    </w:p>
    <w:p w14:paraId="045B155E" w14:textId="77777777" w:rsidR="00271EA0" w:rsidRDefault="00271EA0" w:rsidP="00271EA0">
      <w:pPr>
        <w:jc w:val="both"/>
      </w:pPr>
      <w:r w:rsidRPr="00271EA0">
        <w:rPr>
          <w:u w:val="single"/>
        </w:rPr>
        <w:t>Faits</w:t>
      </w:r>
      <w:r w:rsidRPr="00271EA0">
        <w:t xml:space="preserve">: Un </w:t>
      </w:r>
      <w:r w:rsidRPr="00271EA0">
        <w:rPr>
          <w:i/>
        </w:rPr>
        <w:t>résultat d’analyse anormal</w:t>
      </w:r>
      <w:r w:rsidRPr="00271EA0">
        <w:t xml:space="preserve"> découle de la présence d’un stimulant qui est une </w:t>
      </w:r>
      <w:r w:rsidRPr="00271EA0">
        <w:rPr>
          <w:i/>
        </w:rPr>
        <w:t>substance spécifiée</w:t>
      </w:r>
      <w:r w:rsidRPr="00271EA0">
        <w:t xml:space="preserve"> dans un</w:t>
      </w:r>
      <w:r w:rsidRPr="004912A1">
        <w:rPr>
          <w:i/>
        </w:rPr>
        <w:t xml:space="preserve"> contrôle</w:t>
      </w:r>
      <w:r w:rsidRPr="00271EA0">
        <w:t xml:space="preserve"> </w:t>
      </w:r>
      <w:r w:rsidRPr="00271EA0">
        <w:rPr>
          <w:i/>
        </w:rPr>
        <w:t>en compétition</w:t>
      </w:r>
      <w:r w:rsidRPr="00271EA0">
        <w:t xml:space="preserve"> (article 2.1). L’</w:t>
      </w:r>
      <w:r w:rsidRPr="00271EA0">
        <w:rPr>
          <w:i/>
        </w:rPr>
        <w:t>organisation antidopage</w:t>
      </w:r>
      <w:r w:rsidRPr="00271EA0">
        <w:t xml:space="preserve"> est en mesure d’établir que le </w:t>
      </w:r>
      <w:r w:rsidRPr="00271EA0">
        <w:rPr>
          <w:i/>
        </w:rPr>
        <w:t>sportif</w:t>
      </w:r>
      <w:r w:rsidRPr="00271EA0">
        <w:t xml:space="preserve"> a commis la violation des règles antidopage de manière intentionnelle. Le </w:t>
      </w:r>
      <w:r w:rsidRPr="00271EA0">
        <w:rPr>
          <w:i/>
        </w:rPr>
        <w:t>sportif</w:t>
      </w:r>
      <w:r w:rsidRPr="00271EA0">
        <w:t xml:space="preserve"> n’est pas en mesure d’établir que la </w:t>
      </w:r>
      <w:r w:rsidRPr="00271EA0">
        <w:rPr>
          <w:i/>
        </w:rPr>
        <w:t>substance interdite</w:t>
      </w:r>
      <w:r w:rsidRPr="00271EA0">
        <w:t xml:space="preserve"> a été utilisée </w:t>
      </w:r>
      <w:r w:rsidRPr="00271EA0">
        <w:rPr>
          <w:i/>
        </w:rPr>
        <w:t>hors compétition</w:t>
      </w:r>
      <w:r w:rsidRPr="00271EA0">
        <w:t xml:space="preserve"> dans un contexte sans rapport avec une prestation sportive. Le </w:t>
      </w:r>
      <w:r w:rsidRPr="00271EA0">
        <w:rPr>
          <w:i/>
        </w:rPr>
        <w:t>sportif</w:t>
      </w:r>
      <w:r w:rsidRPr="00271EA0">
        <w:t xml:space="preserve"> n’avoue pas sans délai la violation des règles antidopage alléguée. Le </w:t>
      </w:r>
      <w:r w:rsidRPr="00271EA0">
        <w:rPr>
          <w:i/>
        </w:rPr>
        <w:t>sportif</w:t>
      </w:r>
      <w:r w:rsidRPr="00271EA0">
        <w:t xml:space="preserve"> fournit une </w:t>
      </w:r>
      <w:r w:rsidRPr="00271EA0">
        <w:rPr>
          <w:i/>
        </w:rPr>
        <w:t>aide substantielle</w:t>
      </w:r>
      <w:r w:rsidRPr="00271EA0">
        <w:t>.</w:t>
      </w:r>
    </w:p>
    <w:p w14:paraId="32AB42B1" w14:textId="77777777" w:rsidR="00067BEA" w:rsidRPr="00271EA0" w:rsidRDefault="00067BEA" w:rsidP="00271EA0">
      <w:pPr>
        <w:jc w:val="both"/>
      </w:pPr>
    </w:p>
    <w:p w14:paraId="354F61A2" w14:textId="77777777" w:rsidR="00271EA0" w:rsidRDefault="00271EA0" w:rsidP="00271EA0">
      <w:pPr>
        <w:jc w:val="both"/>
      </w:pPr>
      <w:r w:rsidRPr="00271EA0">
        <w:rPr>
          <w:u w:val="single"/>
        </w:rPr>
        <w:t xml:space="preserve">Application des </w:t>
      </w:r>
      <w:r w:rsidRPr="00271EA0">
        <w:rPr>
          <w:i/>
          <w:u w:val="single"/>
        </w:rPr>
        <w:t>conséquences</w:t>
      </w:r>
      <w:r w:rsidRPr="00271EA0">
        <w:t>:</w:t>
      </w:r>
    </w:p>
    <w:p w14:paraId="6F2A3D97" w14:textId="77777777" w:rsidR="00067BEA" w:rsidRPr="00271EA0" w:rsidRDefault="00067BEA" w:rsidP="00271EA0">
      <w:pPr>
        <w:jc w:val="both"/>
      </w:pPr>
    </w:p>
    <w:p w14:paraId="41615D51" w14:textId="5E522F52" w:rsidR="00271EA0" w:rsidRDefault="00271EA0" w:rsidP="001A3FB4">
      <w:pPr>
        <w:tabs>
          <w:tab w:val="left" w:pos="720"/>
        </w:tabs>
        <w:jc w:val="both"/>
      </w:pPr>
      <w:r w:rsidRPr="00271EA0">
        <w:t>1.</w:t>
      </w:r>
      <w:r w:rsidRPr="00271EA0">
        <w:tab/>
        <w:t>Le point de départ serait l’article 10.2. Du fait que l’</w:t>
      </w:r>
      <w:r w:rsidRPr="00271EA0">
        <w:rPr>
          <w:i/>
        </w:rPr>
        <w:t>organisation antidopage</w:t>
      </w:r>
      <w:r w:rsidRPr="00271EA0">
        <w:t xml:space="preserve"> peut établir que la violation des règles antidopage a été commise intentionnellement et que le </w:t>
      </w:r>
      <w:r w:rsidRPr="00271EA0">
        <w:rPr>
          <w:i/>
        </w:rPr>
        <w:t>sportif</w:t>
      </w:r>
      <w:r w:rsidRPr="00271EA0">
        <w:t xml:space="preserve"> n’a pas pu établir que la </w:t>
      </w:r>
      <w:r w:rsidRPr="00271EA0">
        <w:rPr>
          <w:i/>
        </w:rPr>
        <w:t>substance interdite</w:t>
      </w:r>
      <w:r w:rsidRPr="00271EA0">
        <w:t xml:space="preserve"> </w:t>
      </w:r>
      <w:r w:rsidR="006E6AF6">
        <w:t>était autorisée</w:t>
      </w:r>
      <w:r w:rsidRPr="00271EA0">
        <w:t xml:space="preserve"> </w:t>
      </w:r>
      <w:r w:rsidRPr="00271EA0">
        <w:rPr>
          <w:i/>
        </w:rPr>
        <w:t>hors compétition</w:t>
      </w:r>
      <w:r w:rsidRPr="00271EA0">
        <w:t xml:space="preserve"> et que cet </w:t>
      </w:r>
      <w:r w:rsidRPr="00271EA0">
        <w:rPr>
          <w:i/>
        </w:rPr>
        <w:t>usage</w:t>
      </w:r>
      <w:r w:rsidRPr="00271EA0">
        <w:t xml:space="preserve"> n’avait pas de rapport avec la prestation sportive du </w:t>
      </w:r>
      <w:r w:rsidRPr="00271EA0">
        <w:rPr>
          <w:i/>
        </w:rPr>
        <w:t>sportif</w:t>
      </w:r>
      <w:r w:rsidRPr="00271EA0">
        <w:t xml:space="preserve"> (article 10.2.3), la période de </w:t>
      </w:r>
      <w:r w:rsidRPr="00271EA0">
        <w:rPr>
          <w:i/>
        </w:rPr>
        <w:t>suspension</w:t>
      </w:r>
      <w:r w:rsidRPr="00271EA0">
        <w:t xml:space="preserve"> serait de quatre ans (article 10.2.1.2).</w:t>
      </w:r>
    </w:p>
    <w:p w14:paraId="4289BA06" w14:textId="77777777" w:rsidR="00067BEA" w:rsidRPr="00271EA0" w:rsidRDefault="00067BEA" w:rsidP="00271EA0">
      <w:pPr>
        <w:jc w:val="both"/>
      </w:pPr>
    </w:p>
    <w:p w14:paraId="4F45C19E" w14:textId="77777777" w:rsidR="00271EA0" w:rsidRDefault="00271EA0" w:rsidP="001A3FB4">
      <w:pPr>
        <w:tabs>
          <w:tab w:val="left" w:pos="720"/>
        </w:tabs>
        <w:jc w:val="both"/>
      </w:pPr>
      <w:r w:rsidRPr="00271EA0">
        <w:t>2.</w:t>
      </w:r>
      <w:r w:rsidRPr="00271EA0">
        <w:tab/>
        <w:t xml:space="preserve">Du fait que la violation était intentionnelle, il n’existe pas de marge de manœuvre pour une réduction sur la base de la </w:t>
      </w:r>
      <w:r w:rsidRPr="00271EA0">
        <w:rPr>
          <w:i/>
        </w:rPr>
        <w:t>faute</w:t>
      </w:r>
      <w:r w:rsidRPr="00271EA0">
        <w:t xml:space="preserve"> (pas d’application des articles 10.4 et 10.5). En raison de l’</w:t>
      </w:r>
      <w:r w:rsidRPr="00271EA0">
        <w:rPr>
          <w:i/>
        </w:rPr>
        <w:t>aide substantielle</w:t>
      </w:r>
      <w:r w:rsidRPr="00271EA0">
        <w:t xml:space="preserve">, la sanction pourrait faire l’objet d’un sursis jusqu’à concurrence des trois quarts de quatre ans*. La période minimale de </w:t>
      </w:r>
      <w:r w:rsidRPr="00271EA0">
        <w:rPr>
          <w:i/>
        </w:rPr>
        <w:t>suspension</w:t>
      </w:r>
      <w:r w:rsidRPr="00271EA0">
        <w:t xml:space="preserve"> serait donc d’un an.</w:t>
      </w:r>
    </w:p>
    <w:p w14:paraId="17BFA352" w14:textId="77777777" w:rsidR="00067BEA" w:rsidRPr="00271EA0" w:rsidRDefault="00067BEA" w:rsidP="00271EA0">
      <w:pPr>
        <w:jc w:val="both"/>
      </w:pPr>
    </w:p>
    <w:p w14:paraId="4221B865" w14:textId="77777777" w:rsidR="00271EA0" w:rsidRDefault="00271EA0" w:rsidP="00271EA0">
      <w:pPr>
        <w:jc w:val="both"/>
      </w:pPr>
      <w:r w:rsidRPr="00271EA0">
        <w:lastRenderedPageBreak/>
        <w:t>3.</w:t>
      </w:r>
      <w:r w:rsidRPr="00271EA0">
        <w:tab/>
        <w:t xml:space="preserve">Au titre de l’article 10.11, la période de </w:t>
      </w:r>
      <w:r w:rsidRPr="00271EA0">
        <w:rPr>
          <w:i/>
        </w:rPr>
        <w:t>suspension</w:t>
      </w:r>
      <w:r w:rsidRPr="00271EA0">
        <w:t xml:space="preserve"> débuterait à la date de la décision finale.</w:t>
      </w:r>
    </w:p>
    <w:p w14:paraId="2DE94281" w14:textId="77777777" w:rsidR="00067BEA" w:rsidRPr="00271EA0" w:rsidRDefault="00067BEA" w:rsidP="00271EA0">
      <w:pPr>
        <w:jc w:val="both"/>
      </w:pPr>
    </w:p>
    <w:p w14:paraId="22ABC70C" w14:textId="77777777" w:rsidR="00271EA0" w:rsidRDefault="00271EA0" w:rsidP="00271EA0">
      <w:pPr>
        <w:jc w:val="both"/>
      </w:pPr>
      <w:r w:rsidRPr="00271EA0">
        <w:t>4.</w:t>
      </w:r>
      <w:r w:rsidRPr="00271EA0">
        <w:tab/>
        <w:t xml:space="preserve">Puisque le </w:t>
      </w:r>
      <w:r w:rsidRPr="00271EA0">
        <w:rPr>
          <w:i/>
        </w:rPr>
        <w:t>résultat d’analyse anormal</w:t>
      </w:r>
      <w:r w:rsidRPr="00271EA0">
        <w:t xml:space="preserve"> a été enregistré dans une</w:t>
      </w:r>
      <w:r w:rsidRPr="00271EA0">
        <w:rPr>
          <w:i/>
        </w:rPr>
        <w:t xml:space="preserve"> compétition</w:t>
      </w:r>
      <w:r w:rsidRPr="00271EA0">
        <w:t>, la formation disciplinaire prononcerait automatiquement l’</w:t>
      </w:r>
      <w:r w:rsidRPr="00271EA0">
        <w:rPr>
          <w:i/>
        </w:rPr>
        <w:t>annulation</w:t>
      </w:r>
      <w:r w:rsidRPr="00271EA0">
        <w:t xml:space="preserve"> du résultat obtenu en </w:t>
      </w:r>
      <w:r w:rsidRPr="00271EA0">
        <w:rPr>
          <w:i/>
        </w:rPr>
        <w:t>compétition</w:t>
      </w:r>
      <w:r w:rsidRPr="00271EA0">
        <w:t>.</w:t>
      </w:r>
    </w:p>
    <w:p w14:paraId="68A90DCD" w14:textId="77777777" w:rsidR="00067BEA" w:rsidRPr="00271EA0" w:rsidRDefault="00067BEA" w:rsidP="00271EA0">
      <w:pPr>
        <w:jc w:val="both"/>
      </w:pPr>
    </w:p>
    <w:p w14:paraId="32FFCE5C" w14:textId="77777777" w:rsidR="00271EA0" w:rsidRDefault="00271EA0" w:rsidP="00271EA0">
      <w:pPr>
        <w:jc w:val="both"/>
      </w:pPr>
      <w:r w:rsidRPr="00271EA0">
        <w:t>5.</w:t>
      </w:r>
      <w:r w:rsidRPr="00271EA0">
        <w:tab/>
        <w:t xml:space="preserve">En vertu de l’article 10.8, tous les résultats obtenus par le </w:t>
      </w:r>
      <w:r w:rsidRPr="00271EA0">
        <w:rPr>
          <w:i/>
        </w:rPr>
        <w:t>sportif</w:t>
      </w:r>
      <w:r w:rsidRPr="00271EA0">
        <w:t xml:space="preserve"> entre la date de prélèvement de l’</w:t>
      </w:r>
      <w:r w:rsidRPr="00271EA0">
        <w:rPr>
          <w:i/>
        </w:rPr>
        <w:t>échantillon</w:t>
      </w:r>
      <w:r w:rsidRPr="00271EA0">
        <w:t xml:space="preserve"> et le début de la période de </w:t>
      </w:r>
      <w:r w:rsidRPr="00271EA0">
        <w:rPr>
          <w:i/>
        </w:rPr>
        <w:t>suspension</w:t>
      </w:r>
      <w:r w:rsidRPr="00271EA0">
        <w:t xml:space="preserve"> seraient également </w:t>
      </w:r>
      <w:r w:rsidRPr="00271EA0">
        <w:rPr>
          <w:i/>
        </w:rPr>
        <w:t xml:space="preserve">annulés </w:t>
      </w:r>
      <w:r w:rsidRPr="00271EA0">
        <w:t>sauf si l’équité l’exigeait.</w:t>
      </w:r>
    </w:p>
    <w:p w14:paraId="3883617E" w14:textId="77777777" w:rsidR="00067BEA" w:rsidRPr="00271EA0" w:rsidRDefault="00067BEA" w:rsidP="00271EA0">
      <w:pPr>
        <w:jc w:val="both"/>
      </w:pPr>
    </w:p>
    <w:p w14:paraId="1A9C5F57" w14:textId="77777777" w:rsidR="00271EA0" w:rsidRDefault="00271EA0" w:rsidP="00271EA0">
      <w:pPr>
        <w:jc w:val="both"/>
      </w:pPr>
      <w:r w:rsidRPr="00271EA0">
        <w:t>6.</w:t>
      </w:r>
      <w:r w:rsidRPr="00271EA0">
        <w:tab/>
        <w:t xml:space="preserve">Les informations mentionnées à l’article 14.3.2 doivent être </w:t>
      </w:r>
      <w:r w:rsidRPr="00271EA0">
        <w:rPr>
          <w:i/>
        </w:rPr>
        <w:t>divulguées publiquement</w:t>
      </w:r>
      <w:r w:rsidRPr="00271EA0">
        <w:t xml:space="preserve"> à moins que le sportif ne soit </w:t>
      </w:r>
      <w:r w:rsidRPr="00271EA0">
        <w:rPr>
          <w:i/>
        </w:rPr>
        <w:t>mineur</w:t>
      </w:r>
      <w:r w:rsidRPr="00271EA0">
        <w:t>, puisqu’il s’agit d’une partie obligatoire de chaque sanction (article 10.13).</w:t>
      </w:r>
    </w:p>
    <w:p w14:paraId="233FE775" w14:textId="77777777" w:rsidR="00067BEA" w:rsidRPr="00271EA0" w:rsidRDefault="00067BEA" w:rsidP="00271EA0">
      <w:pPr>
        <w:jc w:val="both"/>
      </w:pPr>
    </w:p>
    <w:p w14:paraId="7C023DC1" w14:textId="77777777" w:rsidR="00271EA0" w:rsidRPr="00271EA0" w:rsidRDefault="00271EA0" w:rsidP="00271EA0">
      <w:pPr>
        <w:jc w:val="both"/>
        <w:rPr>
          <w:rFonts w:cs="Verdana"/>
        </w:rPr>
      </w:pPr>
      <w:r w:rsidRPr="00271EA0">
        <w:t>7.</w:t>
      </w:r>
      <w:r w:rsidRPr="00271EA0">
        <w:tab/>
        <w:t xml:space="preserve">Le </w:t>
      </w:r>
      <w:r w:rsidRPr="00271EA0">
        <w:rPr>
          <w:i/>
        </w:rPr>
        <w:t>sportif</w:t>
      </w:r>
      <w:r w:rsidRPr="00271EA0">
        <w:t xml:space="preserve"> n’est pas autorisé à participer à quelque titre que ce soit à une </w:t>
      </w:r>
      <w:r w:rsidRPr="00271EA0">
        <w:rPr>
          <w:i/>
        </w:rPr>
        <w:t>compétition</w:t>
      </w:r>
      <w:r w:rsidRPr="00271EA0">
        <w:t xml:space="preserve"> ou à une autre activité sportive sous l’autorité d’un </w:t>
      </w:r>
      <w:r w:rsidRPr="00271EA0">
        <w:rPr>
          <w:i/>
        </w:rPr>
        <w:t>signataire</w:t>
      </w:r>
      <w:r w:rsidRPr="00271EA0">
        <w:t xml:space="preserve"> ou de ses affiliés durant sa période de </w:t>
      </w:r>
      <w:r w:rsidRPr="00271EA0">
        <w:rPr>
          <w:i/>
        </w:rPr>
        <w:t>suspension</w:t>
      </w:r>
      <w:r w:rsidRPr="00271EA0">
        <w:t xml:space="preserve"> (article 10.12.1). Cependant, le </w:t>
      </w:r>
      <w:r w:rsidRPr="00271EA0">
        <w:rPr>
          <w:i/>
        </w:rPr>
        <w:t>sportif</w:t>
      </w:r>
      <w:r w:rsidRPr="00271EA0">
        <w:t xml:space="preserve"> peut recommencer à s’entraîner avec une </w:t>
      </w:r>
      <w:r w:rsidRPr="00271EA0">
        <w:rPr>
          <w:i/>
        </w:rPr>
        <w:t>équipe</w:t>
      </w:r>
      <w:r w:rsidRPr="00271EA0">
        <w:t xml:space="preserve"> ou à utiliser les installations d’un club ou d’une autre organisation membre d’un </w:t>
      </w:r>
      <w:r w:rsidRPr="00271EA0">
        <w:rPr>
          <w:i/>
        </w:rPr>
        <w:t>signataire</w:t>
      </w:r>
      <w:r w:rsidRPr="00271EA0">
        <w:t xml:space="preserve"> ou de ses affiliés durant la plus courte des périodes suivantes : (a) les deux derniers mois de la période de </w:t>
      </w:r>
      <w:r w:rsidRPr="00271EA0">
        <w:rPr>
          <w:i/>
        </w:rPr>
        <w:t>suspension</w:t>
      </w:r>
      <w:r w:rsidRPr="00271EA0">
        <w:t xml:space="preserve"> du </w:t>
      </w:r>
      <w:r w:rsidRPr="00271EA0">
        <w:rPr>
          <w:i/>
        </w:rPr>
        <w:t>sportif</w:t>
      </w:r>
      <w:r w:rsidRPr="00271EA0">
        <w:t xml:space="preserve">, ou (b) le dernier quart de la période de </w:t>
      </w:r>
      <w:r w:rsidRPr="00271EA0">
        <w:rPr>
          <w:i/>
        </w:rPr>
        <w:t>suspension</w:t>
      </w:r>
      <w:r w:rsidRPr="00271EA0">
        <w:t xml:space="preserve"> imposée (article 10.12.2). Ainsi, le </w:t>
      </w:r>
      <w:r w:rsidRPr="00271EA0">
        <w:rPr>
          <w:i/>
        </w:rPr>
        <w:t>sportif</w:t>
      </w:r>
      <w:r w:rsidRPr="00271EA0">
        <w:t xml:space="preserve"> aurait le droit de reprendre l’entraînement deux mois avant la fin de la période de </w:t>
      </w:r>
      <w:r w:rsidRPr="00271EA0">
        <w:rPr>
          <w:i/>
        </w:rPr>
        <w:t>suspension</w:t>
      </w:r>
      <w:r w:rsidRPr="00271EA0">
        <w:t>.</w:t>
      </w:r>
    </w:p>
    <w:p w14:paraId="7D081B4E" w14:textId="77777777" w:rsidR="00271EA0" w:rsidRPr="00271EA0" w:rsidRDefault="00271EA0" w:rsidP="00271EA0">
      <w:pPr>
        <w:jc w:val="both"/>
        <w:rPr>
          <w:rStyle w:val="DeltaViewInsertion0"/>
          <w:rFonts w:cs="Verdana"/>
        </w:rPr>
      </w:pPr>
    </w:p>
    <w:p w14:paraId="3B0C8BD4" w14:textId="77777777" w:rsidR="00271EA0" w:rsidRDefault="00271EA0" w:rsidP="00271EA0">
      <w:pPr>
        <w:jc w:val="both"/>
      </w:pPr>
      <w:r w:rsidRPr="00271EA0">
        <w:t>EXEMPLE 3.</w:t>
      </w:r>
    </w:p>
    <w:p w14:paraId="659F2E52" w14:textId="77777777" w:rsidR="00067BEA" w:rsidRPr="00271EA0" w:rsidRDefault="00067BEA" w:rsidP="00271EA0">
      <w:pPr>
        <w:jc w:val="both"/>
      </w:pPr>
    </w:p>
    <w:p w14:paraId="6B5D0DAB" w14:textId="77777777" w:rsidR="00271EA0" w:rsidRDefault="00271EA0" w:rsidP="00271EA0">
      <w:pPr>
        <w:jc w:val="both"/>
      </w:pPr>
      <w:r w:rsidRPr="00271EA0">
        <w:rPr>
          <w:u w:val="single"/>
        </w:rPr>
        <w:t>Faits</w:t>
      </w:r>
      <w:r w:rsidRPr="00271EA0">
        <w:t xml:space="preserve">: Un </w:t>
      </w:r>
      <w:r w:rsidRPr="00271EA0">
        <w:rPr>
          <w:i/>
        </w:rPr>
        <w:t>résultat d’analyse anormal</w:t>
      </w:r>
      <w:r w:rsidRPr="00271EA0">
        <w:t xml:space="preserve"> découle de la présence d’un stéroïde anabolisant dans un </w:t>
      </w:r>
      <w:r w:rsidRPr="004912A1">
        <w:t>contrôle</w:t>
      </w:r>
      <w:r w:rsidRPr="00271EA0">
        <w:rPr>
          <w:i/>
        </w:rPr>
        <w:t xml:space="preserve"> hors compétition</w:t>
      </w:r>
      <w:r w:rsidRPr="00271EA0">
        <w:t xml:space="preserve"> (article 2.1). Le </w:t>
      </w:r>
      <w:r w:rsidRPr="00271EA0">
        <w:rPr>
          <w:i/>
        </w:rPr>
        <w:t>sportif</w:t>
      </w:r>
      <w:r w:rsidRPr="00271EA0">
        <w:t xml:space="preserve"> établit qu’il n’a commis </w:t>
      </w:r>
      <w:r w:rsidRPr="00271EA0">
        <w:rPr>
          <w:i/>
        </w:rPr>
        <w:t>aucune faute ni négligence significative</w:t>
      </w:r>
      <w:r w:rsidRPr="00271EA0">
        <w:t xml:space="preserve">. Le </w:t>
      </w:r>
      <w:r w:rsidRPr="00271EA0">
        <w:rPr>
          <w:i/>
        </w:rPr>
        <w:t>sportif</w:t>
      </w:r>
      <w:r w:rsidRPr="00271EA0">
        <w:t xml:space="preserve"> établit également que le </w:t>
      </w:r>
      <w:r w:rsidRPr="00271EA0">
        <w:rPr>
          <w:i/>
        </w:rPr>
        <w:t>résultat d’analyse anormal</w:t>
      </w:r>
      <w:r w:rsidRPr="00271EA0">
        <w:t xml:space="preserve"> est dû à un </w:t>
      </w:r>
      <w:r w:rsidRPr="00271EA0">
        <w:rPr>
          <w:i/>
        </w:rPr>
        <w:t>produit contaminé</w:t>
      </w:r>
      <w:r w:rsidRPr="00271EA0">
        <w:t>.</w:t>
      </w:r>
    </w:p>
    <w:p w14:paraId="26C0F02F" w14:textId="77777777" w:rsidR="00067BEA" w:rsidRPr="00271EA0" w:rsidRDefault="00067BEA" w:rsidP="00271EA0">
      <w:pPr>
        <w:jc w:val="both"/>
      </w:pPr>
    </w:p>
    <w:p w14:paraId="6BE2482A" w14:textId="77777777" w:rsidR="00271EA0" w:rsidRDefault="00271EA0" w:rsidP="00271EA0">
      <w:pPr>
        <w:jc w:val="both"/>
      </w:pPr>
      <w:r w:rsidRPr="00271EA0">
        <w:rPr>
          <w:u w:val="single"/>
        </w:rPr>
        <w:t>Application des</w:t>
      </w:r>
      <w:r w:rsidRPr="00271EA0">
        <w:rPr>
          <w:i/>
          <w:u w:val="single"/>
        </w:rPr>
        <w:t xml:space="preserve"> conséquences</w:t>
      </w:r>
      <w:r w:rsidRPr="00271EA0">
        <w:t>:</w:t>
      </w:r>
    </w:p>
    <w:p w14:paraId="52CB003B" w14:textId="77777777" w:rsidR="00067BEA" w:rsidRPr="00271EA0" w:rsidRDefault="00067BEA" w:rsidP="00271EA0">
      <w:pPr>
        <w:jc w:val="both"/>
      </w:pPr>
    </w:p>
    <w:p w14:paraId="62F75470" w14:textId="011F2BBD" w:rsidR="00271EA0" w:rsidRDefault="00271EA0" w:rsidP="001A3FB4">
      <w:pPr>
        <w:tabs>
          <w:tab w:val="left" w:pos="720"/>
        </w:tabs>
        <w:jc w:val="both"/>
      </w:pPr>
      <w:r w:rsidRPr="00271EA0">
        <w:t>1.</w:t>
      </w:r>
      <w:r w:rsidRPr="00271EA0">
        <w:tab/>
        <w:t xml:space="preserve">Le point de départ serait l’article 10.2. Du fait que le </w:t>
      </w:r>
      <w:r w:rsidRPr="00271EA0">
        <w:rPr>
          <w:i/>
        </w:rPr>
        <w:t>sportif</w:t>
      </w:r>
      <w:r w:rsidRPr="00271EA0">
        <w:t xml:space="preserve"> peut a</w:t>
      </w:r>
      <w:r w:rsidR="009975BD">
        <w:t>pport</w:t>
      </w:r>
      <w:r w:rsidRPr="00271EA0">
        <w:t xml:space="preserve">er à l’appui de ses dires la preuve qu’il n’a pas commis la violation des règles antidopage de façon intentionnelle – il n’a pas commis de </w:t>
      </w:r>
      <w:r w:rsidRPr="00271EA0">
        <w:rPr>
          <w:i/>
        </w:rPr>
        <w:t>faute significative</w:t>
      </w:r>
      <w:r w:rsidRPr="00271EA0">
        <w:t xml:space="preserve"> en utilisant un </w:t>
      </w:r>
      <w:r w:rsidRPr="00271EA0">
        <w:rPr>
          <w:i/>
        </w:rPr>
        <w:t>produit contaminé</w:t>
      </w:r>
      <w:r w:rsidRPr="00271EA0">
        <w:t xml:space="preserve"> (articles 10.2.1.1 et 10.2.3) – la période de </w:t>
      </w:r>
      <w:r w:rsidRPr="00271EA0">
        <w:rPr>
          <w:i/>
        </w:rPr>
        <w:t>suspension</w:t>
      </w:r>
      <w:r w:rsidRPr="00271EA0">
        <w:t xml:space="preserve"> serait de deux ans (article 10.2.2).</w:t>
      </w:r>
    </w:p>
    <w:p w14:paraId="50D4CA5F" w14:textId="77777777" w:rsidR="00067BEA" w:rsidRPr="00271EA0" w:rsidRDefault="00067BEA" w:rsidP="00271EA0">
      <w:pPr>
        <w:jc w:val="both"/>
      </w:pPr>
    </w:p>
    <w:p w14:paraId="456F3D28" w14:textId="77777777" w:rsidR="00271EA0" w:rsidRDefault="00271EA0" w:rsidP="00271EA0">
      <w:pPr>
        <w:jc w:val="both"/>
      </w:pPr>
      <w:r w:rsidRPr="00271EA0">
        <w:t>2.</w:t>
      </w:r>
      <w:r w:rsidRPr="00271EA0">
        <w:tab/>
        <w:t xml:space="preserve">Dans un deuxième temps, la formation disciplinaire analyserait les possibilités de réductions liées à la </w:t>
      </w:r>
      <w:r w:rsidRPr="00271EA0">
        <w:rPr>
          <w:i/>
        </w:rPr>
        <w:t>faute</w:t>
      </w:r>
      <w:r w:rsidRPr="00271EA0">
        <w:t xml:space="preserve"> (articles 10.4 et 10.5). Puisque le sportif peut établir que la violation des règles antidopage a été causée par un produit contaminé et qu’il n’a commis aucune</w:t>
      </w:r>
      <w:r w:rsidRPr="00271EA0">
        <w:rPr>
          <w:i/>
        </w:rPr>
        <w:t xml:space="preserve"> faute ni négligence significative</w:t>
      </w:r>
      <w:r w:rsidRPr="00271EA0">
        <w:t xml:space="preserve">, en vertu de l’article 10.5.1.2, l’éventail applicable pour la période de </w:t>
      </w:r>
      <w:r w:rsidRPr="00271EA0">
        <w:rPr>
          <w:i/>
        </w:rPr>
        <w:t>suspension</w:t>
      </w:r>
      <w:r w:rsidRPr="00271EA0">
        <w:t xml:space="preserve"> serait ramené à un éventail situé entre deux ans et une réprimande. La formation disciplinaire déterminerait la période de </w:t>
      </w:r>
      <w:r w:rsidRPr="00271EA0">
        <w:rPr>
          <w:i/>
        </w:rPr>
        <w:t>suspension</w:t>
      </w:r>
      <w:r w:rsidRPr="00271EA0">
        <w:t xml:space="preserve"> parmi cet éventail, en fonction du degré de la </w:t>
      </w:r>
      <w:r w:rsidRPr="00271EA0">
        <w:rPr>
          <w:i/>
        </w:rPr>
        <w:t>faute</w:t>
      </w:r>
      <w:r w:rsidRPr="00271EA0">
        <w:t xml:space="preserve"> du </w:t>
      </w:r>
      <w:r w:rsidRPr="00271EA0">
        <w:rPr>
          <w:i/>
        </w:rPr>
        <w:t>sportif</w:t>
      </w:r>
      <w:r w:rsidRPr="00271EA0">
        <w:t xml:space="preserve"> </w:t>
      </w:r>
      <w:r w:rsidRPr="00271EA0">
        <w:lastRenderedPageBreak/>
        <w:t xml:space="preserve">(supposons aux fins d’illustration de cet exemple que la formation disciplinaire imposerait normalement une période de </w:t>
      </w:r>
      <w:r w:rsidRPr="00271EA0">
        <w:rPr>
          <w:i/>
        </w:rPr>
        <w:t>suspension</w:t>
      </w:r>
      <w:r w:rsidRPr="00271EA0">
        <w:t xml:space="preserve"> de quatre mois).</w:t>
      </w:r>
    </w:p>
    <w:p w14:paraId="0E1FFE59" w14:textId="77777777" w:rsidR="00067BEA" w:rsidRPr="00271EA0" w:rsidRDefault="00067BEA" w:rsidP="00271EA0">
      <w:pPr>
        <w:jc w:val="both"/>
      </w:pPr>
    </w:p>
    <w:p w14:paraId="5789F3A8" w14:textId="77777777" w:rsidR="00271EA0" w:rsidRDefault="00271EA0" w:rsidP="00271EA0">
      <w:pPr>
        <w:jc w:val="both"/>
      </w:pPr>
      <w:r w:rsidRPr="00271EA0">
        <w:t>3.</w:t>
      </w:r>
      <w:r w:rsidRPr="00271EA0">
        <w:tab/>
        <w:t xml:space="preserve">En vertu de l’article 10.8, tous les résultats obtenus par le </w:t>
      </w:r>
      <w:r w:rsidRPr="00271EA0">
        <w:rPr>
          <w:i/>
        </w:rPr>
        <w:t>sportif</w:t>
      </w:r>
      <w:r w:rsidRPr="00271EA0">
        <w:t xml:space="preserve"> entre la date de prélèvement de l’</w:t>
      </w:r>
      <w:r w:rsidRPr="00271EA0">
        <w:rPr>
          <w:i/>
        </w:rPr>
        <w:t>échantillon</w:t>
      </w:r>
      <w:r w:rsidRPr="00271EA0">
        <w:t xml:space="preserve"> et le début de la période de </w:t>
      </w:r>
      <w:r w:rsidRPr="00271EA0">
        <w:rPr>
          <w:i/>
        </w:rPr>
        <w:t>suspension</w:t>
      </w:r>
      <w:r w:rsidRPr="00271EA0">
        <w:t xml:space="preserve"> seraient </w:t>
      </w:r>
      <w:r w:rsidRPr="00271EA0">
        <w:rPr>
          <w:i/>
        </w:rPr>
        <w:t>annulés</w:t>
      </w:r>
      <w:r w:rsidRPr="00271EA0">
        <w:t xml:space="preserve"> sauf si l’équité l’exigeait.</w:t>
      </w:r>
    </w:p>
    <w:p w14:paraId="7C6D6562" w14:textId="77777777" w:rsidR="00067BEA" w:rsidRPr="00271EA0" w:rsidRDefault="00067BEA" w:rsidP="00271EA0">
      <w:pPr>
        <w:jc w:val="both"/>
      </w:pPr>
    </w:p>
    <w:p w14:paraId="625562D9" w14:textId="77777777" w:rsidR="00271EA0" w:rsidRDefault="00271EA0" w:rsidP="00271EA0">
      <w:pPr>
        <w:jc w:val="both"/>
      </w:pPr>
      <w:r w:rsidRPr="00271EA0">
        <w:t>4.</w:t>
      </w:r>
      <w:r w:rsidRPr="00271EA0">
        <w:tab/>
        <w:t xml:space="preserve">Les informations mentionnées à l’article 14.3.2 doivent être </w:t>
      </w:r>
      <w:r w:rsidRPr="00271EA0">
        <w:rPr>
          <w:i/>
        </w:rPr>
        <w:t>divulguées publiquement</w:t>
      </w:r>
      <w:r w:rsidRPr="00271EA0">
        <w:t xml:space="preserve"> à moins que le sportif ne soit </w:t>
      </w:r>
      <w:r w:rsidRPr="00271EA0">
        <w:rPr>
          <w:i/>
        </w:rPr>
        <w:t>mineur</w:t>
      </w:r>
      <w:r w:rsidRPr="00271EA0">
        <w:t>, puisqu’il s’agit d’une partie obligatoire de chaque sanction (article 10.13).</w:t>
      </w:r>
    </w:p>
    <w:p w14:paraId="0BD764A1" w14:textId="77777777" w:rsidR="00067BEA" w:rsidRPr="00271EA0" w:rsidRDefault="00067BEA" w:rsidP="00271EA0">
      <w:pPr>
        <w:jc w:val="both"/>
      </w:pPr>
    </w:p>
    <w:p w14:paraId="00BE117A" w14:textId="77777777" w:rsidR="00271EA0" w:rsidRPr="00271EA0" w:rsidRDefault="00271EA0" w:rsidP="00271EA0">
      <w:pPr>
        <w:jc w:val="both"/>
        <w:rPr>
          <w:rFonts w:cs="Verdana"/>
        </w:rPr>
      </w:pPr>
      <w:r w:rsidRPr="00271EA0">
        <w:t>5.</w:t>
      </w:r>
      <w:r w:rsidRPr="00271EA0">
        <w:tab/>
        <w:t xml:space="preserve">Le </w:t>
      </w:r>
      <w:r w:rsidRPr="00271EA0">
        <w:rPr>
          <w:i/>
        </w:rPr>
        <w:t>sportif</w:t>
      </w:r>
      <w:r w:rsidRPr="00271EA0">
        <w:t xml:space="preserve"> n’est pas autorisé à participer à quelque titre que ce soit à une </w:t>
      </w:r>
      <w:r w:rsidRPr="00271EA0">
        <w:rPr>
          <w:i/>
        </w:rPr>
        <w:t>compétition</w:t>
      </w:r>
      <w:r w:rsidRPr="00271EA0">
        <w:t xml:space="preserve"> ou à une autre activité sportive sous l’autorité d’un </w:t>
      </w:r>
      <w:r w:rsidRPr="00271EA0">
        <w:rPr>
          <w:i/>
        </w:rPr>
        <w:t>signataire</w:t>
      </w:r>
      <w:r w:rsidRPr="00271EA0">
        <w:t xml:space="preserve"> ou de ses affiliés durant sa période de </w:t>
      </w:r>
      <w:r w:rsidRPr="00271EA0">
        <w:rPr>
          <w:i/>
        </w:rPr>
        <w:t>suspension</w:t>
      </w:r>
      <w:r w:rsidRPr="00271EA0">
        <w:t xml:space="preserve"> (article 10.12.1). Cependant, le </w:t>
      </w:r>
      <w:r w:rsidRPr="00271EA0">
        <w:rPr>
          <w:i/>
        </w:rPr>
        <w:t>sportif</w:t>
      </w:r>
      <w:r w:rsidRPr="00271EA0">
        <w:t xml:space="preserve"> peut recommencer à s’entraîner avec une </w:t>
      </w:r>
      <w:r w:rsidRPr="00271EA0">
        <w:rPr>
          <w:i/>
        </w:rPr>
        <w:t>équipe</w:t>
      </w:r>
      <w:r w:rsidRPr="00271EA0">
        <w:t xml:space="preserve"> ou à utiliser les installations d’un club ou d’une autre organisation membre d’un </w:t>
      </w:r>
      <w:r w:rsidRPr="00271EA0">
        <w:rPr>
          <w:i/>
        </w:rPr>
        <w:t>signataire</w:t>
      </w:r>
      <w:r w:rsidRPr="00271EA0">
        <w:t xml:space="preserve"> ou de ses affiliés durant la plus courte des périodes suivantes : (a) les deux derniers mois de la période de </w:t>
      </w:r>
      <w:r w:rsidRPr="00271EA0">
        <w:rPr>
          <w:i/>
        </w:rPr>
        <w:t>suspension</w:t>
      </w:r>
      <w:r w:rsidRPr="00271EA0">
        <w:t xml:space="preserve"> du </w:t>
      </w:r>
      <w:r w:rsidRPr="00271EA0">
        <w:rPr>
          <w:i/>
        </w:rPr>
        <w:t>sportif</w:t>
      </w:r>
      <w:r w:rsidRPr="00271EA0">
        <w:t xml:space="preserve">, ou (b) le dernier quart de la période de </w:t>
      </w:r>
      <w:r w:rsidRPr="00271EA0">
        <w:rPr>
          <w:i/>
        </w:rPr>
        <w:t>suspension</w:t>
      </w:r>
      <w:r w:rsidRPr="00271EA0">
        <w:t xml:space="preserve"> imposée (article 10.12.2). Ainsi, le </w:t>
      </w:r>
      <w:r w:rsidRPr="00271EA0">
        <w:rPr>
          <w:i/>
        </w:rPr>
        <w:t>sportif</w:t>
      </w:r>
      <w:r w:rsidRPr="00271EA0">
        <w:t xml:space="preserve"> aurait le droit de reprendre l’entraînement un mois avant la fin de la période de </w:t>
      </w:r>
      <w:r w:rsidRPr="00271EA0">
        <w:rPr>
          <w:i/>
        </w:rPr>
        <w:t>suspension</w:t>
      </w:r>
      <w:r w:rsidRPr="00271EA0">
        <w:t>.</w:t>
      </w:r>
    </w:p>
    <w:p w14:paraId="16B1255A" w14:textId="77777777" w:rsidR="00271EA0" w:rsidRPr="00271EA0" w:rsidRDefault="00271EA0" w:rsidP="00271EA0">
      <w:pPr>
        <w:jc w:val="both"/>
      </w:pPr>
      <w:bookmarkStart w:id="364" w:name="_DV_M1362"/>
      <w:bookmarkStart w:id="365" w:name="_DV_M1371"/>
      <w:bookmarkEnd w:id="364"/>
      <w:bookmarkEnd w:id="365"/>
    </w:p>
    <w:p w14:paraId="24F2B1BC" w14:textId="77777777" w:rsidR="00271EA0" w:rsidRDefault="00271EA0" w:rsidP="00271EA0">
      <w:pPr>
        <w:jc w:val="both"/>
      </w:pPr>
      <w:r w:rsidRPr="00271EA0">
        <w:t>EXEMPLE 4.</w:t>
      </w:r>
    </w:p>
    <w:p w14:paraId="613C29E9" w14:textId="77777777" w:rsidR="00067BEA" w:rsidRPr="00271EA0" w:rsidRDefault="00067BEA" w:rsidP="00271EA0">
      <w:pPr>
        <w:jc w:val="both"/>
      </w:pPr>
    </w:p>
    <w:p w14:paraId="0D993595" w14:textId="77777777" w:rsidR="00271EA0" w:rsidRDefault="00271EA0" w:rsidP="00271EA0">
      <w:pPr>
        <w:jc w:val="both"/>
      </w:pPr>
      <w:r w:rsidRPr="00271EA0">
        <w:rPr>
          <w:u w:val="single"/>
        </w:rPr>
        <w:t>Faits</w:t>
      </w:r>
      <w:r w:rsidRPr="00271EA0">
        <w:t xml:space="preserve">: Un </w:t>
      </w:r>
      <w:r w:rsidRPr="00271EA0">
        <w:rPr>
          <w:i/>
        </w:rPr>
        <w:t>sportif</w:t>
      </w:r>
      <w:r w:rsidRPr="00271EA0">
        <w:t xml:space="preserve"> qui n’a jamais eu de </w:t>
      </w:r>
      <w:r w:rsidRPr="00271EA0">
        <w:rPr>
          <w:i/>
        </w:rPr>
        <w:t>résultat d’analyse anormal</w:t>
      </w:r>
      <w:r w:rsidRPr="00271EA0">
        <w:t xml:space="preserve"> et n’a jamais été informé d’une violation des règles antidopage avoue spontanément avoir utilisé un stéroïde anabolisant pour améliorer ses performances. Le </w:t>
      </w:r>
      <w:r w:rsidRPr="00271EA0">
        <w:rPr>
          <w:i/>
        </w:rPr>
        <w:t>sportif</w:t>
      </w:r>
      <w:r w:rsidRPr="00271EA0">
        <w:t xml:space="preserve"> fournit également une </w:t>
      </w:r>
      <w:r w:rsidRPr="00271EA0">
        <w:rPr>
          <w:i/>
        </w:rPr>
        <w:t>aide substantielle</w:t>
      </w:r>
      <w:r w:rsidRPr="00271EA0">
        <w:t>.</w:t>
      </w:r>
    </w:p>
    <w:p w14:paraId="5C20BD0A" w14:textId="77777777" w:rsidR="00067BEA" w:rsidRPr="00271EA0" w:rsidRDefault="00067BEA" w:rsidP="00271EA0">
      <w:pPr>
        <w:jc w:val="both"/>
      </w:pPr>
    </w:p>
    <w:p w14:paraId="49A93A68" w14:textId="77777777" w:rsidR="00271EA0" w:rsidRDefault="00271EA0" w:rsidP="00271EA0">
      <w:pPr>
        <w:jc w:val="both"/>
      </w:pPr>
      <w:r w:rsidRPr="00271EA0">
        <w:rPr>
          <w:u w:val="single"/>
        </w:rPr>
        <w:t xml:space="preserve">Application des </w:t>
      </w:r>
      <w:r w:rsidRPr="00271EA0">
        <w:rPr>
          <w:i/>
          <w:u w:val="single"/>
        </w:rPr>
        <w:t>conséquences</w:t>
      </w:r>
      <w:r w:rsidRPr="00271EA0">
        <w:t>:</w:t>
      </w:r>
    </w:p>
    <w:p w14:paraId="6F0109F6" w14:textId="77777777" w:rsidR="00067BEA" w:rsidRPr="00271EA0" w:rsidRDefault="00067BEA" w:rsidP="00271EA0">
      <w:pPr>
        <w:jc w:val="both"/>
      </w:pPr>
    </w:p>
    <w:p w14:paraId="7C327C7C" w14:textId="77777777" w:rsidR="00271EA0" w:rsidRDefault="00271EA0" w:rsidP="00271EA0">
      <w:pPr>
        <w:jc w:val="both"/>
      </w:pPr>
      <w:r w:rsidRPr="00271EA0">
        <w:t>1.</w:t>
      </w:r>
      <w:r w:rsidRPr="00271EA0">
        <w:tab/>
        <w:t xml:space="preserve">Puisque la violation était intentionnelle, l’article 10.2.1 serait applicable et la période de </w:t>
      </w:r>
      <w:r w:rsidRPr="00271EA0">
        <w:rPr>
          <w:i/>
        </w:rPr>
        <w:t>suspension</w:t>
      </w:r>
      <w:r w:rsidRPr="00271EA0">
        <w:t xml:space="preserve"> de base serait de quatre ans.</w:t>
      </w:r>
    </w:p>
    <w:p w14:paraId="15E820B3" w14:textId="77777777" w:rsidR="00067BEA" w:rsidRPr="00271EA0" w:rsidRDefault="00067BEA" w:rsidP="00271EA0">
      <w:pPr>
        <w:jc w:val="both"/>
      </w:pPr>
    </w:p>
    <w:p w14:paraId="37DE9B55" w14:textId="77777777" w:rsidR="00271EA0" w:rsidRDefault="00271EA0" w:rsidP="00271EA0">
      <w:pPr>
        <w:jc w:val="both"/>
      </w:pPr>
      <w:r w:rsidRPr="00271EA0">
        <w:t>2.</w:t>
      </w:r>
      <w:r w:rsidRPr="00271EA0">
        <w:tab/>
        <w:t xml:space="preserve">Il n’existe pas de marge de manœuvre pour des réductions de la période de </w:t>
      </w:r>
      <w:r w:rsidRPr="00271EA0">
        <w:rPr>
          <w:i/>
        </w:rPr>
        <w:t>suspension</w:t>
      </w:r>
      <w:r w:rsidRPr="00271EA0">
        <w:t xml:space="preserve"> liées à la </w:t>
      </w:r>
      <w:r w:rsidRPr="00271EA0">
        <w:rPr>
          <w:i/>
        </w:rPr>
        <w:t>faute</w:t>
      </w:r>
      <w:r w:rsidRPr="00271EA0">
        <w:t xml:space="preserve"> (pas d’application des articles 10.4 et 10.5).</w:t>
      </w:r>
    </w:p>
    <w:p w14:paraId="1719B780" w14:textId="77777777" w:rsidR="00067BEA" w:rsidRPr="00271EA0" w:rsidRDefault="00067BEA" w:rsidP="00271EA0">
      <w:pPr>
        <w:jc w:val="both"/>
      </w:pPr>
    </w:p>
    <w:p w14:paraId="71F9D023" w14:textId="77777777" w:rsidR="00271EA0" w:rsidRDefault="00271EA0" w:rsidP="00271EA0">
      <w:pPr>
        <w:jc w:val="both"/>
      </w:pPr>
      <w:r w:rsidRPr="00271EA0">
        <w:t>3.</w:t>
      </w:r>
      <w:r w:rsidRPr="00271EA0">
        <w:tab/>
        <w:t xml:space="preserve">Sur la base du seul aveu spontané du </w:t>
      </w:r>
      <w:r w:rsidRPr="00271EA0">
        <w:rPr>
          <w:i/>
        </w:rPr>
        <w:t>sportif</w:t>
      </w:r>
      <w:r w:rsidRPr="00271EA0">
        <w:t xml:space="preserve"> (article 10.6.2), la période de </w:t>
      </w:r>
      <w:r w:rsidRPr="00271EA0">
        <w:rPr>
          <w:i/>
        </w:rPr>
        <w:t>suspension</w:t>
      </w:r>
      <w:r w:rsidRPr="00271EA0">
        <w:t xml:space="preserve"> pourrait être réduite jusqu’à concurrence de la moitié de quatre ans. Sur la base de la seule </w:t>
      </w:r>
      <w:r w:rsidRPr="00271EA0">
        <w:rPr>
          <w:i/>
        </w:rPr>
        <w:t>aide substantielle</w:t>
      </w:r>
      <w:r w:rsidRPr="00271EA0">
        <w:t xml:space="preserve"> apportée par le </w:t>
      </w:r>
      <w:r w:rsidRPr="00271EA0">
        <w:rPr>
          <w:i/>
        </w:rPr>
        <w:t>sportif</w:t>
      </w:r>
      <w:r w:rsidRPr="00271EA0">
        <w:t xml:space="preserve"> (article 10.6.1), la période de </w:t>
      </w:r>
      <w:r w:rsidRPr="00271EA0">
        <w:rPr>
          <w:i/>
        </w:rPr>
        <w:t>suspension</w:t>
      </w:r>
      <w:r w:rsidRPr="00271EA0">
        <w:t xml:space="preserve"> pourrait faire l’objet d’un sursis jusqu’à concurrence des trois quarts de quatre ans*. En vertu de l’article 10.6.4, compte tenu de l’aveu spontané et de l’</w:t>
      </w:r>
      <w:r w:rsidRPr="00271EA0">
        <w:rPr>
          <w:i/>
        </w:rPr>
        <w:t>aide substantielle</w:t>
      </w:r>
      <w:r w:rsidRPr="00271EA0">
        <w:t xml:space="preserve"> pris en compte conjointement, la durée maximale de réduction ou de sursis de la sanction pourrait atteindre les trois quarts de quatre ans. La période minimale de </w:t>
      </w:r>
      <w:r w:rsidRPr="00271EA0">
        <w:rPr>
          <w:i/>
        </w:rPr>
        <w:t>suspension</w:t>
      </w:r>
      <w:r w:rsidRPr="00271EA0">
        <w:t xml:space="preserve"> serait dès lors d’un an.</w:t>
      </w:r>
    </w:p>
    <w:p w14:paraId="50A1758D" w14:textId="77777777" w:rsidR="00067BEA" w:rsidRPr="00271EA0" w:rsidRDefault="00067BEA" w:rsidP="00271EA0">
      <w:pPr>
        <w:jc w:val="both"/>
      </w:pPr>
    </w:p>
    <w:p w14:paraId="17B2BAC4" w14:textId="77777777" w:rsidR="00271EA0" w:rsidRDefault="00271EA0" w:rsidP="00271EA0">
      <w:pPr>
        <w:jc w:val="both"/>
      </w:pPr>
      <w:r w:rsidRPr="00271EA0">
        <w:lastRenderedPageBreak/>
        <w:t>4.</w:t>
      </w:r>
      <w:r w:rsidRPr="00271EA0">
        <w:tab/>
        <w:t xml:space="preserve">En principe, la période de </w:t>
      </w:r>
      <w:r w:rsidRPr="00271EA0">
        <w:rPr>
          <w:i/>
        </w:rPr>
        <w:t>suspension</w:t>
      </w:r>
      <w:r w:rsidRPr="00271EA0">
        <w:t xml:space="preserve"> débute le jour de la décision finale (article 10.11). Si l’admission spontanée est prise en compte dans la réduction de la période de </w:t>
      </w:r>
      <w:r w:rsidRPr="00271EA0">
        <w:rPr>
          <w:i/>
        </w:rPr>
        <w:t>suspension,</w:t>
      </w:r>
      <w:r w:rsidRPr="00271EA0">
        <w:t xml:space="preserve"> un début anticipé de la période de </w:t>
      </w:r>
      <w:r w:rsidRPr="00271EA0">
        <w:rPr>
          <w:i/>
        </w:rPr>
        <w:t>suspension</w:t>
      </w:r>
      <w:r w:rsidRPr="00271EA0">
        <w:t xml:space="preserve"> en vertu de l’article 10.11.2 n’est pas autorisé. Cette disposition vise à empêcher qu’un </w:t>
      </w:r>
      <w:r w:rsidRPr="00271EA0">
        <w:rPr>
          <w:i/>
        </w:rPr>
        <w:t>sportif</w:t>
      </w:r>
      <w:r w:rsidRPr="00271EA0">
        <w:t xml:space="preserve"> ne profite d’une double réduction basée sur les mêmes circonstances. Cependant, si la période de </w:t>
      </w:r>
      <w:r w:rsidRPr="00271EA0">
        <w:rPr>
          <w:i/>
        </w:rPr>
        <w:t>suspension</w:t>
      </w:r>
      <w:r w:rsidRPr="00271EA0">
        <w:t xml:space="preserve"> faisait l’objet d’un sursis uniquement sur la base de l’</w:t>
      </w:r>
      <w:r w:rsidRPr="00271EA0">
        <w:rPr>
          <w:i/>
        </w:rPr>
        <w:t>aide substantielle</w:t>
      </w:r>
      <w:r w:rsidRPr="00271EA0">
        <w:t xml:space="preserve">, l’article 10.11.2 pourrait encore être appliqué et la période de </w:t>
      </w:r>
      <w:r w:rsidRPr="00271EA0">
        <w:rPr>
          <w:i/>
        </w:rPr>
        <w:t>suspension</w:t>
      </w:r>
      <w:r w:rsidRPr="00271EA0">
        <w:t xml:space="preserve"> débuterait à la date de la dernière utilisation du stéroïde anabolisant par le</w:t>
      </w:r>
      <w:r w:rsidRPr="00271EA0">
        <w:rPr>
          <w:i/>
        </w:rPr>
        <w:t xml:space="preserve"> sportif</w:t>
      </w:r>
      <w:r w:rsidRPr="00271EA0">
        <w:t>.</w:t>
      </w:r>
    </w:p>
    <w:p w14:paraId="5D278A12" w14:textId="77777777" w:rsidR="00067BEA" w:rsidRPr="00271EA0" w:rsidRDefault="00067BEA" w:rsidP="00271EA0">
      <w:pPr>
        <w:jc w:val="both"/>
      </w:pPr>
    </w:p>
    <w:p w14:paraId="3EB3A1D5" w14:textId="77777777" w:rsidR="00271EA0" w:rsidRDefault="00271EA0" w:rsidP="00271EA0">
      <w:pPr>
        <w:jc w:val="both"/>
      </w:pPr>
      <w:r w:rsidRPr="00271EA0">
        <w:t>5.</w:t>
      </w:r>
      <w:r w:rsidRPr="00271EA0">
        <w:tab/>
        <w:t xml:space="preserve">En vertu de l’article 10.8, tous les résultats obtenus par le </w:t>
      </w:r>
      <w:r w:rsidRPr="00271EA0">
        <w:rPr>
          <w:i/>
        </w:rPr>
        <w:t>sportif</w:t>
      </w:r>
      <w:r w:rsidRPr="00271EA0">
        <w:t xml:space="preserve"> entre la date de la violation des règles antidopage et le début de la période de </w:t>
      </w:r>
      <w:r w:rsidRPr="00271EA0">
        <w:rPr>
          <w:i/>
        </w:rPr>
        <w:t>suspension</w:t>
      </w:r>
      <w:r w:rsidRPr="00271EA0">
        <w:t xml:space="preserve"> seraient</w:t>
      </w:r>
      <w:r w:rsidRPr="00271EA0">
        <w:rPr>
          <w:i/>
        </w:rPr>
        <w:t xml:space="preserve"> annulés</w:t>
      </w:r>
      <w:r w:rsidRPr="00271EA0">
        <w:t xml:space="preserve"> sauf si l’équité l’exigeait. </w:t>
      </w:r>
    </w:p>
    <w:p w14:paraId="50E8CB4D" w14:textId="77777777" w:rsidR="00067BEA" w:rsidRPr="00271EA0" w:rsidRDefault="00067BEA" w:rsidP="00271EA0">
      <w:pPr>
        <w:jc w:val="both"/>
        <w:rPr>
          <w:rFonts w:cs="Verdana"/>
        </w:rPr>
      </w:pPr>
    </w:p>
    <w:p w14:paraId="0C543DCD" w14:textId="77777777" w:rsidR="00271EA0" w:rsidRDefault="00271EA0" w:rsidP="00271EA0">
      <w:pPr>
        <w:jc w:val="both"/>
      </w:pPr>
      <w:r w:rsidRPr="00271EA0">
        <w:rPr>
          <w:rFonts w:cs="Verdana"/>
        </w:rPr>
        <w:t>6.</w:t>
      </w:r>
      <w:r w:rsidRPr="00271EA0">
        <w:rPr>
          <w:rFonts w:cs="Verdana"/>
        </w:rPr>
        <w:tab/>
      </w:r>
      <w:r w:rsidRPr="00271EA0">
        <w:t xml:space="preserve">Les informations mentionnées à l’article 14.3.2 doivent être </w:t>
      </w:r>
      <w:r w:rsidRPr="00271EA0">
        <w:rPr>
          <w:i/>
        </w:rPr>
        <w:t>divulguées publiquement</w:t>
      </w:r>
      <w:r w:rsidRPr="00271EA0">
        <w:t xml:space="preserve"> à moins que le sportif ne soit </w:t>
      </w:r>
      <w:r w:rsidRPr="00271EA0">
        <w:rPr>
          <w:i/>
        </w:rPr>
        <w:t>mineur</w:t>
      </w:r>
      <w:r w:rsidRPr="00271EA0">
        <w:t>, puisqu’il s’agit d’une partie obligatoire de chaque sanction (article 10.13).</w:t>
      </w:r>
    </w:p>
    <w:p w14:paraId="0DCC1EFE" w14:textId="77777777" w:rsidR="00067BEA" w:rsidRPr="00271EA0" w:rsidRDefault="00067BEA" w:rsidP="00271EA0">
      <w:pPr>
        <w:jc w:val="both"/>
      </w:pPr>
    </w:p>
    <w:p w14:paraId="16D397A6" w14:textId="77777777" w:rsidR="00271EA0" w:rsidRPr="00271EA0" w:rsidRDefault="00271EA0" w:rsidP="00271EA0">
      <w:pPr>
        <w:jc w:val="both"/>
      </w:pPr>
      <w:r w:rsidRPr="00271EA0">
        <w:t>7.</w:t>
      </w:r>
      <w:r w:rsidRPr="00271EA0">
        <w:tab/>
        <w:t xml:space="preserve">Le </w:t>
      </w:r>
      <w:r w:rsidRPr="00271EA0">
        <w:rPr>
          <w:i/>
        </w:rPr>
        <w:t>sportif</w:t>
      </w:r>
      <w:r w:rsidRPr="00271EA0">
        <w:t xml:space="preserve"> n’est pas autorisé à participer à quelque titre que ce soit à une </w:t>
      </w:r>
      <w:r w:rsidRPr="00271EA0">
        <w:rPr>
          <w:i/>
        </w:rPr>
        <w:t>compétition</w:t>
      </w:r>
      <w:r w:rsidRPr="00271EA0">
        <w:t xml:space="preserve"> ou à une autre activité sportive sous l’autorité d’un </w:t>
      </w:r>
      <w:r w:rsidRPr="00271EA0">
        <w:rPr>
          <w:i/>
        </w:rPr>
        <w:t>signataire</w:t>
      </w:r>
      <w:r w:rsidRPr="00271EA0">
        <w:t xml:space="preserve"> ou de ses affiliés durant sa période de </w:t>
      </w:r>
      <w:r w:rsidRPr="00271EA0">
        <w:rPr>
          <w:i/>
        </w:rPr>
        <w:t>suspension</w:t>
      </w:r>
      <w:r w:rsidRPr="00271EA0">
        <w:t xml:space="preserve"> (article 10.12.1). Cependant, le </w:t>
      </w:r>
      <w:r w:rsidRPr="00271EA0">
        <w:rPr>
          <w:i/>
        </w:rPr>
        <w:t>sportif</w:t>
      </w:r>
      <w:r w:rsidRPr="00271EA0">
        <w:t xml:space="preserve"> peut recommencer à s’entraîner avec une </w:t>
      </w:r>
      <w:r w:rsidRPr="00271EA0">
        <w:rPr>
          <w:i/>
        </w:rPr>
        <w:t>équipe</w:t>
      </w:r>
      <w:r w:rsidRPr="00271EA0">
        <w:t xml:space="preserve"> ou à utiliser les installations d’un club ou d’une autre organisation membre d’un </w:t>
      </w:r>
      <w:r w:rsidRPr="00271EA0">
        <w:rPr>
          <w:i/>
        </w:rPr>
        <w:t>signataire</w:t>
      </w:r>
      <w:r w:rsidRPr="00271EA0">
        <w:t xml:space="preserve"> ou de ses affiliés durant la plus courte des périodes suivantes : (a) les deux derniers mois de la période de </w:t>
      </w:r>
      <w:r w:rsidRPr="00271EA0">
        <w:rPr>
          <w:i/>
        </w:rPr>
        <w:t>suspension</w:t>
      </w:r>
      <w:r w:rsidRPr="00271EA0">
        <w:t xml:space="preserve"> du </w:t>
      </w:r>
      <w:r w:rsidRPr="00271EA0">
        <w:rPr>
          <w:i/>
        </w:rPr>
        <w:t>sportif</w:t>
      </w:r>
      <w:r w:rsidRPr="00271EA0">
        <w:t xml:space="preserve">, ou (b) le dernier quart de la période de </w:t>
      </w:r>
      <w:r w:rsidRPr="00271EA0">
        <w:rPr>
          <w:i/>
        </w:rPr>
        <w:t>suspension</w:t>
      </w:r>
      <w:r w:rsidRPr="00271EA0">
        <w:t xml:space="preserve"> imposée (article 10.12.2). Ainsi, le </w:t>
      </w:r>
      <w:r w:rsidRPr="00271EA0">
        <w:rPr>
          <w:i/>
        </w:rPr>
        <w:t>sportif</w:t>
      </w:r>
      <w:r w:rsidRPr="00271EA0">
        <w:t xml:space="preserve"> aurait le droit de reprendre l’entraînement deux mois avant la fin de la période de </w:t>
      </w:r>
      <w:r w:rsidRPr="00271EA0">
        <w:rPr>
          <w:i/>
        </w:rPr>
        <w:t>suspension</w:t>
      </w:r>
      <w:r w:rsidRPr="00271EA0">
        <w:t>.</w:t>
      </w:r>
    </w:p>
    <w:p w14:paraId="4E6D7B4B" w14:textId="77777777" w:rsidR="00271EA0" w:rsidRPr="00271EA0" w:rsidRDefault="00271EA0" w:rsidP="00271EA0">
      <w:pPr>
        <w:jc w:val="both"/>
      </w:pPr>
    </w:p>
    <w:p w14:paraId="591FCABB" w14:textId="77777777" w:rsidR="00271EA0" w:rsidRDefault="00271EA0" w:rsidP="00271EA0">
      <w:pPr>
        <w:jc w:val="both"/>
      </w:pPr>
      <w:r w:rsidRPr="00271EA0">
        <w:t>EXEMPLE 5.</w:t>
      </w:r>
    </w:p>
    <w:p w14:paraId="6ACDBDD4" w14:textId="77777777" w:rsidR="00067BEA" w:rsidRPr="00271EA0" w:rsidRDefault="00067BEA" w:rsidP="00271EA0">
      <w:pPr>
        <w:jc w:val="both"/>
      </w:pPr>
    </w:p>
    <w:p w14:paraId="33B143A6" w14:textId="77777777" w:rsidR="00271EA0" w:rsidRDefault="00271EA0" w:rsidP="00271EA0">
      <w:pPr>
        <w:jc w:val="both"/>
      </w:pPr>
      <w:r w:rsidRPr="00271EA0">
        <w:rPr>
          <w:u w:val="single"/>
        </w:rPr>
        <w:t>Faits</w:t>
      </w:r>
      <w:r w:rsidRPr="00271EA0">
        <w:t xml:space="preserve">: Un membre du </w:t>
      </w:r>
      <w:r w:rsidRPr="00271EA0">
        <w:rPr>
          <w:i/>
        </w:rPr>
        <w:t>personnel d’encadrement du sportif</w:t>
      </w:r>
      <w:r w:rsidRPr="00271EA0">
        <w:t xml:space="preserve"> aide celui-ci à contourner une période de </w:t>
      </w:r>
      <w:r w:rsidRPr="00271EA0">
        <w:rPr>
          <w:i/>
        </w:rPr>
        <w:t>suspension</w:t>
      </w:r>
      <w:r w:rsidRPr="00271EA0">
        <w:t xml:space="preserve"> imposée au </w:t>
      </w:r>
      <w:r w:rsidRPr="00271EA0">
        <w:rPr>
          <w:i/>
        </w:rPr>
        <w:t>sportif</w:t>
      </w:r>
      <w:r w:rsidRPr="00271EA0">
        <w:t xml:space="preserve"> en l’inscrivant à une</w:t>
      </w:r>
      <w:r w:rsidRPr="00271EA0">
        <w:rPr>
          <w:i/>
        </w:rPr>
        <w:t xml:space="preserve"> compétition</w:t>
      </w:r>
      <w:r w:rsidRPr="00271EA0">
        <w:t xml:space="preserve"> sous un faux nom. Le membre du </w:t>
      </w:r>
      <w:r w:rsidRPr="00271EA0">
        <w:rPr>
          <w:i/>
        </w:rPr>
        <w:t>personnel d’encadrement du sportif</w:t>
      </w:r>
      <w:r w:rsidRPr="00271EA0">
        <w:t xml:space="preserve"> reconnaît cette violation des règles antidopage spontanément (article 2.9) avant de recevoir la notification d’une violation des règles antidopage de la part d’une </w:t>
      </w:r>
      <w:r w:rsidRPr="00271EA0">
        <w:rPr>
          <w:i/>
        </w:rPr>
        <w:t>organisation antidopage</w:t>
      </w:r>
      <w:r w:rsidRPr="00271EA0">
        <w:t>.</w:t>
      </w:r>
    </w:p>
    <w:p w14:paraId="71F859C3" w14:textId="77777777" w:rsidR="00067BEA" w:rsidRPr="00271EA0" w:rsidRDefault="00067BEA" w:rsidP="00271EA0">
      <w:pPr>
        <w:jc w:val="both"/>
      </w:pPr>
    </w:p>
    <w:p w14:paraId="327CF75F" w14:textId="77777777" w:rsidR="00271EA0" w:rsidRDefault="00271EA0" w:rsidP="00271EA0">
      <w:pPr>
        <w:jc w:val="both"/>
      </w:pPr>
      <w:r w:rsidRPr="00271EA0">
        <w:rPr>
          <w:u w:val="single"/>
        </w:rPr>
        <w:t xml:space="preserve">Application des </w:t>
      </w:r>
      <w:r w:rsidRPr="00271EA0">
        <w:rPr>
          <w:i/>
          <w:u w:val="single"/>
        </w:rPr>
        <w:t>conséquences</w:t>
      </w:r>
      <w:r w:rsidRPr="00271EA0">
        <w:t>:</w:t>
      </w:r>
    </w:p>
    <w:p w14:paraId="5F986F52" w14:textId="77777777" w:rsidR="00067BEA" w:rsidRPr="00271EA0" w:rsidRDefault="00067BEA" w:rsidP="00271EA0">
      <w:pPr>
        <w:jc w:val="both"/>
      </w:pPr>
    </w:p>
    <w:p w14:paraId="7F2AB699" w14:textId="77777777" w:rsidR="00271EA0" w:rsidRDefault="00271EA0" w:rsidP="00271EA0">
      <w:pPr>
        <w:jc w:val="both"/>
      </w:pPr>
      <w:r w:rsidRPr="00271EA0">
        <w:t>1.</w:t>
      </w:r>
      <w:r w:rsidRPr="00271EA0">
        <w:tab/>
        <w:t xml:space="preserve">En vertu de l’article 10.3.4, la période de </w:t>
      </w:r>
      <w:r w:rsidRPr="00271EA0">
        <w:rPr>
          <w:i/>
        </w:rPr>
        <w:t>suspension</w:t>
      </w:r>
      <w:r w:rsidRPr="00271EA0">
        <w:t xml:space="preserve"> serait de deux à quatre ans en fonction de la gravité de la violation (supposons aux fins d’illustration de cet exemple que la formation disciplinaire imposerait normalement une période de </w:t>
      </w:r>
      <w:r w:rsidRPr="00271EA0">
        <w:rPr>
          <w:i/>
        </w:rPr>
        <w:t>suspension</w:t>
      </w:r>
      <w:r w:rsidRPr="00271EA0">
        <w:t xml:space="preserve"> de trois ans).</w:t>
      </w:r>
    </w:p>
    <w:p w14:paraId="75F382C3" w14:textId="77777777" w:rsidR="00067BEA" w:rsidRPr="00271EA0" w:rsidRDefault="00067BEA" w:rsidP="00271EA0">
      <w:pPr>
        <w:jc w:val="both"/>
      </w:pPr>
    </w:p>
    <w:p w14:paraId="24AC098A" w14:textId="77777777" w:rsidR="00271EA0" w:rsidRDefault="00271EA0" w:rsidP="00271EA0">
      <w:pPr>
        <w:jc w:val="both"/>
      </w:pPr>
      <w:r w:rsidRPr="00271EA0">
        <w:t>2.</w:t>
      </w:r>
      <w:r w:rsidRPr="00271EA0">
        <w:tab/>
        <w:t xml:space="preserve">Il n’existe pas de marge de manœuvre pour des réductions de la période de </w:t>
      </w:r>
      <w:r w:rsidRPr="00271EA0">
        <w:rPr>
          <w:i/>
        </w:rPr>
        <w:t>suspension</w:t>
      </w:r>
      <w:r w:rsidRPr="00271EA0">
        <w:t xml:space="preserve"> liées à la </w:t>
      </w:r>
      <w:r w:rsidRPr="00271EA0">
        <w:rPr>
          <w:i/>
        </w:rPr>
        <w:t>faute</w:t>
      </w:r>
      <w:r w:rsidRPr="00271EA0">
        <w:t xml:space="preserve"> puisque l’intention est un élément de la violation des règles antidopage à l’article 2.9 (voir commentaire sur l’article 10.5.2).</w:t>
      </w:r>
    </w:p>
    <w:p w14:paraId="45CDA43E" w14:textId="77777777" w:rsidR="00067BEA" w:rsidRPr="00271EA0" w:rsidRDefault="00067BEA" w:rsidP="00271EA0">
      <w:pPr>
        <w:jc w:val="both"/>
      </w:pPr>
    </w:p>
    <w:p w14:paraId="76F6B3A5" w14:textId="4E6A46FD" w:rsidR="00271EA0" w:rsidRDefault="00271EA0" w:rsidP="00271EA0">
      <w:pPr>
        <w:jc w:val="both"/>
      </w:pPr>
      <w:r w:rsidRPr="00271EA0">
        <w:t>3</w:t>
      </w:r>
      <w:r w:rsidRPr="00271EA0">
        <w:tab/>
        <w:t xml:space="preserve">En vertu de l’article 10.6.2, étant donné que l’admission est la seule preuve fiable, la période de </w:t>
      </w:r>
      <w:r w:rsidRPr="00271EA0">
        <w:rPr>
          <w:i/>
        </w:rPr>
        <w:t>suspension</w:t>
      </w:r>
      <w:r w:rsidRPr="00271EA0">
        <w:t xml:space="preserve"> peut être réduite de moitié (supposons aux fins d’illustration de cet exemple que la formation disciplinaire imposerait une période de </w:t>
      </w:r>
      <w:r w:rsidRPr="00271EA0">
        <w:rPr>
          <w:i/>
        </w:rPr>
        <w:t>suspension</w:t>
      </w:r>
      <w:r w:rsidRPr="00271EA0">
        <w:t xml:space="preserve"> de 18 mois).</w:t>
      </w:r>
    </w:p>
    <w:p w14:paraId="7D22C612" w14:textId="77777777" w:rsidR="00067BEA" w:rsidRPr="00271EA0" w:rsidRDefault="00067BEA" w:rsidP="00271EA0">
      <w:pPr>
        <w:jc w:val="both"/>
      </w:pPr>
    </w:p>
    <w:p w14:paraId="7156A9D7" w14:textId="77777777" w:rsidR="00271EA0" w:rsidRPr="00271EA0" w:rsidRDefault="00271EA0" w:rsidP="00271EA0">
      <w:pPr>
        <w:jc w:val="both"/>
      </w:pPr>
      <w:r w:rsidRPr="00271EA0">
        <w:t>4.</w:t>
      </w:r>
      <w:r w:rsidRPr="00271EA0">
        <w:tab/>
        <w:t xml:space="preserve">Les informations mentionnées à l’article 14.3.2 doivent être </w:t>
      </w:r>
      <w:r w:rsidRPr="00271EA0">
        <w:rPr>
          <w:i/>
        </w:rPr>
        <w:t>divulguées publiquement</w:t>
      </w:r>
      <w:r w:rsidRPr="00271EA0">
        <w:t xml:space="preserve"> à moins que le sportif ne soit </w:t>
      </w:r>
      <w:r w:rsidRPr="00271EA0">
        <w:rPr>
          <w:i/>
        </w:rPr>
        <w:t>mineur</w:t>
      </w:r>
      <w:r w:rsidRPr="00271EA0">
        <w:t>, puisqu’il s’agit d’une partie obligatoire de chaque sanction (article 10.13).</w:t>
      </w:r>
    </w:p>
    <w:p w14:paraId="24BE8256" w14:textId="77777777" w:rsidR="00271EA0" w:rsidRPr="00271EA0" w:rsidRDefault="00271EA0" w:rsidP="00271EA0">
      <w:pPr>
        <w:jc w:val="both"/>
      </w:pPr>
    </w:p>
    <w:p w14:paraId="3B9AE001" w14:textId="77777777" w:rsidR="00271EA0" w:rsidRDefault="00271EA0" w:rsidP="00271EA0">
      <w:pPr>
        <w:jc w:val="both"/>
      </w:pPr>
      <w:r w:rsidRPr="00271EA0">
        <w:t>EXEMPLE 6.</w:t>
      </w:r>
    </w:p>
    <w:p w14:paraId="058E0073" w14:textId="77777777" w:rsidR="00067BEA" w:rsidRPr="00271EA0" w:rsidRDefault="00067BEA" w:rsidP="00271EA0">
      <w:pPr>
        <w:jc w:val="both"/>
      </w:pPr>
    </w:p>
    <w:p w14:paraId="3F905A22" w14:textId="77777777" w:rsidR="00271EA0" w:rsidRDefault="00271EA0" w:rsidP="00271EA0">
      <w:pPr>
        <w:jc w:val="both"/>
      </w:pPr>
      <w:r w:rsidRPr="00271EA0">
        <w:rPr>
          <w:u w:val="single"/>
        </w:rPr>
        <w:t>Faits</w:t>
      </w:r>
      <w:r w:rsidRPr="00271EA0">
        <w:t xml:space="preserve">: Un </w:t>
      </w:r>
      <w:r w:rsidRPr="00271EA0">
        <w:rPr>
          <w:i/>
        </w:rPr>
        <w:t>sportif</w:t>
      </w:r>
      <w:r w:rsidRPr="00271EA0">
        <w:t xml:space="preserve"> a été sanctionné pour une première violation des règles antidopage d’une période de </w:t>
      </w:r>
      <w:r w:rsidRPr="00271EA0">
        <w:rPr>
          <w:i/>
        </w:rPr>
        <w:t>suspension</w:t>
      </w:r>
      <w:r w:rsidRPr="00271EA0">
        <w:t xml:space="preserve"> de 14 mois, dont quatre mois avec sursis pour cause d’</w:t>
      </w:r>
      <w:r w:rsidRPr="00271EA0">
        <w:rPr>
          <w:i/>
        </w:rPr>
        <w:t>aide substantielle</w:t>
      </w:r>
      <w:r w:rsidRPr="00271EA0">
        <w:t>. Le</w:t>
      </w:r>
      <w:r w:rsidRPr="00271EA0">
        <w:rPr>
          <w:i/>
        </w:rPr>
        <w:t xml:space="preserve"> sportif</w:t>
      </w:r>
      <w:r w:rsidRPr="00271EA0">
        <w:t xml:space="preserve"> commet une deuxième violation des règles antidopage découlant d’un stimulant qui n’est pas une </w:t>
      </w:r>
      <w:r w:rsidRPr="00271EA0">
        <w:rPr>
          <w:i/>
        </w:rPr>
        <w:t>substance spécifiée</w:t>
      </w:r>
      <w:r w:rsidRPr="00271EA0">
        <w:t xml:space="preserve"> dans un </w:t>
      </w:r>
      <w:r w:rsidRPr="00271EA0">
        <w:rPr>
          <w:i/>
        </w:rPr>
        <w:t>contrôle en compétition</w:t>
      </w:r>
      <w:r w:rsidRPr="00271EA0">
        <w:t xml:space="preserve"> (article 2.1). Le </w:t>
      </w:r>
      <w:r w:rsidRPr="00271EA0">
        <w:rPr>
          <w:i/>
        </w:rPr>
        <w:t>sportif</w:t>
      </w:r>
      <w:r w:rsidRPr="00271EA0">
        <w:t xml:space="preserve"> établit l’</w:t>
      </w:r>
      <w:r w:rsidRPr="00271EA0">
        <w:rPr>
          <w:i/>
        </w:rPr>
        <w:t>absence de faute ou de négligence significative</w:t>
      </w:r>
      <w:r w:rsidRPr="00271EA0">
        <w:t xml:space="preserve">; et le </w:t>
      </w:r>
      <w:r w:rsidRPr="00271EA0">
        <w:rPr>
          <w:i/>
        </w:rPr>
        <w:t>sportif</w:t>
      </w:r>
      <w:r w:rsidRPr="00271EA0">
        <w:t xml:space="preserve"> a apporté une </w:t>
      </w:r>
      <w:r w:rsidRPr="00271EA0">
        <w:rPr>
          <w:i/>
        </w:rPr>
        <w:t>aide substantielle</w:t>
      </w:r>
      <w:r w:rsidRPr="00271EA0">
        <w:t xml:space="preserve">. S’il s’agissait d’une première violation, la formation disciplinaire sanctionnerait le </w:t>
      </w:r>
      <w:r w:rsidRPr="00271EA0">
        <w:rPr>
          <w:i/>
        </w:rPr>
        <w:t>sportif</w:t>
      </w:r>
      <w:r w:rsidRPr="00271EA0">
        <w:t xml:space="preserve"> d’une période de </w:t>
      </w:r>
      <w:r w:rsidRPr="00271EA0">
        <w:rPr>
          <w:i/>
        </w:rPr>
        <w:t>suspension</w:t>
      </w:r>
      <w:r w:rsidRPr="00271EA0">
        <w:t xml:space="preserve"> de 16 mois avec sursis de six mois pour </w:t>
      </w:r>
      <w:r w:rsidRPr="00271EA0">
        <w:rPr>
          <w:i/>
        </w:rPr>
        <w:t>aide substantielle</w:t>
      </w:r>
      <w:r w:rsidRPr="00271EA0">
        <w:t>.</w:t>
      </w:r>
    </w:p>
    <w:p w14:paraId="33B3DC39" w14:textId="77777777" w:rsidR="00067BEA" w:rsidRPr="00271EA0" w:rsidRDefault="00067BEA" w:rsidP="00271EA0">
      <w:pPr>
        <w:jc w:val="both"/>
      </w:pPr>
    </w:p>
    <w:p w14:paraId="1FDEA70A" w14:textId="77777777" w:rsidR="00271EA0" w:rsidRDefault="00271EA0" w:rsidP="00271EA0">
      <w:pPr>
        <w:jc w:val="both"/>
      </w:pPr>
      <w:r w:rsidRPr="00271EA0">
        <w:rPr>
          <w:u w:val="single"/>
        </w:rPr>
        <w:t xml:space="preserve">Application des </w:t>
      </w:r>
      <w:r w:rsidRPr="00271EA0">
        <w:rPr>
          <w:i/>
          <w:u w:val="single"/>
        </w:rPr>
        <w:t>conséquences</w:t>
      </w:r>
      <w:r w:rsidRPr="00271EA0">
        <w:t>:</w:t>
      </w:r>
    </w:p>
    <w:p w14:paraId="16144323" w14:textId="77777777" w:rsidR="00067BEA" w:rsidRPr="00271EA0" w:rsidRDefault="00067BEA" w:rsidP="00271EA0">
      <w:pPr>
        <w:jc w:val="both"/>
      </w:pPr>
    </w:p>
    <w:p w14:paraId="3BBAF88F" w14:textId="77777777" w:rsidR="00271EA0" w:rsidRDefault="00271EA0" w:rsidP="00271EA0">
      <w:pPr>
        <w:jc w:val="both"/>
      </w:pPr>
      <w:r w:rsidRPr="00271EA0">
        <w:t>1.</w:t>
      </w:r>
      <w:r w:rsidRPr="00271EA0">
        <w:tab/>
        <w:t>L’article 10.7 est applicable à la deuxième violation des règles antidopage du fait que les articles 10.7.4.1 et 10.7.5 s’appliquent.</w:t>
      </w:r>
    </w:p>
    <w:p w14:paraId="226053AF" w14:textId="77777777" w:rsidR="00067BEA" w:rsidRPr="00271EA0" w:rsidRDefault="00067BEA" w:rsidP="00271EA0">
      <w:pPr>
        <w:jc w:val="both"/>
      </w:pPr>
    </w:p>
    <w:p w14:paraId="0EDE5C32" w14:textId="77777777" w:rsidR="00271EA0" w:rsidRPr="00271EA0" w:rsidRDefault="00271EA0" w:rsidP="00271EA0">
      <w:pPr>
        <w:jc w:val="both"/>
      </w:pPr>
      <w:r w:rsidRPr="00271EA0">
        <w:t>2.</w:t>
      </w:r>
      <w:r w:rsidRPr="00271EA0">
        <w:tab/>
        <w:t xml:space="preserve">En vertu de l’article 10.7.1, la période de </w:t>
      </w:r>
      <w:r w:rsidRPr="00271EA0">
        <w:rPr>
          <w:i/>
        </w:rPr>
        <w:t>suspension</w:t>
      </w:r>
      <w:r w:rsidRPr="00271EA0">
        <w:t xml:space="preserve"> serait la plus longue des trois périodes suivantes :</w:t>
      </w:r>
    </w:p>
    <w:p w14:paraId="0383A044" w14:textId="77777777" w:rsidR="00271EA0" w:rsidRPr="00271EA0" w:rsidRDefault="00271EA0" w:rsidP="00271EA0">
      <w:pPr>
        <w:ind w:left="720"/>
        <w:jc w:val="both"/>
      </w:pPr>
      <w:r w:rsidRPr="00271EA0">
        <w:t>(a)</w:t>
      </w:r>
      <w:r w:rsidRPr="00271EA0">
        <w:tab/>
        <w:t xml:space="preserve">six mois; </w:t>
      </w:r>
    </w:p>
    <w:p w14:paraId="6BA809B9" w14:textId="77777777" w:rsidR="00271EA0" w:rsidRPr="00271EA0" w:rsidRDefault="00271EA0" w:rsidP="00271EA0">
      <w:pPr>
        <w:ind w:left="720"/>
        <w:jc w:val="both"/>
      </w:pPr>
      <w:r w:rsidRPr="00271EA0">
        <w:t>(b)</w:t>
      </w:r>
      <w:r w:rsidRPr="00271EA0">
        <w:tab/>
        <w:t xml:space="preserve">la moitié de la période de </w:t>
      </w:r>
      <w:r w:rsidRPr="00271EA0">
        <w:rPr>
          <w:i/>
        </w:rPr>
        <w:t>suspension</w:t>
      </w:r>
      <w:r w:rsidRPr="00271EA0">
        <w:t xml:space="preserve"> qui s’appliquerait autrement à la première violation avant l’application de l’article 10.6 (dans cet exemple, cela serait égal à la moitié de 14 mois, soit sept mois); ou</w:t>
      </w:r>
    </w:p>
    <w:p w14:paraId="2889E0D0" w14:textId="77777777" w:rsidR="00271EA0" w:rsidRPr="00271EA0" w:rsidRDefault="00271EA0" w:rsidP="00271EA0">
      <w:pPr>
        <w:ind w:left="720"/>
        <w:jc w:val="both"/>
      </w:pPr>
      <w:r w:rsidRPr="00271EA0">
        <w:t>(c)</w:t>
      </w:r>
      <w:r w:rsidRPr="00271EA0">
        <w:tab/>
        <w:t xml:space="preserve">le double de la période de </w:t>
      </w:r>
      <w:r w:rsidRPr="00271EA0">
        <w:rPr>
          <w:i/>
        </w:rPr>
        <w:t>suspension</w:t>
      </w:r>
      <w:r w:rsidRPr="00271EA0">
        <w:t xml:space="preserve"> qui s’appliquerait autrement à la deuxième violation traitée comme s’il s’agissait d’une première violation, avant l’application de l’article 10.6 (dans cet exemple, cela serait égal au double de 16 mois, soit 32 mois).</w:t>
      </w:r>
    </w:p>
    <w:p w14:paraId="4C8266E6" w14:textId="77777777" w:rsidR="00271EA0" w:rsidRDefault="00271EA0" w:rsidP="00271EA0">
      <w:pPr>
        <w:jc w:val="both"/>
      </w:pPr>
      <w:r w:rsidRPr="00271EA0">
        <w:t xml:space="preserve">Ainsi, la période de </w:t>
      </w:r>
      <w:r w:rsidRPr="00271EA0">
        <w:rPr>
          <w:i/>
        </w:rPr>
        <w:t>suspension</w:t>
      </w:r>
      <w:r w:rsidRPr="00271EA0">
        <w:t xml:space="preserve"> pour la deuxième violation serait la plus longue des périodes (a), (b) ou (c), soit une période de </w:t>
      </w:r>
      <w:r w:rsidRPr="00271EA0">
        <w:rPr>
          <w:i/>
        </w:rPr>
        <w:t>suspension</w:t>
      </w:r>
      <w:r w:rsidRPr="00271EA0">
        <w:t xml:space="preserve"> de 32 mois.</w:t>
      </w:r>
    </w:p>
    <w:p w14:paraId="58EFE3B8" w14:textId="77777777" w:rsidR="00067BEA" w:rsidRPr="00271EA0" w:rsidRDefault="00067BEA" w:rsidP="00271EA0">
      <w:pPr>
        <w:jc w:val="both"/>
      </w:pPr>
    </w:p>
    <w:p w14:paraId="41B26F81" w14:textId="77777777" w:rsidR="00271EA0" w:rsidRDefault="00271EA0" w:rsidP="00271EA0">
      <w:pPr>
        <w:jc w:val="both"/>
      </w:pPr>
      <w:r w:rsidRPr="00271EA0">
        <w:t>3.</w:t>
      </w:r>
      <w:r w:rsidRPr="00271EA0">
        <w:tab/>
        <w:t>Dans une étape suivante, la formation disciplinaire évaluerait la possibilité de sursis ou de réduction en vertu de l’article 10.6 (réductions liées à l’</w:t>
      </w:r>
      <w:r w:rsidRPr="00271EA0">
        <w:rPr>
          <w:i/>
        </w:rPr>
        <w:t>absence de faute</w:t>
      </w:r>
      <w:r w:rsidRPr="00271EA0">
        <w:t>). Dans le cas de la deuxième violation, seul l’article 10.6.1 (</w:t>
      </w:r>
      <w:r w:rsidRPr="00271EA0">
        <w:rPr>
          <w:i/>
        </w:rPr>
        <w:t>aide substantielle</w:t>
      </w:r>
      <w:r w:rsidRPr="00271EA0">
        <w:t>) s’applique. Sur la base de l’</w:t>
      </w:r>
      <w:r w:rsidRPr="00271EA0">
        <w:rPr>
          <w:i/>
        </w:rPr>
        <w:t>aide substantielle</w:t>
      </w:r>
      <w:r w:rsidRPr="00271EA0">
        <w:t xml:space="preserve">, la période de </w:t>
      </w:r>
      <w:r w:rsidRPr="00271EA0">
        <w:rPr>
          <w:i/>
        </w:rPr>
        <w:t>suspension</w:t>
      </w:r>
      <w:r w:rsidRPr="00271EA0">
        <w:t xml:space="preserve"> pourrait faire l’objet d’un sursis des trois quarts de 32 mois*. La période de </w:t>
      </w:r>
      <w:r w:rsidRPr="00271EA0">
        <w:rPr>
          <w:i/>
        </w:rPr>
        <w:t>suspension</w:t>
      </w:r>
      <w:r w:rsidRPr="00271EA0">
        <w:t xml:space="preserve"> minimale serait donc de huit mois (supposons aux fins d’illustration de cet exemple que la formation disciplinaire prononce un sursis de huit mois de la période de </w:t>
      </w:r>
      <w:r w:rsidRPr="00271EA0">
        <w:rPr>
          <w:i/>
        </w:rPr>
        <w:lastRenderedPageBreak/>
        <w:t>suspension</w:t>
      </w:r>
      <w:r w:rsidRPr="00271EA0">
        <w:t xml:space="preserve"> pour </w:t>
      </w:r>
      <w:r w:rsidRPr="00271EA0">
        <w:rPr>
          <w:i/>
        </w:rPr>
        <w:t>aide substantielle</w:t>
      </w:r>
      <w:r w:rsidRPr="00271EA0">
        <w:t xml:space="preserve">, ce qui réduit à deux ans la période de </w:t>
      </w:r>
      <w:r w:rsidRPr="00271EA0">
        <w:rPr>
          <w:i/>
        </w:rPr>
        <w:t>suspension</w:t>
      </w:r>
      <w:r w:rsidRPr="00271EA0">
        <w:t xml:space="preserve"> imposée).</w:t>
      </w:r>
    </w:p>
    <w:p w14:paraId="05FFEF60" w14:textId="77777777" w:rsidR="00067BEA" w:rsidRPr="00271EA0" w:rsidRDefault="00067BEA" w:rsidP="00271EA0">
      <w:pPr>
        <w:jc w:val="both"/>
      </w:pPr>
    </w:p>
    <w:p w14:paraId="756C7B8E" w14:textId="77777777" w:rsidR="00271EA0" w:rsidRDefault="00271EA0" w:rsidP="00271EA0">
      <w:pPr>
        <w:jc w:val="both"/>
      </w:pPr>
      <w:r w:rsidRPr="00271EA0">
        <w:t>4.</w:t>
      </w:r>
      <w:r w:rsidRPr="00271EA0">
        <w:tab/>
        <w:t xml:space="preserve">Puisque le </w:t>
      </w:r>
      <w:r w:rsidRPr="00271EA0">
        <w:rPr>
          <w:i/>
        </w:rPr>
        <w:t>résultat d’analyse anormal</w:t>
      </w:r>
      <w:r w:rsidRPr="00271EA0">
        <w:t xml:space="preserve"> a été obtenu dans une </w:t>
      </w:r>
      <w:r w:rsidRPr="00271EA0">
        <w:rPr>
          <w:i/>
        </w:rPr>
        <w:t>compétition</w:t>
      </w:r>
      <w:r w:rsidRPr="00271EA0">
        <w:t xml:space="preserve">, la formation disciplinaire </w:t>
      </w:r>
      <w:r w:rsidRPr="00271EA0">
        <w:rPr>
          <w:i/>
        </w:rPr>
        <w:t>annulerait</w:t>
      </w:r>
      <w:r w:rsidRPr="00271EA0">
        <w:t xml:space="preserve"> automatiquement le résultat obtenu dans la </w:t>
      </w:r>
      <w:r w:rsidRPr="00271EA0">
        <w:rPr>
          <w:i/>
        </w:rPr>
        <w:t>compétition</w:t>
      </w:r>
      <w:r w:rsidRPr="00271EA0">
        <w:t>.</w:t>
      </w:r>
    </w:p>
    <w:p w14:paraId="468EEE12" w14:textId="77777777" w:rsidR="00067BEA" w:rsidRPr="00271EA0" w:rsidRDefault="00067BEA" w:rsidP="00271EA0">
      <w:pPr>
        <w:jc w:val="both"/>
      </w:pPr>
    </w:p>
    <w:p w14:paraId="5DCCF2AA" w14:textId="77777777" w:rsidR="00271EA0" w:rsidRDefault="00271EA0" w:rsidP="00271EA0">
      <w:pPr>
        <w:jc w:val="both"/>
      </w:pPr>
      <w:r w:rsidRPr="00271EA0">
        <w:t>5.</w:t>
      </w:r>
      <w:r w:rsidRPr="00271EA0">
        <w:tab/>
        <w:t xml:space="preserve">En vertu de l’article 10.8, tous les résultats obtenus par le </w:t>
      </w:r>
      <w:r w:rsidRPr="00271EA0">
        <w:rPr>
          <w:i/>
        </w:rPr>
        <w:t>sportif</w:t>
      </w:r>
      <w:r w:rsidRPr="00271EA0">
        <w:t xml:space="preserve"> entre la date de la violation des règles antidopage et le début de la période de </w:t>
      </w:r>
      <w:r w:rsidRPr="00271EA0">
        <w:rPr>
          <w:i/>
        </w:rPr>
        <w:t>suspension</w:t>
      </w:r>
      <w:r w:rsidRPr="00271EA0">
        <w:t xml:space="preserve"> seraient également</w:t>
      </w:r>
      <w:r w:rsidRPr="00271EA0">
        <w:rPr>
          <w:i/>
        </w:rPr>
        <w:t xml:space="preserve"> annulés</w:t>
      </w:r>
      <w:r w:rsidRPr="00271EA0">
        <w:t xml:space="preserve"> sauf si l’équité l’exigeait. </w:t>
      </w:r>
    </w:p>
    <w:p w14:paraId="74500B37" w14:textId="77777777" w:rsidR="00067BEA" w:rsidRPr="00271EA0" w:rsidRDefault="00067BEA" w:rsidP="00271EA0">
      <w:pPr>
        <w:jc w:val="both"/>
        <w:rPr>
          <w:rFonts w:cs="Verdana"/>
        </w:rPr>
      </w:pPr>
    </w:p>
    <w:p w14:paraId="1A865C2C" w14:textId="77777777" w:rsidR="00271EA0" w:rsidRDefault="00271EA0" w:rsidP="00271EA0">
      <w:pPr>
        <w:jc w:val="both"/>
      </w:pPr>
      <w:r w:rsidRPr="00271EA0">
        <w:rPr>
          <w:rFonts w:cs="Verdana"/>
        </w:rPr>
        <w:t>6.</w:t>
      </w:r>
      <w:r w:rsidRPr="00271EA0">
        <w:rPr>
          <w:rFonts w:cs="Verdana"/>
        </w:rPr>
        <w:tab/>
      </w:r>
      <w:r w:rsidRPr="00271EA0">
        <w:t xml:space="preserve">Les informations mentionnées à l’article 14.3.2 doivent être </w:t>
      </w:r>
      <w:r w:rsidRPr="00271EA0">
        <w:rPr>
          <w:i/>
        </w:rPr>
        <w:t>divulguées publiquement</w:t>
      </w:r>
      <w:r w:rsidRPr="00271EA0">
        <w:t xml:space="preserve"> à moins que le sportif ne soit </w:t>
      </w:r>
      <w:r w:rsidRPr="00271EA0">
        <w:rPr>
          <w:i/>
        </w:rPr>
        <w:t>mineur</w:t>
      </w:r>
      <w:r w:rsidRPr="00271EA0">
        <w:t>, puisqu’il s’agit d’une partie obligatoire de chaque sanction (article 10.13).</w:t>
      </w:r>
    </w:p>
    <w:p w14:paraId="3DCB45A6" w14:textId="77777777" w:rsidR="00067BEA" w:rsidRPr="00271EA0" w:rsidRDefault="00067BEA" w:rsidP="00271EA0">
      <w:pPr>
        <w:jc w:val="both"/>
      </w:pPr>
    </w:p>
    <w:p w14:paraId="2F8AB37E" w14:textId="77777777" w:rsidR="00271EA0" w:rsidRPr="00271EA0" w:rsidRDefault="00271EA0" w:rsidP="00271EA0">
      <w:pPr>
        <w:jc w:val="both"/>
      </w:pPr>
      <w:r w:rsidRPr="00271EA0">
        <w:t>7.</w:t>
      </w:r>
      <w:r w:rsidRPr="00271EA0">
        <w:tab/>
        <w:t xml:space="preserve">Le </w:t>
      </w:r>
      <w:r w:rsidRPr="00271EA0">
        <w:rPr>
          <w:i/>
        </w:rPr>
        <w:t>sportif</w:t>
      </w:r>
      <w:r w:rsidRPr="00271EA0">
        <w:t xml:space="preserve"> n’est pas autorisé à participer à quelque titre que ce soit à une </w:t>
      </w:r>
      <w:r w:rsidRPr="00271EA0">
        <w:rPr>
          <w:i/>
        </w:rPr>
        <w:t>compétition</w:t>
      </w:r>
      <w:r w:rsidRPr="00271EA0">
        <w:t xml:space="preserve"> ou à une autre activité sportive sous l’autorité d’un </w:t>
      </w:r>
      <w:r w:rsidRPr="00271EA0">
        <w:rPr>
          <w:i/>
        </w:rPr>
        <w:t>signataire</w:t>
      </w:r>
      <w:r w:rsidRPr="00271EA0">
        <w:t xml:space="preserve"> ou de ses affiliés durant sa période de </w:t>
      </w:r>
      <w:r w:rsidRPr="00271EA0">
        <w:rPr>
          <w:i/>
        </w:rPr>
        <w:t>suspension</w:t>
      </w:r>
      <w:r w:rsidRPr="00271EA0">
        <w:t xml:space="preserve"> (article 10.12.1). Cependant, le </w:t>
      </w:r>
      <w:r w:rsidRPr="00271EA0">
        <w:rPr>
          <w:i/>
        </w:rPr>
        <w:t>sportif</w:t>
      </w:r>
      <w:r w:rsidRPr="00271EA0">
        <w:t xml:space="preserve"> peut recommencer à s’entraîner avec une </w:t>
      </w:r>
      <w:r w:rsidRPr="00271EA0">
        <w:rPr>
          <w:i/>
        </w:rPr>
        <w:t>équipe</w:t>
      </w:r>
      <w:r w:rsidRPr="00271EA0">
        <w:t xml:space="preserve"> ou à utiliser les installations d’un club ou d’une autre organisation membre d’un </w:t>
      </w:r>
      <w:r w:rsidRPr="00271EA0">
        <w:rPr>
          <w:i/>
        </w:rPr>
        <w:t>signataire</w:t>
      </w:r>
      <w:r w:rsidRPr="00271EA0">
        <w:t xml:space="preserve"> ou de ses affiliés durant la plus courte des périodes suivantes : (a) les deux derniers mois de la période de </w:t>
      </w:r>
      <w:r w:rsidRPr="00271EA0">
        <w:rPr>
          <w:i/>
        </w:rPr>
        <w:t>suspension</w:t>
      </w:r>
      <w:r w:rsidRPr="00271EA0">
        <w:t xml:space="preserve"> du </w:t>
      </w:r>
      <w:r w:rsidRPr="00271EA0">
        <w:rPr>
          <w:i/>
        </w:rPr>
        <w:t>sportif</w:t>
      </w:r>
      <w:r w:rsidRPr="00271EA0">
        <w:t xml:space="preserve">, ou (b) le dernier quart de la période de </w:t>
      </w:r>
      <w:r w:rsidRPr="00271EA0">
        <w:rPr>
          <w:i/>
        </w:rPr>
        <w:t>suspension</w:t>
      </w:r>
      <w:r w:rsidRPr="00271EA0">
        <w:t xml:space="preserve"> imposée (article 10.12.2). Ainsi, le </w:t>
      </w:r>
      <w:r w:rsidRPr="00271EA0">
        <w:rPr>
          <w:i/>
        </w:rPr>
        <w:t>sportif</w:t>
      </w:r>
      <w:r w:rsidRPr="00271EA0">
        <w:t xml:space="preserve"> aurait le droit de reprendre l’entraînement deux mois avant la fin de la période de </w:t>
      </w:r>
      <w:r w:rsidRPr="00271EA0">
        <w:rPr>
          <w:i/>
        </w:rPr>
        <w:t>suspension</w:t>
      </w:r>
      <w:r w:rsidRPr="00271EA0">
        <w:t>.</w:t>
      </w:r>
    </w:p>
    <w:p w14:paraId="7714A264" w14:textId="77777777" w:rsidR="00271EA0" w:rsidRPr="00271EA0" w:rsidRDefault="00271EA0" w:rsidP="00271EA0">
      <w:pPr>
        <w:jc w:val="both"/>
      </w:pPr>
      <w:r w:rsidRPr="00271EA0">
        <w:t>__________________________</w:t>
      </w:r>
    </w:p>
    <w:p w14:paraId="7780EB36" w14:textId="6DA6CA51" w:rsidR="000C2B85" w:rsidRPr="00271EA0" w:rsidRDefault="00271EA0" w:rsidP="00271EA0">
      <w:pPr>
        <w:jc w:val="both"/>
        <w:rPr>
          <w:b/>
          <w:sz w:val="18"/>
          <w:szCs w:val="18"/>
          <w:shd w:val="clear" w:color="auto" w:fill="FFFF00"/>
          <w:lang w:val="fr-FR"/>
        </w:rPr>
      </w:pPr>
      <w:r w:rsidRPr="00271EA0">
        <w:rPr>
          <w:sz w:val="18"/>
          <w:szCs w:val="18"/>
        </w:rPr>
        <w:t>*</w:t>
      </w:r>
      <w:r w:rsidRPr="00271EA0">
        <w:rPr>
          <w:sz w:val="18"/>
          <w:szCs w:val="18"/>
          <w:lang w:val="fr-FR"/>
        </w:rPr>
        <w:tab/>
        <w:t>Avec l’approbation de l’</w:t>
      </w:r>
      <w:r w:rsidRPr="00271EA0">
        <w:rPr>
          <w:i/>
          <w:sz w:val="18"/>
          <w:szCs w:val="18"/>
          <w:lang w:val="fr-FR"/>
        </w:rPr>
        <w:t>AMA</w:t>
      </w:r>
      <w:r w:rsidRPr="00271EA0">
        <w:rPr>
          <w:sz w:val="18"/>
          <w:szCs w:val="18"/>
          <w:lang w:val="fr-FR"/>
        </w:rPr>
        <w:t xml:space="preserve">, dans des circonstances exceptionnelles, le sursis maximum concernant la période de </w:t>
      </w:r>
      <w:r w:rsidRPr="00271EA0">
        <w:rPr>
          <w:i/>
          <w:sz w:val="18"/>
          <w:szCs w:val="18"/>
          <w:lang w:val="fr-FR"/>
        </w:rPr>
        <w:t>suspension</w:t>
      </w:r>
      <w:r w:rsidRPr="00271EA0">
        <w:rPr>
          <w:sz w:val="18"/>
          <w:szCs w:val="18"/>
          <w:lang w:val="fr-FR"/>
        </w:rPr>
        <w:t xml:space="preserve"> pour </w:t>
      </w:r>
      <w:r w:rsidRPr="00271EA0">
        <w:rPr>
          <w:i/>
          <w:sz w:val="18"/>
          <w:szCs w:val="18"/>
          <w:lang w:val="fr-FR"/>
        </w:rPr>
        <w:t>aide substantielle</w:t>
      </w:r>
      <w:r w:rsidRPr="00271EA0">
        <w:rPr>
          <w:sz w:val="18"/>
          <w:szCs w:val="18"/>
          <w:lang w:val="fr-FR"/>
        </w:rPr>
        <w:t xml:space="preserve"> peut être supérieur aux trois quarts, et le rapport et la publication peuvent être retard</w:t>
      </w:r>
      <w:r w:rsidR="00AE518F" w:rsidRPr="00271EA0">
        <w:rPr>
          <w:sz w:val="18"/>
          <w:szCs w:val="18"/>
          <w:lang w:val="fr-FR"/>
        </w:rPr>
        <w:t>és.</w:t>
      </w:r>
    </w:p>
    <w:sectPr w:rsidR="000C2B85" w:rsidRPr="00271EA0" w:rsidSect="000363A9">
      <w:footerReference w:type="even" r:id="rId11"/>
      <w:footerReference w:type="default" r:id="rId12"/>
      <w:pgSz w:w="11907" w:h="16839" w:code="9"/>
      <w:pgMar w:top="1440" w:right="1800" w:bottom="1985"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013B5" w14:textId="77777777" w:rsidR="005D3831" w:rsidRDefault="005D3831">
      <w:r>
        <w:separator/>
      </w:r>
    </w:p>
  </w:endnote>
  <w:endnote w:type="continuationSeparator" w:id="0">
    <w:p w14:paraId="2B1EF2AF" w14:textId="77777777" w:rsidR="005D3831" w:rsidRDefault="005D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45 Light">
    <w:altName w:val="Arial Narrow"/>
    <w:charset w:val="00"/>
    <w:family w:val="swiss"/>
    <w:pitch w:val="variable"/>
    <w:sig w:usb0="00000003" w:usb1="00000000" w:usb2="00000000" w:usb3="00000000" w:csb0="00000001"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9876D" w14:textId="77777777" w:rsidR="00303567" w:rsidRDefault="00303567" w:rsidP="00721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D302D" w14:textId="77777777" w:rsidR="00303567" w:rsidRDefault="00303567" w:rsidP="008F7D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D73CB" w14:textId="77777777" w:rsidR="00303567" w:rsidRPr="0098247A" w:rsidRDefault="00303567" w:rsidP="007216EA">
    <w:pPr>
      <w:pStyle w:val="Footer"/>
      <w:framePr w:wrap="around" w:vAnchor="text" w:hAnchor="margin" w:xAlign="right" w:y="1"/>
      <w:rPr>
        <w:rStyle w:val="PageNumber"/>
        <w:rFonts w:ascii="Arial" w:hAnsi="Arial" w:cs="Arial"/>
        <w:sz w:val="20"/>
        <w:szCs w:val="20"/>
      </w:rPr>
    </w:pPr>
    <w:r w:rsidRPr="0098247A">
      <w:rPr>
        <w:rStyle w:val="PageNumber"/>
        <w:rFonts w:ascii="Arial" w:hAnsi="Arial" w:cs="Arial"/>
        <w:sz w:val="20"/>
        <w:szCs w:val="20"/>
      </w:rPr>
      <w:fldChar w:fldCharType="begin"/>
    </w:r>
    <w:r>
      <w:rPr>
        <w:rStyle w:val="PageNumber"/>
        <w:rFonts w:ascii="Arial" w:hAnsi="Arial" w:cs="Arial"/>
        <w:sz w:val="20"/>
        <w:szCs w:val="20"/>
      </w:rPr>
      <w:instrText>PAGE</w:instrText>
    </w:r>
    <w:r w:rsidRPr="0098247A">
      <w:rPr>
        <w:rStyle w:val="PageNumber"/>
        <w:rFonts w:ascii="Arial" w:hAnsi="Arial" w:cs="Arial"/>
        <w:sz w:val="20"/>
        <w:szCs w:val="20"/>
      </w:rPr>
      <w:instrText xml:space="preserve">  </w:instrText>
    </w:r>
    <w:r w:rsidRPr="0098247A">
      <w:rPr>
        <w:rStyle w:val="PageNumber"/>
        <w:rFonts w:ascii="Arial" w:hAnsi="Arial" w:cs="Arial"/>
        <w:sz w:val="20"/>
        <w:szCs w:val="20"/>
      </w:rPr>
      <w:fldChar w:fldCharType="separate"/>
    </w:r>
    <w:r w:rsidR="00A44D24">
      <w:rPr>
        <w:rStyle w:val="PageNumber"/>
        <w:rFonts w:ascii="Arial" w:hAnsi="Arial" w:cs="Arial"/>
        <w:noProof/>
        <w:sz w:val="20"/>
        <w:szCs w:val="20"/>
      </w:rPr>
      <w:t>61</w:t>
    </w:r>
    <w:r w:rsidRPr="0098247A">
      <w:rPr>
        <w:rStyle w:val="PageNumber"/>
        <w:rFonts w:ascii="Arial" w:hAnsi="Arial" w:cs="Arial"/>
        <w:sz w:val="20"/>
        <w:szCs w:val="20"/>
      </w:rPr>
      <w:fldChar w:fldCharType="end"/>
    </w:r>
  </w:p>
  <w:p w14:paraId="516FF402" w14:textId="25243EC1" w:rsidR="00303567" w:rsidRPr="00F51385" w:rsidRDefault="00303567" w:rsidP="00F51385">
    <w:pPr>
      <w:pStyle w:val="Footer"/>
      <w:rPr>
        <w:rFonts w:ascii="Verdana" w:hAnsi="Verdana" w:cs="Verdana"/>
        <w:sz w:val="20"/>
        <w:szCs w:val="20"/>
      </w:rPr>
    </w:pPr>
    <w:bookmarkStart w:id="366" w:name="_DV_C10"/>
    <w:r>
      <w:rPr>
        <w:rStyle w:val="DeltaViewInsertion0"/>
        <w:rFonts w:ascii="Arial" w:hAnsi="Arial" w:cs="Arial"/>
        <w:color w:val="auto"/>
        <w:sz w:val="20"/>
        <w:szCs w:val="20"/>
        <w:u w:val="none"/>
      </w:rPr>
      <w:t>AMA Règles modèles des ONAD v3.0</w:t>
    </w:r>
    <w:r w:rsidRPr="005771E8">
      <w:rPr>
        <w:rStyle w:val="DeltaViewInsertion0"/>
        <w:rFonts w:ascii="Arial" w:hAnsi="Arial" w:cs="Arial"/>
        <w:color w:val="auto"/>
        <w:sz w:val="20"/>
        <w:szCs w:val="20"/>
        <w:u w:val="none"/>
      </w:rPr>
      <w:t xml:space="preserve"> pour le C</w:t>
    </w:r>
    <w:r>
      <w:rPr>
        <w:rStyle w:val="DeltaViewInsertion0"/>
        <w:rFonts w:ascii="Arial" w:hAnsi="Arial" w:cs="Arial"/>
        <w:color w:val="auto"/>
        <w:sz w:val="20"/>
        <w:szCs w:val="20"/>
        <w:u w:val="none"/>
      </w:rPr>
      <w:t>MAD 2015 (Word)</w:t>
    </w:r>
    <w:r w:rsidRPr="005771E8">
      <w:rPr>
        <w:rStyle w:val="DeltaViewInsertion0"/>
        <w:rFonts w:ascii="Arial" w:hAnsi="Arial" w:cs="Arial"/>
        <w:color w:val="auto"/>
        <w:sz w:val="20"/>
        <w:szCs w:val="20"/>
        <w:u w:val="none"/>
      </w:rPr>
      <w:t xml:space="preserve"> </w:t>
    </w:r>
    <w:r>
      <w:rPr>
        <w:rStyle w:val="DeltaViewInsertion0"/>
        <w:rFonts w:ascii="Arial" w:hAnsi="Arial" w:cs="Arial"/>
        <w:color w:val="auto"/>
        <w:sz w:val="20"/>
        <w:szCs w:val="20"/>
        <w:u w:val="none"/>
      </w:rPr>
      <w:t>- Février 2014</w:t>
    </w:r>
    <w:r w:rsidRPr="005771E8">
      <w:rPr>
        <w:rStyle w:val="DeltaViewInsertion0"/>
        <w:rFonts w:ascii="Arial" w:hAnsi="Arial" w:cs="Arial"/>
        <w:color w:val="auto"/>
        <w:sz w:val="20"/>
        <w:szCs w:val="20"/>
        <w:u w:val="none"/>
      </w:rPr>
      <w:t xml:space="preserve"> </w:t>
    </w:r>
    <w:r w:rsidRPr="005771E8">
      <w:rPr>
        <w:rStyle w:val="DeltaViewInsertion0"/>
        <w:color w:val="auto"/>
        <w:u w:val="none"/>
      </w:rPr>
      <w:tab/>
    </w:r>
    <w:bookmarkEnd w:id="366"/>
    <w:r w:rsidRPr="005771E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ECC5E" w14:textId="77777777" w:rsidR="005D3831" w:rsidRDefault="005D3831">
      <w:r>
        <w:separator/>
      </w:r>
    </w:p>
  </w:footnote>
  <w:footnote w:type="continuationSeparator" w:id="0">
    <w:p w14:paraId="0C524370" w14:textId="77777777" w:rsidR="005D3831" w:rsidRDefault="005D3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DA24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C765684"/>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9BD8201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8FC294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6500080"/>
    <w:lvl w:ilvl="0">
      <w:start w:val="1"/>
      <w:numFmt w:val="decimal"/>
      <w:pStyle w:val="ListNumber2"/>
      <w:lvlText w:val="%1."/>
      <w:lvlJc w:val="left"/>
      <w:pPr>
        <w:tabs>
          <w:tab w:val="num" w:pos="643"/>
        </w:tabs>
        <w:ind w:left="643" w:hanging="360"/>
      </w:pPr>
    </w:lvl>
  </w:abstractNum>
  <w:abstractNum w:abstractNumId="5">
    <w:nsid w:val="FFFFFF80"/>
    <w:multiLevelType w:val="singleLevel"/>
    <w:tmpl w:val="9620CDC2"/>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34ACF1D8"/>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DCDCD4"/>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ECCC171A"/>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169A919C"/>
    <w:lvl w:ilvl="0">
      <w:start w:val="1"/>
      <w:numFmt w:val="decimal"/>
      <w:pStyle w:val="ListNumber"/>
      <w:lvlText w:val="%1."/>
      <w:lvlJc w:val="left"/>
      <w:pPr>
        <w:tabs>
          <w:tab w:val="num" w:pos="360"/>
        </w:tabs>
        <w:ind w:left="360" w:hanging="360"/>
      </w:pPr>
    </w:lvl>
  </w:abstractNum>
  <w:abstractNum w:abstractNumId="10">
    <w:nsid w:val="FFFFFF89"/>
    <w:multiLevelType w:val="singleLevel"/>
    <w:tmpl w:val="20A0200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00000000"/>
    <w:lvl w:ilvl="0">
      <w:start w:val="1"/>
      <w:numFmt w:val="decimal"/>
      <w:pStyle w:val="tab1tab"/>
      <w:lvlText w:val="%1."/>
      <w:lvlJc w:val="left"/>
      <w:pPr>
        <w:tabs>
          <w:tab w:val="num" w:pos="1440"/>
        </w:tabs>
        <w:ind w:left="1440" w:hanging="720"/>
      </w:pPr>
      <w:rPr>
        <w:rFonts w:ascii="Times New Roman" w:hAnsi="Times New Roman"/>
        <w:sz w:val="24"/>
      </w:rPr>
    </w:lvl>
    <w:lvl w:ilvl="1">
      <w:start w:val="1"/>
      <w:numFmt w:val="lowerLetter"/>
      <w:pStyle w:val="tabatab"/>
      <w:lvlText w:val="%2."/>
      <w:lvlJc w:val="left"/>
      <w:pPr>
        <w:tabs>
          <w:tab w:val="num" w:pos="2160"/>
        </w:tabs>
        <w:ind w:left="2160" w:hanging="720"/>
      </w:pPr>
    </w:lvl>
    <w:lvl w:ilvl="2">
      <w:start w:val="1"/>
      <w:numFmt w:val="lowerRoman"/>
      <w:pStyle w:val="tabitab"/>
      <w:lvlText w:val="%3."/>
      <w:lvlJc w:val="left"/>
      <w:pPr>
        <w:tabs>
          <w:tab w:val="num" w:pos="2880"/>
        </w:tabs>
        <w:ind w:left="288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nsid w:val="04001B10"/>
    <w:multiLevelType w:val="multilevel"/>
    <w:tmpl w:val="5068F6B8"/>
    <w:name w:val="ORLF"/>
    <w:lvl w:ilvl="0">
      <w:start w:val="1"/>
      <w:numFmt w:val="decimal"/>
      <w:lvlRestart w:val="0"/>
      <w:pStyle w:val="ORLFL1"/>
      <w:lvlText w:val="article %1"/>
      <w:lvlJc w:val="left"/>
      <w:pPr>
        <w:tabs>
          <w:tab w:val="num" w:pos="2160"/>
        </w:tabs>
        <w:ind w:left="0" w:firstLine="0"/>
      </w:pPr>
      <w:rPr>
        <w:rFonts w:hint="default"/>
        <w:b/>
        <w:i w:val="0"/>
        <w:caps/>
        <w:smallCaps w:val="0"/>
      </w:rPr>
    </w:lvl>
    <w:lvl w:ilvl="1">
      <w:start w:val="1"/>
      <w:numFmt w:val="decimal"/>
      <w:pStyle w:val="ORLFL2"/>
      <w:isLgl/>
      <w:lvlText w:val="%1.%2"/>
      <w:lvlJc w:val="left"/>
      <w:pPr>
        <w:tabs>
          <w:tab w:val="num" w:pos="1440"/>
        </w:tabs>
        <w:ind w:left="720" w:firstLine="0"/>
      </w:pPr>
      <w:rPr>
        <w:rFonts w:hint="default"/>
      </w:rPr>
    </w:lvl>
    <w:lvl w:ilvl="2">
      <w:start w:val="1"/>
      <w:numFmt w:val="decimal"/>
      <w:pStyle w:val="ORLFL3"/>
      <w:isLgl/>
      <w:lvlText w:val="%1.%2.%3"/>
      <w:lvlJc w:val="left"/>
      <w:pPr>
        <w:tabs>
          <w:tab w:val="num" w:pos="2880"/>
        </w:tabs>
        <w:ind w:left="180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RLFL4"/>
      <w:isLgl/>
      <w:lvlText w:val="%1.%2.%3.%4"/>
      <w:lvlJc w:val="left"/>
      <w:pPr>
        <w:tabs>
          <w:tab w:val="num" w:pos="2880"/>
        </w:tabs>
        <w:ind w:left="1800" w:firstLine="0"/>
      </w:pPr>
      <w:rPr>
        <w:rFonts w:hint="default"/>
      </w:rPr>
    </w:lvl>
    <w:lvl w:ilvl="4">
      <w:start w:val="1"/>
      <w:numFmt w:val="lowerLetter"/>
      <w:pStyle w:val="ORLFL5"/>
      <w:lvlText w:val="%5)"/>
      <w:lvlJc w:val="left"/>
      <w:pPr>
        <w:tabs>
          <w:tab w:val="num" w:pos="3600"/>
        </w:tabs>
        <w:ind w:left="3600" w:hanging="720"/>
      </w:pPr>
      <w:rPr>
        <w:rFonts w:hint="default"/>
      </w:rPr>
    </w:lvl>
    <w:lvl w:ilvl="5">
      <w:start w:val="1"/>
      <w:numFmt w:val="lowerRoman"/>
      <w:pStyle w:val="ORLFL6"/>
      <w:lvlText w:val="%6)"/>
      <w:lvlJc w:val="left"/>
      <w:pPr>
        <w:tabs>
          <w:tab w:val="num" w:pos="4320"/>
        </w:tabs>
        <w:ind w:left="4320" w:hanging="720"/>
      </w:pPr>
      <w:rPr>
        <w:rFonts w:hint="default"/>
      </w:rPr>
    </w:lvl>
    <w:lvl w:ilvl="6">
      <w:start w:val="1"/>
      <w:numFmt w:val="decimal"/>
      <w:pStyle w:val="ORLFL7"/>
      <w:lvlText w:val="%7)"/>
      <w:lvlJc w:val="left"/>
      <w:pPr>
        <w:tabs>
          <w:tab w:val="num" w:pos="5040"/>
        </w:tabs>
        <w:ind w:left="5040" w:hanging="720"/>
      </w:pPr>
      <w:rPr>
        <w:rFonts w:hint="default"/>
      </w:rPr>
    </w:lvl>
    <w:lvl w:ilvl="7">
      <w:start w:val="1"/>
      <w:numFmt w:val="upperLetter"/>
      <w:pStyle w:val="ORLFL8"/>
      <w:lvlText w:val="%8)"/>
      <w:lvlJc w:val="left"/>
      <w:pPr>
        <w:tabs>
          <w:tab w:val="num" w:pos="5760"/>
        </w:tabs>
        <w:ind w:left="5760" w:hanging="720"/>
      </w:pPr>
      <w:rPr>
        <w:rFonts w:hint="default"/>
      </w:rPr>
    </w:lvl>
    <w:lvl w:ilvl="8">
      <w:start w:val="1"/>
      <w:numFmt w:val="upperRoman"/>
      <w:pStyle w:val="ORLFL9"/>
      <w:lvlText w:val="%9)"/>
      <w:lvlJc w:val="left"/>
      <w:pPr>
        <w:tabs>
          <w:tab w:val="num" w:pos="6480"/>
        </w:tabs>
        <w:ind w:left="6480" w:hanging="720"/>
      </w:pPr>
      <w:rPr>
        <w:rFonts w:hint="default"/>
      </w:rPr>
    </w:lvl>
  </w:abstractNum>
  <w:abstractNum w:abstractNumId="13">
    <w:nsid w:val="0C123291"/>
    <w:multiLevelType w:val="multilevel"/>
    <w:tmpl w:val="BC909412"/>
    <w:lvl w:ilvl="0">
      <w:start w:val="1"/>
      <w:numFmt w:val="upperRoman"/>
      <w:pStyle w:val="HROLevel1"/>
      <w:lvlText w:val="%1."/>
      <w:lvlJc w:val="left"/>
      <w:pPr>
        <w:tabs>
          <w:tab w:val="num" w:pos="720"/>
        </w:tabs>
        <w:ind w:left="720" w:hanging="720"/>
      </w:pPr>
    </w:lvl>
    <w:lvl w:ilvl="1">
      <w:start w:val="1"/>
      <w:numFmt w:val="upperLetter"/>
      <w:pStyle w:val="HROLevel2"/>
      <w:lvlText w:val="%2."/>
      <w:lvlJc w:val="left"/>
      <w:pPr>
        <w:tabs>
          <w:tab w:val="num" w:pos="1440"/>
        </w:tabs>
        <w:ind w:left="1440" w:hanging="720"/>
      </w:pPr>
    </w:lvl>
    <w:lvl w:ilvl="2">
      <w:start w:val="1"/>
      <w:numFmt w:val="decimal"/>
      <w:pStyle w:val="HROLevel3"/>
      <w:lvlText w:val="%3."/>
      <w:lvlJc w:val="left"/>
      <w:pPr>
        <w:tabs>
          <w:tab w:val="num" w:pos="2160"/>
        </w:tabs>
        <w:ind w:left="2160" w:hanging="720"/>
      </w:pPr>
    </w:lvl>
    <w:lvl w:ilvl="3">
      <w:start w:val="1"/>
      <w:numFmt w:val="lowerLetter"/>
      <w:pStyle w:val="HROLevel4"/>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C94030"/>
    <w:multiLevelType w:val="multilevel"/>
    <w:tmpl w:val="F7320068"/>
    <w:lvl w:ilvl="0">
      <w:start w:val="1"/>
      <w:numFmt w:val="decimal"/>
      <w:lvlText w:val="DC ARTICLE %1"/>
      <w:lvlJc w:val="left"/>
      <w:pPr>
        <w:tabs>
          <w:tab w:val="num" w:pos="2160"/>
        </w:tabs>
        <w:ind w:left="2160" w:hanging="2160"/>
      </w:pPr>
    </w:lvl>
    <w:lvl w:ilvl="1">
      <w:start w:val="1"/>
      <w:numFmt w:val="decimal"/>
      <w:isLgl/>
      <w:lvlText w:val="%1.%2"/>
      <w:lvlJc w:val="left"/>
      <w:pPr>
        <w:tabs>
          <w:tab w:val="num" w:pos="1080"/>
        </w:tabs>
        <w:ind w:left="720" w:firstLine="0"/>
      </w:pPr>
      <w:rPr>
        <w:b/>
        <w:i w:val="0"/>
      </w:rPr>
    </w:lvl>
    <w:lvl w:ilvl="2">
      <w:start w:val="1"/>
      <w:numFmt w:val="decimal"/>
      <w:isLgl/>
      <w:lvlText w:val="%1.%2.%3"/>
      <w:lvlJc w:val="left"/>
      <w:pPr>
        <w:tabs>
          <w:tab w:val="num" w:pos="2160"/>
        </w:tabs>
        <w:ind w:left="1440" w:firstLine="0"/>
      </w:pPr>
      <w:rPr>
        <w:b/>
        <w:i w:val="0"/>
      </w:rPr>
    </w:lvl>
    <w:lvl w:ilvl="3">
      <w:start w:val="1"/>
      <w:numFmt w:val="decimal"/>
      <w:isLgl/>
      <w:lvlText w:val="%1.%2.%3.%4"/>
      <w:lvlJc w:val="left"/>
      <w:pPr>
        <w:tabs>
          <w:tab w:val="num" w:pos="2880"/>
        </w:tabs>
        <w:ind w:left="2160" w:firstLine="0"/>
      </w:pPr>
      <w:rPr>
        <w:b/>
        <w:i w:val="0"/>
      </w:rPr>
    </w:lvl>
    <w:lvl w:ilvl="4">
      <w:start w:val="1"/>
      <w:numFmt w:val="lowerLetter"/>
      <w:lvlText w:val="%5."/>
      <w:lvlJc w:val="left"/>
      <w:pPr>
        <w:tabs>
          <w:tab w:val="num" w:pos="252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4B4E00"/>
    <w:multiLevelType w:val="hybridMultilevel"/>
    <w:tmpl w:val="4D6CA708"/>
    <w:lvl w:ilvl="0" w:tplc="196CA7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98076B"/>
    <w:multiLevelType w:val="multilevel"/>
    <w:tmpl w:val="E6F031E6"/>
    <w:lvl w:ilvl="0">
      <w:start w:val="1"/>
      <w:numFmt w:val="decimal"/>
      <w:pStyle w:val="numberedstyle1"/>
      <w:lvlText w:val="%1."/>
      <w:lvlJc w:val="left"/>
      <w:pPr>
        <w:tabs>
          <w:tab w:val="num" w:pos="680"/>
        </w:tabs>
        <w:ind w:left="680" w:hanging="680"/>
      </w:pPr>
      <w:rPr>
        <w:rFonts w:ascii="Times New Roman" w:hAnsi="Times New Roman" w:cs="Times New Roman" w:hint="default"/>
        <w:b w:val="0"/>
        <w:i w:val="0"/>
        <w:sz w:val="20"/>
      </w:rPr>
    </w:lvl>
    <w:lvl w:ilvl="1">
      <w:start w:val="1"/>
      <w:numFmt w:val="decimal"/>
      <w:lvlText w:val="%1.%2."/>
      <w:lvlJc w:val="left"/>
      <w:pPr>
        <w:tabs>
          <w:tab w:val="num" w:pos="680"/>
        </w:tabs>
        <w:ind w:left="680" w:hanging="680"/>
      </w:pPr>
      <w:rPr>
        <w:b w:val="0"/>
        <w:i w:val="0"/>
      </w:rPr>
    </w:lvl>
    <w:lvl w:ilvl="2">
      <w:start w:val="1"/>
      <w:numFmt w:val="decimal"/>
      <w:lvlText w:val="(%3)"/>
      <w:lvlJc w:val="left"/>
      <w:pPr>
        <w:tabs>
          <w:tab w:val="num" w:pos="1418"/>
        </w:tabs>
        <w:ind w:left="1418" w:hanging="738"/>
      </w:pPr>
    </w:lvl>
    <w:lvl w:ilvl="3">
      <w:start w:val="4"/>
      <w:numFmt w:val="lowerLetter"/>
      <w:lvlText w:val="(%4)"/>
      <w:lvlJc w:val="left"/>
      <w:pPr>
        <w:tabs>
          <w:tab w:val="num" w:pos="2098"/>
        </w:tabs>
        <w:ind w:left="2098" w:hanging="680"/>
      </w:pPr>
      <w:rPr>
        <w:b w:val="0"/>
        <w:i w:val="0"/>
      </w:rPr>
    </w:lvl>
    <w:lvl w:ilvl="4">
      <w:start w:val="1"/>
      <w:numFmt w:val="lowerRoman"/>
      <w:lvlText w:val="%5"/>
      <w:lvlJc w:val="left"/>
      <w:pPr>
        <w:tabs>
          <w:tab w:val="num" w:pos="2880"/>
        </w:tabs>
        <w:ind w:left="2232" w:hanging="792"/>
      </w:pPr>
      <w:rPr>
        <w:b w:val="0"/>
        <w:i w:val="0"/>
        <w:sz w:val="20"/>
        <w:szCs w:val="2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242310CA"/>
    <w:multiLevelType w:val="multilevel"/>
    <w:tmpl w:val="E608411C"/>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strike w:val="0"/>
        <w:color w:val="00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8">
    <w:nsid w:val="38945584"/>
    <w:multiLevelType w:val="multilevel"/>
    <w:tmpl w:val="01988856"/>
    <w:lvl w:ilvl="0">
      <w:start w:val="8"/>
      <w:numFmt w:val="decimal"/>
      <w:lvlText w:val="%1"/>
      <w:lvlJc w:val="left"/>
      <w:pPr>
        <w:ind w:left="405" w:hanging="40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9">
    <w:nsid w:val="3C2C365B"/>
    <w:multiLevelType w:val="multilevel"/>
    <w:tmpl w:val="2D08F10E"/>
    <w:lvl w:ilvl="0">
      <w:start w:val="1"/>
      <w:numFmt w:val="decimal"/>
      <w:pStyle w:val="BBHeading1"/>
      <w:lvlText w:val="%1."/>
      <w:lvlJc w:val="left"/>
      <w:pPr>
        <w:ind w:left="720" w:hanging="720"/>
      </w:pPr>
      <w:rPr>
        <w:rFonts w:ascii="Georgia" w:hAnsi="Georgia" w:cs="Times New Roman" w:hint="default"/>
      </w:rPr>
    </w:lvl>
    <w:lvl w:ilvl="1">
      <w:start w:val="1"/>
      <w:numFmt w:val="decimal"/>
      <w:pStyle w:val="BBClause2"/>
      <w:lvlText w:val="%1.%2"/>
      <w:lvlJc w:val="left"/>
      <w:pPr>
        <w:ind w:left="720" w:hanging="720"/>
      </w:pPr>
      <w:rPr>
        <w:rFonts w:ascii="Georgia" w:hAnsi="Georgia" w:cs="Times New Roman" w:hint="default"/>
      </w:rPr>
    </w:lvl>
    <w:lvl w:ilvl="2">
      <w:start w:val="1"/>
      <w:numFmt w:val="decimal"/>
      <w:pStyle w:val="BBClause3"/>
      <w:lvlText w:val="%1.%2.%3"/>
      <w:lvlJc w:val="left"/>
      <w:pPr>
        <w:tabs>
          <w:tab w:val="num" w:pos="1622"/>
        </w:tabs>
        <w:ind w:left="1622" w:hanging="902"/>
      </w:pPr>
      <w:rPr>
        <w:rFonts w:ascii="Georgia" w:hAnsi="Georgia" w:cs="Times New Roman" w:hint="default"/>
      </w:rPr>
    </w:lvl>
    <w:lvl w:ilvl="3">
      <w:start w:val="1"/>
      <w:numFmt w:val="decimal"/>
      <w:pStyle w:val="BBClause4"/>
      <w:lvlText w:val="%1.%2.%3.%4"/>
      <w:lvlJc w:val="left"/>
      <w:pPr>
        <w:tabs>
          <w:tab w:val="num" w:pos="2699"/>
        </w:tabs>
        <w:ind w:left="2699" w:hanging="1077"/>
      </w:pPr>
      <w:rPr>
        <w:rFonts w:ascii="Georgia" w:hAnsi="Georgia" w:cs="Times New Roman" w:hint="default"/>
      </w:rPr>
    </w:lvl>
    <w:lvl w:ilvl="4">
      <w:start w:val="1"/>
      <w:numFmt w:val="lowerLetter"/>
      <w:pStyle w:val="BBClause5"/>
      <w:lvlText w:val="(%5)"/>
      <w:lvlJc w:val="left"/>
      <w:pPr>
        <w:tabs>
          <w:tab w:val="num" w:pos="2699"/>
        </w:tabs>
        <w:ind w:left="2699" w:hanging="1077"/>
      </w:pPr>
      <w:rPr>
        <w:rFonts w:ascii="Georgia" w:hAnsi="Georgia" w:cs="Times New Roman" w:hint="default"/>
      </w:rPr>
    </w:lvl>
    <w:lvl w:ilvl="5">
      <w:start w:val="1"/>
      <w:numFmt w:val="lowerRoman"/>
      <w:pStyle w:val="BBClause6"/>
      <w:lvlText w:val="(%6)"/>
      <w:lvlJc w:val="left"/>
      <w:pPr>
        <w:tabs>
          <w:tab w:val="num" w:pos="3238"/>
        </w:tabs>
        <w:ind w:left="3238" w:hanging="539"/>
      </w:pPr>
      <w:rPr>
        <w:rFonts w:ascii="Georgia" w:hAnsi="Georgia" w:cs="Times New Roman" w:hint="default"/>
      </w:rPr>
    </w:lvl>
    <w:lvl w:ilvl="6">
      <w:start w:val="1"/>
      <w:numFmt w:val="upperLetter"/>
      <w:pStyle w:val="BBClause7"/>
      <w:lvlText w:val="(%7)"/>
      <w:lvlJc w:val="left"/>
      <w:pPr>
        <w:tabs>
          <w:tab w:val="num" w:pos="3912"/>
        </w:tabs>
        <w:ind w:left="3912" w:hanging="674"/>
      </w:pPr>
      <w:rPr>
        <w:rFonts w:ascii="Georgia" w:hAnsi="Georgia" w:cs="Times New Roman" w:hint="default"/>
      </w:rPr>
    </w:lvl>
    <w:lvl w:ilvl="7">
      <w:start w:val="1"/>
      <w:numFmt w:val="upperRoman"/>
      <w:pStyle w:val="BBClause8"/>
      <w:lvlText w:val="(%8)"/>
      <w:lvlJc w:val="left"/>
      <w:pPr>
        <w:tabs>
          <w:tab w:val="num" w:pos="4587"/>
        </w:tabs>
        <w:ind w:left="4587" w:hanging="675"/>
      </w:pPr>
      <w:rPr>
        <w:rFonts w:ascii="Georgia" w:hAnsi="Georgia" w:cs="Times New Roman" w:hint="default"/>
      </w:rPr>
    </w:lvl>
    <w:lvl w:ilvl="8">
      <w:start w:val="1"/>
      <w:numFmt w:val="lowerRoman"/>
      <w:pStyle w:val="BBClause9"/>
      <w:lvlText w:val="%9."/>
      <w:lvlJc w:val="left"/>
      <w:pPr>
        <w:tabs>
          <w:tab w:val="num" w:pos="5262"/>
        </w:tabs>
        <w:ind w:left="5262" w:hanging="675"/>
      </w:pPr>
      <w:rPr>
        <w:rFonts w:ascii="Georgia" w:hAnsi="Georgia" w:cs="Times New Roman" w:hint="default"/>
      </w:rPr>
    </w:lvl>
  </w:abstractNum>
  <w:abstractNum w:abstractNumId="20">
    <w:nsid w:val="3D3C623C"/>
    <w:multiLevelType w:val="multilevel"/>
    <w:tmpl w:val="0F6ABBEA"/>
    <w:lvl w:ilvl="0">
      <w:start w:val="1"/>
      <w:numFmt w:val="decimal"/>
      <w:lvlText w:val="%1"/>
      <w:lvlJc w:val="left"/>
      <w:pPr>
        <w:tabs>
          <w:tab w:val="num" w:pos="1152"/>
        </w:tabs>
        <w:ind w:left="1152" w:hanging="1152"/>
      </w:pPr>
    </w:lvl>
    <w:lvl w:ilvl="1">
      <w:start w:val="1"/>
      <w:numFmt w:val="decimal"/>
      <w:lvlText w:val="%1.%2"/>
      <w:lvlJc w:val="left"/>
      <w:pPr>
        <w:tabs>
          <w:tab w:val="num" w:pos="1152"/>
        </w:tabs>
        <w:ind w:left="1152" w:hanging="1152"/>
      </w:pPr>
    </w:lvl>
    <w:lvl w:ilvl="2">
      <w:start w:val="1"/>
      <w:numFmt w:val="decimal"/>
      <w:lvlText w:val="%1.%2.%3"/>
      <w:lvlJc w:val="left"/>
      <w:pPr>
        <w:tabs>
          <w:tab w:val="num" w:pos="1152"/>
        </w:tabs>
        <w:ind w:left="1152" w:hanging="1152"/>
      </w:pPr>
    </w:lvl>
    <w:lvl w:ilvl="3">
      <w:start w:val="1"/>
      <w:numFmt w:val="decimal"/>
      <w:lvlText w:val="%1.%2.%3.%4"/>
      <w:lvlJc w:val="left"/>
      <w:pPr>
        <w:tabs>
          <w:tab w:val="num" w:pos="1152"/>
        </w:tabs>
        <w:ind w:left="1152" w:hanging="1152"/>
      </w:pPr>
    </w:lvl>
    <w:lvl w:ilvl="4">
      <w:start w:val="1"/>
      <w:numFmt w:val="decimal"/>
      <w:lvlText w:val="%1.%2.%3.%4.%5."/>
      <w:lvlJc w:val="left"/>
      <w:pPr>
        <w:tabs>
          <w:tab w:val="num" w:pos="2520"/>
        </w:tabs>
        <w:ind w:left="2232" w:hanging="792"/>
      </w:pPr>
    </w:lvl>
    <w:lvl w:ilvl="5">
      <w:start w:val="1"/>
      <w:numFmt w:val="decimal"/>
      <w:pStyle w:val="Heading6"/>
      <w:lvlText w:val="%6"/>
      <w:lvlJc w:val="left"/>
      <w:pPr>
        <w:tabs>
          <w:tab w:val="num" w:pos="1440"/>
        </w:tabs>
        <w:ind w:left="1440" w:hanging="1440"/>
      </w:pPr>
    </w:lvl>
    <w:lvl w:ilvl="6">
      <w:start w:val="1"/>
      <w:numFmt w:val="decimal"/>
      <w:pStyle w:val="Heading7"/>
      <w:lvlText w:val="%6.%7"/>
      <w:lvlJc w:val="left"/>
      <w:pPr>
        <w:tabs>
          <w:tab w:val="num" w:pos="1440"/>
        </w:tabs>
        <w:ind w:left="1440" w:hanging="1440"/>
      </w:pPr>
    </w:lvl>
    <w:lvl w:ilvl="7">
      <w:start w:val="1"/>
      <w:numFmt w:val="decimal"/>
      <w:pStyle w:val="Heading8"/>
      <w:lvlText w:val="%8.%3.%4"/>
      <w:lvlJc w:val="left"/>
      <w:pPr>
        <w:tabs>
          <w:tab w:val="num" w:pos="1440"/>
        </w:tabs>
        <w:ind w:left="1440" w:hanging="1440"/>
      </w:pPr>
    </w:lvl>
    <w:lvl w:ilvl="8">
      <w:start w:val="1"/>
      <w:numFmt w:val="decimal"/>
      <w:lvlText w:val="%1.%2.%3.%4"/>
      <w:lvlJc w:val="left"/>
      <w:pPr>
        <w:tabs>
          <w:tab w:val="num" w:pos="4320"/>
        </w:tabs>
        <w:ind w:left="4320" w:hanging="1440"/>
      </w:pPr>
    </w:lvl>
  </w:abstractNum>
  <w:abstractNum w:abstractNumId="21">
    <w:nsid w:val="44286523"/>
    <w:multiLevelType w:val="hybridMultilevel"/>
    <w:tmpl w:val="8376DCD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2">
    <w:nsid w:val="4B400D35"/>
    <w:multiLevelType w:val="multilevel"/>
    <w:tmpl w:val="C3BA3E8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3">
    <w:nsid w:val="5BAC29F8"/>
    <w:multiLevelType w:val="hybridMultilevel"/>
    <w:tmpl w:val="3AC892B2"/>
    <w:lvl w:ilvl="0" w:tplc="7D94031A">
      <w:start w:val="1"/>
      <w:numFmt w:val="lowerLetter"/>
      <w:lvlText w:val="(%1)"/>
      <w:lvlJc w:val="left"/>
      <w:pPr>
        <w:ind w:left="2880" w:hanging="72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4">
    <w:nsid w:val="68A42A79"/>
    <w:multiLevelType w:val="multilevel"/>
    <w:tmpl w:val="15407784"/>
    <w:lvl w:ilvl="0">
      <w:start w:val="1"/>
      <w:numFmt w:val="decimal"/>
      <w:lvlText w:val="%1"/>
      <w:lvlJc w:val="left"/>
      <w:pPr>
        <w:ind w:left="580" w:hanging="58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nsid w:val="6CB36F46"/>
    <w:multiLevelType w:val="multilevel"/>
    <w:tmpl w:val="EA02E744"/>
    <w:name w:val="(Unnamed Numbering Scheme)"/>
    <w:lvl w:ilvl="0">
      <w:start w:val="10"/>
      <w:numFmt w:val="decimal"/>
      <w:lvlText w:val="%1"/>
      <w:lvlJc w:val="left"/>
      <w:pPr>
        <w:tabs>
          <w:tab w:val="num" w:pos="1440"/>
        </w:tabs>
        <w:ind w:left="1440" w:hanging="1440"/>
      </w:pPr>
      <w:rPr>
        <w:rFonts w:hint="default"/>
      </w:rPr>
    </w:lvl>
    <w:lvl w:ilvl="1">
      <w:start w:val="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b/>
      </w:rPr>
    </w:lvl>
    <w:lvl w:ilvl="3">
      <w:start w:val="1"/>
      <w:numFmt w:val="decimal"/>
      <w:lvlText w:val="%1.%2.%3.%4"/>
      <w:lvlJc w:val="left"/>
      <w:pPr>
        <w:tabs>
          <w:tab w:val="num" w:pos="3600"/>
        </w:tabs>
        <w:ind w:left="3600" w:hanging="1440"/>
      </w:pPr>
      <w:rPr>
        <w:rFonts w:hint="default"/>
        <w:i w:val="0"/>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6">
    <w:nsid w:val="70F0657D"/>
    <w:multiLevelType w:val="multilevel"/>
    <w:tmpl w:val="FB6613D8"/>
    <w:lvl w:ilvl="0">
      <w:start w:val="1"/>
      <w:numFmt w:val="decimal"/>
      <w:lvlText w:val="%1"/>
      <w:lvlJc w:val="left"/>
      <w:pPr>
        <w:ind w:left="720" w:hanging="72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520" w:hanging="1080"/>
      </w:pPr>
      <w:rPr>
        <w:rFonts w:hint="default"/>
        <w:b/>
        <w:i w:val="0"/>
      </w:rPr>
    </w:lvl>
    <w:lvl w:ilvl="3">
      <w:start w:val="1"/>
      <w:numFmt w:val="decimal"/>
      <w:lvlText w:val="%1.%2.%3.%4"/>
      <w:lvlJc w:val="left"/>
      <w:pPr>
        <w:ind w:left="3240" w:hanging="1080"/>
      </w:pPr>
      <w:rPr>
        <w:rFonts w:hint="default"/>
        <w:b/>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400" w:hanging="1800"/>
      </w:pPr>
      <w:rPr>
        <w:rFonts w:hint="default"/>
        <w:i w:val="0"/>
      </w:rPr>
    </w:lvl>
    <w:lvl w:ilvl="6">
      <w:start w:val="1"/>
      <w:numFmt w:val="decimal"/>
      <w:lvlText w:val="%1.%2.%3.%4.%5.%6.%7"/>
      <w:lvlJc w:val="left"/>
      <w:pPr>
        <w:ind w:left="6480" w:hanging="2160"/>
      </w:pPr>
      <w:rPr>
        <w:rFonts w:hint="default"/>
        <w:i w:val="0"/>
      </w:rPr>
    </w:lvl>
    <w:lvl w:ilvl="7">
      <w:start w:val="1"/>
      <w:numFmt w:val="decimal"/>
      <w:lvlText w:val="%1.%2.%3.%4.%5.%6.%7.%8"/>
      <w:lvlJc w:val="left"/>
      <w:pPr>
        <w:ind w:left="7200" w:hanging="2160"/>
      </w:pPr>
      <w:rPr>
        <w:rFonts w:hint="default"/>
        <w:i w:val="0"/>
      </w:rPr>
    </w:lvl>
    <w:lvl w:ilvl="8">
      <w:start w:val="1"/>
      <w:numFmt w:val="decimal"/>
      <w:lvlText w:val="%1.%2.%3.%4.%5.%6.%7.%8.%9"/>
      <w:lvlJc w:val="left"/>
      <w:pPr>
        <w:ind w:left="8280" w:hanging="2520"/>
      </w:pPr>
      <w:rPr>
        <w:rFonts w:hint="default"/>
        <w:i w:val="0"/>
      </w:rPr>
    </w:lvl>
  </w:abstractNum>
  <w:abstractNum w:abstractNumId="27">
    <w:nsid w:val="741B6FA4"/>
    <w:multiLevelType w:val="multilevel"/>
    <w:tmpl w:val="060EB90A"/>
    <w:lvl w:ilvl="0">
      <w:start w:val="1"/>
      <w:numFmt w:val="decimal"/>
      <w:pStyle w:val="Heading1"/>
      <w:lvlText w:val="%1"/>
      <w:lvlJc w:val="left"/>
      <w:pPr>
        <w:tabs>
          <w:tab w:val="num" w:pos="862"/>
        </w:tabs>
        <w:ind w:left="862" w:hanging="720"/>
      </w:pPr>
      <w:rPr>
        <w:b/>
        <w:i w:val="0"/>
      </w:rPr>
    </w:lvl>
    <w:lvl w:ilvl="1">
      <w:start w:val="1"/>
      <w:numFmt w:val="decimal"/>
      <w:lvlText w:val="%1.%2"/>
      <w:lvlJc w:val="left"/>
      <w:pPr>
        <w:tabs>
          <w:tab w:val="num" w:pos="2496"/>
        </w:tabs>
        <w:ind w:left="2496" w:hanging="936"/>
      </w:pPr>
      <w:rPr>
        <w:i w:val="0"/>
      </w:rPr>
    </w:lvl>
    <w:lvl w:ilvl="2">
      <w:start w:val="1"/>
      <w:numFmt w:val="decimal"/>
      <w:lvlText w:val="%1.%2.%3"/>
      <w:lvlJc w:val="left"/>
      <w:pPr>
        <w:tabs>
          <w:tab w:val="num" w:pos="4563"/>
        </w:tabs>
        <w:ind w:left="4563" w:hanging="1728"/>
      </w:pPr>
      <w:rPr>
        <w:rFonts w:ascii="Verdana" w:hAnsi="Verdana" w:hint="default"/>
        <w:b w:val="0"/>
        <w:i w:val="0"/>
        <w:sz w:val="22"/>
        <w:szCs w:val="22"/>
      </w:rPr>
    </w:lvl>
    <w:lvl w:ilvl="3">
      <w:start w:val="1"/>
      <w:numFmt w:val="decimal"/>
      <w:lvlText w:val="%1.%2.%3.%4"/>
      <w:lvlJc w:val="left"/>
      <w:pPr>
        <w:tabs>
          <w:tab w:val="num" w:pos="4282"/>
        </w:tabs>
        <w:ind w:left="4282" w:hanging="1872"/>
      </w:pPr>
      <w:rPr>
        <w:b w:val="0"/>
        <w:i w:val="0"/>
      </w:rPr>
    </w:lvl>
    <w:lvl w:ilvl="4">
      <w:start w:val="1"/>
      <w:numFmt w:val="decimal"/>
      <w:pStyle w:val="Heading5"/>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lvlOverride w:ilvl="0">
      <w:startOverride w:val="1"/>
    </w:lvlOverride>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16"/>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26"/>
  </w:num>
  <w:num w:numId="18">
    <w:abstractNumId w:val="18"/>
  </w:num>
  <w:num w:numId="19">
    <w:abstractNumId w:val="23"/>
  </w:num>
  <w:num w:numId="20">
    <w:abstractNumId w:val="11"/>
  </w:num>
  <w:num w:numId="21">
    <w:abstractNumId w:val="15"/>
  </w:num>
  <w:num w:numId="22">
    <w:abstractNumId w:val="0"/>
  </w:num>
  <w:num w:numId="23">
    <w:abstractNumId w:val="22"/>
  </w:num>
  <w:num w:numId="24">
    <w:abstractNumId w:val="14"/>
  </w:num>
  <w:num w:numId="25">
    <w:abstractNumId w:val="17"/>
  </w:num>
  <w:num w:numId="26">
    <w:abstractNumId w:val="24"/>
  </w:num>
  <w:num w:numId="27">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B"/>
    <w:rsid w:val="00000533"/>
    <w:rsid w:val="00000561"/>
    <w:rsid w:val="00000A5D"/>
    <w:rsid w:val="00000A98"/>
    <w:rsid w:val="00000E93"/>
    <w:rsid w:val="000010BB"/>
    <w:rsid w:val="0000157B"/>
    <w:rsid w:val="00001DB7"/>
    <w:rsid w:val="00001FF3"/>
    <w:rsid w:val="00002634"/>
    <w:rsid w:val="00002A37"/>
    <w:rsid w:val="00002A40"/>
    <w:rsid w:val="00002ADF"/>
    <w:rsid w:val="00003375"/>
    <w:rsid w:val="00003558"/>
    <w:rsid w:val="00003857"/>
    <w:rsid w:val="00003929"/>
    <w:rsid w:val="000039EE"/>
    <w:rsid w:val="00003BCF"/>
    <w:rsid w:val="0000480A"/>
    <w:rsid w:val="00004FE7"/>
    <w:rsid w:val="00005004"/>
    <w:rsid w:val="00005863"/>
    <w:rsid w:val="00005C9F"/>
    <w:rsid w:val="00005DA0"/>
    <w:rsid w:val="000065AD"/>
    <w:rsid w:val="000065FE"/>
    <w:rsid w:val="000066F8"/>
    <w:rsid w:val="00006845"/>
    <w:rsid w:val="00006A5F"/>
    <w:rsid w:val="00006A93"/>
    <w:rsid w:val="00006D75"/>
    <w:rsid w:val="000074EF"/>
    <w:rsid w:val="000074F4"/>
    <w:rsid w:val="00007D5A"/>
    <w:rsid w:val="0001021A"/>
    <w:rsid w:val="0001028F"/>
    <w:rsid w:val="00011169"/>
    <w:rsid w:val="0001126D"/>
    <w:rsid w:val="0001179F"/>
    <w:rsid w:val="00011BE3"/>
    <w:rsid w:val="00011C7B"/>
    <w:rsid w:val="00011F54"/>
    <w:rsid w:val="0001202C"/>
    <w:rsid w:val="000125D1"/>
    <w:rsid w:val="0001265B"/>
    <w:rsid w:val="0001286D"/>
    <w:rsid w:val="00012A41"/>
    <w:rsid w:val="00012AD5"/>
    <w:rsid w:val="00012C9A"/>
    <w:rsid w:val="000130FF"/>
    <w:rsid w:val="000132B0"/>
    <w:rsid w:val="000134D4"/>
    <w:rsid w:val="000135C6"/>
    <w:rsid w:val="00013C17"/>
    <w:rsid w:val="00014139"/>
    <w:rsid w:val="00014610"/>
    <w:rsid w:val="0001463F"/>
    <w:rsid w:val="00014923"/>
    <w:rsid w:val="00014973"/>
    <w:rsid w:val="00014D80"/>
    <w:rsid w:val="00014E6B"/>
    <w:rsid w:val="0001509B"/>
    <w:rsid w:val="0001521D"/>
    <w:rsid w:val="00015319"/>
    <w:rsid w:val="00015437"/>
    <w:rsid w:val="00015ED2"/>
    <w:rsid w:val="000164B9"/>
    <w:rsid w:val="00016553"/>
    <w:rsid w:val="00016570"/>
    <w:rsid w:val="000167F1"/>
    <w:rsid w:val="0001681D"/>
    <w:rsid w:val="00017041"/>
    <w:rsid w:val="000176CE"/>
    <w:rsid w:val="00017A9C"/>
    <w:rsid w:val="00017D8A"/>
    <w:rsid w:val="00017F1D"/>
    <w:rsid w:val="00020155"/>
    <w:rsid w:val="000206C8"/>
    <w:rsid w:val="0002082E"/>
    <w:rsid w:val="00021188"/>
    <w:rsid w:val="000212E5"/>
    <w:rsid w:val="00021715"/>
    <w:rsid w:val="000217D1"/>
    <w:rsid w:val="00021F28"/>
    <w:rsid w:val="0002245B"/>
    <w:rsid w:val="00022478"/>
    <w:rsid w:val="000226A4"/>
    <w:rsid w:val="000226D4"/>
    <w:rsid w:val="0002285B"/>
    <w:rsid w:val="00022AF6"/>
    <w:rsid w:val="00022DE5"/>
    <w:rsid w:val="000231A0"/>
    <w:rsid w:val="000231EF"/>
    <w:rsid w:val="000232B4"/>
    <w:rsid w:val="00023701"/>
    <w:rsid w:val="0002386E"/>
    <w:rsid w:val="000238FD"/>
    <w:rsid w:val="00023BA4"/>
    <w:rsid w:val="00023CCE"/>
    <w:rsid w:val="00023E42"/>
    <w:rsid w:val="00024389"/>
    <w:rsid w:val="000246CA"/>
    <w:rsid w:val="000253F0"/>
    <w:rsid w:val="000254C7"/>
    <w:rsid w:val="00025822"/>
    <w:rsid w:val="00025A2E"/>
    <w:rsid w:val="00025D3E"/>
    <w:rsid w:val="00025E12"/>
    <w:rsid w:val="0002626A"/>
    <w:rsid w:val="0002717F"/>
    <w:rsid w:val="000277CF"/>
    <w:rsid w:val="00027903"/>
    <w:rsid w:val="00027DD8"/>
    <w:rsid w:val="0003081B"/>
    <w:rsid w:val="0003081E"/>
    <w:rsid w:val="000310AC"/>
    <w:rsid w:val="00031278"/>
    <w:rsid w:val="0003138D"/>
    <w:rsid w:val="00031569"/>
    <w:rsid w:val="0003199D"/>
    <w:rsid w:val="00031B98"/>
    <w:rsid w:val="00032505"/>
    <w:rsid w:val="0003292C"/>
    <w:rsid w:val="0003298C"/>
    <w:rsid w:val="00032A4F"/>
    <w:rsid w:val="00032B0B"/>
    <w:rsid w:val="00032B82"/>
    <w:rsid w:val="00032BEB"/>
    <w:rsid w:val="00032EA0"/>
    <w:rsid w:val="00033187"/>
    <w:rsid w:val="0003349D"/>
    <w:rsid w:val="00033D5A"/>
    <w:rsid w:val="00034000"/>
    <w:rsid w:val="00034349"/>
    <w:rsid w:val="000344AE"/>
    <w:rsid w:val="0003451C"/>
    <w:rsid w:val="0003485F"/>
    <w:rsid w:val="0003560E"/>
    <w:rsid w:val="000358C7"/>
    <w:rsid w:val="00035DD9"/>
    <w:rsid w:val="00035EEE"/>
    <w:rsid w:val="000363A9"/>
    <w:rsid w:val="000363C1"/>
    <w:rsid w:val="00036443"/>
    <w:rsid w:val="0003674D"/>
    <w:rsid w:val="0003678F"/>
    <w:rsid w:val="000369AB"/>
    <w:rsid w:val="00036A88"/>
    <w:rsid w:val="00036C5C"/>
    <w:rsid w:val="0003797B"/>
    <w:rsid w:val="00037F98"/>
    <w:rsid w:val="000407C1"/>
    <w:rsid w:val="00040856"/>
    <w:rsid w:val="000409CB"/>
    <w:rsid w:val="00041138"/>
    <w:rsid w:val="00041241"/>
    <w:rsid w:val="00041523"/>
    <w:rsid w:val="00041711"/>
    <w:rsid w:val="0004174D"/>
    <w:rsid w:val="000417E1"/>
    <w:rsid w:val="00042380"/>
    <w:rsid w:val="000424BC"/>
    <w:rsid w:val="0004250A"/>
    <w:rsid w:val="000437A8"/>
    <w:rsid w:val="000438EF"/>
    <w:rsid w:val="00043EC4"/>
    <w:rsid w:val="00044336"/>
    <w:rsid w:val="00044545"/>
    <w:rsid w:val="00044AA5"/>
    <w:rsid w:val="00044AB9"/>
    <w:rsid w:val="00044B25"/>
    <w:rsid w:val="00044C98"/>
    <w:rsid w:val="0004556B"/>
    <w:rsid w:val="00045A86"/>
    <w:rsid w:val="00045C60"/>
    <w:rsid w:val="00045EC4"/>
    <w:rsid w:val="0004628A"/>
    <w:rsid w:val="0004629D"/>
    <w:rsid w:val="00046361"/>
    <w:rsid w:val="000463C5"/>
    <w:rsid w:val="00046420"/>
    <w:rsid w:val="0004671C"/>
    <w:rsid w:val="00046F46"/>
    <w:rsid w:val="000474CA"/>
    <w:rsid w:val="0004777F"/>
    <w:rsid w:val="00047A5F"/>
    <w:rsid w:val="00047C86"/>
    <w:rsid w:val="00047D41"/>
    <w:rsid w:val="00047D60"/>
    <w:rsid w:val="000504FF"/>
    <w:rsid w:val="00050748"/>
    <w:rsid w:val="00050F45"/>
    <w:rsid w:val="000513BF"/>
    <w:rsid w:val="00051859"/>
    <w:rsid w:val="00051997"/>
    <w:rsid w:val="00051B5F"/>
    <w:rsid w:val="00051C51"/>
    <w:rsid w:val="00051DE6"/>
    <w:rsid w:val="00051E60"/>
    <w:rsid w:val="000520D1"/>
    <w:rsid w:val="0005261C"/>
    <w:rsid w:val="000526B5"/>
    <w:rsid w:val="000528C9"/>
    <w:rsid w:val="00052F8B"/>
    <w:rsid w:val="00053327"/>
    <w:rsid w:val="00053CC1"/>
    <w:rsid w:val="000541DE"/>
    <w:rsid w:val="000548B3"/>
    <w:rsid w:val="00054AC2"/>
    <w:rsid w:val="00054F00"/>
    <w:rsid w:val="00054F5F"/>
    <w:rsid w:val="00055085"/>
    <w:rsid w:val="0005588B"/>
    <w:rsid w:val="00056917"/>
    <w:rsid w:val="00056ACC"/>
    <w:rsid w:val="00056B0B"/>
    <w:rsid w:val="00056B1A"/>
    <w:rsid w:val="000573AB"/>
    <w:rsid w:val="000577E5"/>
    <w:rsid w:val="00057AB2"/>
    <w:rsid w:val="00057B47"/>
    <w:rsid w:val="000600D0"/>
    <w:rsid w:val="00060397"/>
    <w:rsid w:val="0006052B"/>
    <w:rsid w:val="000609BC"/>
    <w:rsid w:val="00060D30"/>
    <w:rsid w:val="0006146C"/>
    <w:rsid w:val="00061B13"/>
    <w:rsid w:val="00061B76"/>
    <w:rsid w:val="00062196"/>
    <w:rsid w:val="00062595"/>
    <w:rsid w:val="00062924"/>
    <w:rsid w:val="00062DCC"/>
    <w:rsid w:val="00062F2F"/>
    <w:rsid w:val="000631E6"/>
    <w:rsid w:val="0006320F"/>
    <w:rsid w:val="0006335B"/>
    <w:rsid w:val="00063455"/>
    <w:rsid w:val="00063574"/>
    <w:rsid w:val="000636DC"/>
    <w:rsid w:val="00064079"/>
    <w:rsid w:val="000648EA"/>
    <w:rsid w:val="00064CEC"/>
    <w:rsid w:val="00064FF7"/>
    <w:rsid w:val="000654B3"/>
    <w:rsid w:val="0006572D"/>
    <w:rsid w:val="00065E9C"/>
    <w:rsid w:val="00065EDB"/>
    <w:rsid w:val="00066115"/>
    <w:rsid w:val="000661C0"/>
    <w:rsid w:val="00066391"/>
    <w:rsid w:val="0006685F"/>
    <w:rsid w:val="00066942"/>
    <w:rsid w:val="00066AC9"/>
    <w:rsid w:val="000673A6"/>
    <w:rsid w:val="0006785F"/>
    <w:rsid w:val="00067BEA"/>
    <w:rsid w:val="00067FBC"/>
    <w:rsid w:val="00070911"/>
    <w:rsid w:val="0007113C"/>
    <w:rsid w:val="0007134B"/>
    <w:rsid w:val="000713CB"/>
    <w:rsid w:val="0007159A"/>
    <w:rsid w:val="000715BE"/>
    <w:rsid w:val="00071725"/>
    <w:rsid w:val="00071872"/>
    <w:rsid w:val="00071A43"/>
    <w:rsid w:val="00071AE8"/>
    <w:rsid w:val="00071E71"/>
    <w:rsid w:val="00072699"/>
    <w:rsid w:val="00072719"/>
    <w:rsid w:val="00072823"/>
    <w:rsid w:val="000729E3"/>
    <w:rsid w:val="00072A40"/>
    <w:rsid w:val="00072AF4"/>
    <w:rsid w:val="00073505"/>
    <w:rsid w:val="0007351C"/>
    <w:rsid w:val="00073618"/>
    <w:rsid w:val="00073BCB"/>
    <w:rsid w:val="00074163"/>
    <w:rsid w:val="0007478A"/>
    <w:rsid w:val="0007480C"/>
    <w:rsid w:val="00074932"/>
    <w:rsid w:val="0007494A"/>
    <w:rsid w:val="00074DB5"/>
    <w:rsid w:val="00074E10"/>
    <w:rsid w:val="00074E49"/>
    <w:rsid w:val="000750BA"/>
    <w:rsid w:val="000751AB"/>
    <w:rsid w:val="0007531A"/>
    <w:rsid w:val="0007549E"/>
    <w:rsid w:val="0007573D"/>
    <w:rsid w:val="0007596B"/>
    <w:rsid w:val="00076A9D"/>
    <w:rsid w:val="00076C64"/>
    <w:rsid w:val="00076EAF"/>
    <w:rsid w:val="00077435"/>
    <w:rsid w:val="0007750E"/>
    <w:rsid w:val="000778BF"/>
    <w:rsid w:val="00077BF9"/>
    <w:rsid w:val="00077D97"/>
    <w:rsid w:val="00077F6D"/>
    <w:rsid w:val="00080327"/>
    <w:rsid w:val="00080960"/>
    <w:rsid w:val="0008098F"/>
    <w:rsid w:val="00080A9F"/>
    <w:rsid w:val="00080CAD"/>
    <w:rsid w:val="00080DD6"/>
    <w:rsid w:val="00080F70"/>
    <w:rsid w:val="00081152"/>
    <w:rsid w:val="000815B9"/>
    <w:rsid w:val="00082087"/>
    <w:rsid w:val="000821C5"/>
    <w:rsid w:val="000829AC"/>
    <w:rsid w:val="00083560"/>
    <w:rsid w:val="00083A35"/>
    <w:rsid w:val="00083B6B"/>
    <w:rsid w:val="00083B98"/>
    <w:rsid w:val="00083CC1"/>
    <w:rsid w:val="00083E64"/>
    <w:rsid w:val="0008442C"/>
    <w:rsid w:val="0008461D"/>
    <w:rsid w:val="00084936"/>
    <w:rsid w:val="00084965"/>
    <w:rsid w:val="00084C9E"/>
    <w:rsid w:val="00085053"/>
    <w:rsid w:val="0008543C"/>
    <w:rsid w:val="0008570E"/>
    <w:rsid w:val="00085A36"/>
    <w:rsid w:val="00085D0F"/>
    <w:rsid w:val="00085DDC"/>
    <w:rsid w:val="00085EF3"/>
    <w:rsid w:val="000869C4"/>
    <w:rsid w:val="00086AB6"/>
    <w:rsid w:val="00086FBC"/>
    <w:rsid w:val="000872F2"/>
    <w:rsid w:val="0008770D"/>
    <w:rsid w:val="00087BE1"/>
    <w:rsid w:val="00087BF3"/>
    <w:rsid w:val="00087C72"/>
    <w:rsid w:val="00087FEC"/>
    <w:rsid w:val="000900A8"/>
    <w:rsid w:val="000901C9"/>
    <w:rsid w:val="0009086A"/>
    <w:rsid w:val="000912D0"/>
    <w:rsid w:val="00091994"/>
    <w:rsid w:val="00091BF8"/>
    <w:rsid w:val="00091EEF"/>
    <w:rsid w:val="00091F4D"/>
    <w:rsid w:val="00092828"/>
    <w:rsid w:val="0009282D"/>
    <w:rsid w:val="00092C54"/>
    <w:rsid w:val="00092FE8"/>
    <w:rsid w:val="000935CB"/>
    <w:rsid w:val="000936C3"/>
    <w:rsid w:val="0009370C"/>
    <w:rsid w:val="00093B5D"/>
    <w:rsid w:val="00093D2F"/>
    <w:rsid w:val="000940C8"/>
    <w:rsid w:val="000940D4"/>
    <w:rsid w:val="000943FD"/>
    <w:rsid w:val="0009453C"/>
    <w:rsid w:val="000946E4"/>
    <w:rsid w:val="00094E76"/>
    <w:rsid w:val="0009506B"/>
    <w:rsid w:val="00095B28"/>
    <w:rsid w:val="0009628D"/>
    <w:rsid w:val="00096573"/>
    <w:rsid w:val="00097894"/>
    <w:rsid w:val="00097C4C"/>
    <w:rsid w:val="00097DC9"/>
    <w:rsid w:val="000A0138"/>
    <w:rsid w:val="000A077C"/>
    <w:rsid w:val="000A07DE"/>
    <w:rsid w:val="000A0949"/>
    <w:rsid w:val="000A0B58"/>
    <w:rsid w:val="000A127B"/>
    <w:rsid w:val="000A131C"/>
    <w:rsid w:val="000A170C"/>
    <w:rsid w:val="000A243D"/>
    <w:rsid w:val="000A25AD"/>
    <w:rsid w:val="000A26BB"/>
    <w:rsid w:val="000A2EBD"/>
    <w:rsid w:val="000A3362"/>
    <w:rsid w:val="000A3706"/>
    <w:rsid w:val="000A415E"/>
    <w:rsid w:val="000A44FD"/>
    <w:rsid w:val="000A4756"/>
    <w:rsid w:val="000A4796"/>
    <w:rsid w:val="000A4B08"/>
    <w:rsid w:val="000A5065"/>
    <w:rsid w:val="000A51BE"/>
    <w:rsid w:val="000A5206"/>
    <w:rsid w:val="000A530F"/>
    <w:rsid w:val="000A53F7"/>
    <w:rsid w:val="000A57EA"/>
    <w:rsid w:val="000A58C9"/>
    <w:rsid w:val="000A5DF0"/>
    <w:rsid w:val="000A5EF7"/>
    <w:rsid w:val="000A5F20"/>
    <w:rsid w:val="000A6243"/>
    <w:rsid w:val="000A6448"/>
    <w:rsid w:val="000A6817"/>
    <w:rsid w:val="000A6C0E"/>
    <w:rsid w:val="000A6D4F"/>
    <w:rsid w:val="000A7692"/>
    <w:rsid w:val="000A7885"/>
    <w:rsid w:val="000A7A65"/>
    <w:rsid w:val="000B03CB"/>
    <w:rsid w:val="000B05B7"/>
    <w:rsid w:val="000B077F"/>
    <w:rsid w:val="000B07EE"/>
    <w:rsid w:val="000B08BF"/>
    <w:rsid w:val="000B0AA4"/>
    <w:rsid w:val="000B0DA9"/>
    <w:rsid w:val="000B0E38"/>
    <w:rsid w:val="000B0F0E"/>
    <w:rsid w:val="000B0F48"/>
    <w:rsid w:val="000B0F73"/>
    <w:rsid w:val="000B146A"/>
    <w:rsid w:val="000B14F6"/>
    <w:rsid w:val="000B17F7"/>
    <w:rsid w:val="000B1875"/>
    <w:rsid w:val="000B1B9E"/>
    <w:rsid w:val="000B1DA7"/>
    <w:rsid w:val="000B2272"/>
    <w:rsid w:val="000B233F"/>
    <w:rsid w:val="000B2828"/>
    <w:rsid w:val="000B3202"/>
    <w:rsid w:val="000B4173"/>
    <w:rsid w:val="000B41F2"/>
    <w:rsid w:val="000B4E49"/>
    <w:rsid w:val="000B4EB3"/>
    <w:rsid w:val="000B4F6B"/>
    <w:rsid w:val="000B508B"/>
    <w:rsid w:val="000B50F4"/>
    <w:rsid w:val="000B51E0"/>
    <w:rsid w:val="000B5251"/>
    <w:rsid w:val="000B55A1"/>
    <w:rsid w:val="000B57E3"/>
    <w:rsid w:val="000B6679"/>
    <w:rsid w:val="000B6930"/>
    <w:rsid w:val="000B6981"/>
    <w:rsid w:val="000B6C94"/>
    <w:rsid w:val="000B6D36"/>
    <w:rsid w:val="000B6EE7"/>
    <w:rsid w:val="000B6F34"/>
    <w:rsid w:val="000B7160"/>
    <w:rsid w:val="000B7320"/>
    <w:rsid w:val="000B765D"/>
    <w:rsid w:val="000B779D"/>
    <w:rsid w:val="000C05FE"/>
    <w:rsid w:val="000C07FA"/>
    <w:rsid w:val="000C09BD"/>
    <w:rsid w:val="000C0C44"/>
    <w:rsid w:val="000C0CE0"/>
    <w:rsid w:val="000C12AD"/>
    <w:rsid w:val="000C12E5"/>
    <w:rsid w:val="000C1C24"/>
    <w:rsid w:val="000C1D27"/>
    <w:rsid w:val="000C2B85"/>
    <w:rsid w:val="000C2F40"/>
    <w:rsid w:val="000C32CD"/>
    <w:rsid w:val="000C3405"/>
    <w:rsid w:val="000C385A"/>
    <w:rsid w:val="000C3B75"/>
    <w:rsid w:val="000C3BF9"/>
    <w:rsid w:val="000C3C0B"/>
    <w:rsid w:val="000C51F3"/>
    <w:rsid w:val="000C550E"/>
    <w:rsid w:val="000C57EA"/>
    <w:rsid w:val="000C6115"/>
    <w:rsid w:val="000C6876"/>
    <w:rsid w:val="000C6BE0"/>
    <w:rsid w:val="000C6C2C"/>
    <w:rsid w:val="000C6FB8"/>
    <w:rsid w:val="000C7049"/>
    <w:rsid w:val="000C7292"/>
    <w:rsid w:val="000C7CEF"/>
    <w:rsid w:val="000D0242"/>
    <w:rsid w:val="000D0294"/>
    <w:rsid w:val="000D04AA"/>
    <w:rsid w:val="000D0539"/>
    <w:rsid w:val="000D0594"/>
    <w:rsid w:val="000D0632"/>
    <w:rsid w:val="000D0739"/>
    <w:rsid w:val="000D0D61"/>
    <w:rsid w:val="000D1214"/>
    <w:rsid w:val="000D15A6"/>
    <w:rsid w:val="000D1A5D"/>
    <w:rsid w:val="000D1AE9"/>
    <w:rsid w:val="000D1CFE"/>
    <w:rsid w:val="000D1FCC"/>
    <w:rsid w:val="000D2049"/>
    <w:rsid w:val="000D2686"/>
    <w:rsid w:val="000D4140"/>
    <w:rsid w:val="000D4880"/>
    <w:rsid w:val="000D4C1B"/>
    <w:rsid w:val="000D51E5"/>
    <w:rsid w:val="000D523C"/>
    <w:rsid w:val="000D5C6A"/>
    <w:rsid w:val="000D5CF2"/>
    <w:rsid w:val="000D5D5C"/>
    <w:rsid w:val="000D5F97"/>
    <w:rsid w:val="000D6100"/>
    <w:rsid w:val="000D6482"/>
    <w:rsid w:val="000D6B60"/>
    <w:rsid w:val="000D6E60"/>
    <w:rsid w:val="000D76D2"/>
    <w:rsid w:val="000D78C9"/>
    <w:rsid w:val="000D7B1F"/>
    <w:rsid w:val="000E008A"/>
    <w:rsid w:val="000E03B7"/>
    <w:rsid w:val="000E0E6D"/>
    <w:rsid w:val="000E1044"/>
    <w:rsid w:val="000E1266"/>
    <w:rsid w:val="000E1B56"/>
    <w:rsid w:val="000E1F42"/>
    <w:rsid w:val="000E2026"/>
    <w:rsid w:val="000E23BA"/>
    <w:rsid w:val="000E293F"/>
    <w:rsid w:val="000E2B6D"/>
    <w:rsid w:val="000E2F51"/>
    <w:rsid w:val="000E319C"/>
    <w:rsid w:val="000E3223"/>
    <w:rsid w:val="000E3384"/>
    <w:rsid w:val="000E33D3"/>
    <w:rsid w:val="000E3797"/>
    <w:rsid w:val="000E3928"/>
    <w:rsid w:val="000E3B3B"/>
    <w:rsid w:val="000E3CCC"/>
    <w:rsid w:val="000E3D32"/>
    <w:rsid w:val="000E45AD"/>
    <w:rsid w:val="000E4724"/>
    <w:rsid w:val="000E4977"/>
    <w:rsid w:val="000E4B45"/>
    <w:rsid w:val="000E4CCE"/>
    <w:rsid w:val="000E4D8C"/>
    <w:rsid w:val="000E50B2"/>
    <w:rsid w:val="000E5536"/>
    <w:rsid w:val="000E5617"/>
    <w:rsid w:val="000E5671"/>
    <w:rsid w:val="000E5D37"/>
    <w:rsid w:val="000E600C"/>
    <w:rsid w:val="000E613F"/>
    <w:rsid w:val="000E61CD"/>
    <w:rsid w:val="000E62EC"/>
    <w:rsid w:val="000E6BBC"/>
    <w:rsid w:val="000E6EAB"/>
    <w:rsid w:val="000E705C"/>
    <w:rsid w:val="000E7073"/>
    <w:rsid w:val="000E7851"/>
    <w:rsid w:val="000E7A36"/>
    <w:rsid w:val="000F001D"/>
    <w:rsid w:val="000F06DE"/>
    <w:rsid w:val="000F0743"/>
    <w:rsid w:val="000F07FD"/>
    <w:rsid w:val="000F09F2"/>
    <w:rsid w:val="000F0DC9"/>
    <w:rsid w:val="000F1076"/>
    <w:rsid w:val="000F1B92"/>
    <w:rsid w:val="000F1E40"/>
    <w:rsid w:val="000F1F29"/>
    <w:rsid w:val="000F2DF4"/>
    <w:rsid w:val="000F390A"/>
    <w:rsid w:val="000F41FE"/>
    <w:rsid w:val="000F4D50"/>
    <w:rsid w:val="000F4E27"/>
    <w:rsid w:val="000F50C4"/>
    <w:rsid w:val="000F5483"/>
    <w:rsid w:val="000F58C8"/>
    <w:rsid w:val="000F5990"/>
    <w:rsid w:val="000F5AED"/>
    <w:rsid w:val="000F5BE3"/>
    <w:rsid w:val="000F5C0C"/>
    <w:rsid w:val="000F5CDC"/>
    <w:rsid w:val="000F5E85"/>
    <w:rsid w:val="000F66FC"/>
    <w:rsid w:val="000F716D"/>
    <w:rsid w:val="000F7379"/>
    <w:rsid w:val="000F7782"/>
    <w:rsid w:val="000F7D9D"/>
    <w:rsid w:val="000F7E6C"/>
    <w:rsid w:val="001005DC"/>
    <w:rsid w:val="001006B1"/>
    <w:rsid w:val="00100AEE"/>
    <w:rsid w:val="00100C8F"/>
    <w:rsid w:val="00101163"/>
    <w:rsid w:val="00101325"/>
    <w:rsid w:val="00101343"/>
    <w:rsid w:val="00101B8A"/>
    <w:rsid w:val="00101C9A"/>
    <w:rsid w:val="00101D4B"/>
    <w:rsid w:val="00101EAF"/>
    <w:rsid w:val="00101F1C"/>
    <w:rsid w:val="00102CEA"/>
    <w:rsid w:val="0010332E"/>
    <w:rsid w:val="0010345E"/>
    <w:rsid w:val="0010351A"/>
    <w:rsid w:val="00103791"/>
    <w:rsid w:val="00103B2E"/>
    <w:rsid w:val="00103D35"/>
    <w:rsid w:val="001040B1"/>
    <w:rsid w:val="00104553"/>
    <w:rsid w:val="00104833"/>
    <w:rsid w:val="001049F0"/>
    <w:rsid w:val="00104D50"/>
    <w:rsid w:val="00105728"/>
    <w:rsid w:val="00105925"/>
    <w:rsid w:val="001059CF"/>
    <w:rsid w:val="00105A2E"/>
    <w:rsid w:val="00105A76"/>
    <w:rsid w:val="00105CB5"/>
    <w:rsid w:val="00105D18"/>
    <w:rsid w:val="00106084"/>
    <w:rsid w:val="00106640"/>
    <w:rsid w:val="00106BD2"/>
    <w:rsid w:val="00106CB3"/>
    <w:rsid w:val="00106DD7"/>
    <w:rsid w:val="00107980"/>
    <w:rsid w:val="00107CD9"/>
    <w:rsid w:val="00107F0B"/>
    <w:rsid w:val="001109C6"/>
    <w:rsid w:val="00110EF3"/>
    <w:rsid w:val="00110F30"/>
    <w:rsid w:val="0011105B"/>
    <w:rsid w:val="0011156C"/>
    <w:rsid w:val="001131D3"/>
    <w:rsid w:val="0011321F"/>
    <w:rsid w:val="00113372"/>
    <w:rsid w:val="001135DF"/>
    <w:rsid w:val="00113768"/>
    <w:rsid w:val="00113A5F"/>
    <w:rsid w:val="00113BA9"/>
    <w:rsid w:val="00113CAE"/>
    <w:rsid w:val="00113EB4"/>
    <w:rsid w:val="00113F1B"/>
    <w:rsid w:val="0011415C"/>
    <w:rsid w:val="00114690"/>
    <w:rsid w:val="001146C2"/>
    <w:rsid w:val="001149C6"/>
    <w:rsid w:val="00114D6E"/>
    <w:rsid w:val="00114EA6"/>
    <w:rsid w:val="00114FCE"/>
    <w:rsid w:val="00115813"/>
    <w:rsid w:val="00115967"/>
    <w:rsid w:val="00115D8A"/>
    <w:rsid w:val="00115F06"/>
    <w:rsid w:val="001162AB"/>
    <w:rsid w:val="001163F5"/>
    <w:rsid w:val="0011680E"/>
    <w:rsid w:val="00116F78"/>
    <w:rsid w:val="00117390"/>
    <w:rsid w:val="001173B2"/>
    <w:rsid w:val="001177CF"/>
    <w:rsid w:val="00117852"/>
    <w:rsid w:val="00117AE2"/>
    <w:rsid w:val="00117EE2"/>
    <w:rsid w:val="00120100"/>
    <w:rsid w:val="001201EA"/>
    <w:rsid w:val="0012071F"/>
    <w:rsid w:val="00120B22"/>
    <w:rsid w:val="00120CEF"/>
    <w:rsid w:val="00120DF0"/>
    <w:rsid w:val="00120F25"/>
    <w:rsid w:val="0012143F"/>
    <w:rsid w:val="001215FC"/>
    <w:rsid w:val="00121C75"/>
    <w:rsid w:val="00121CA4"/>
    <w:rsid w:val="001222FE"/>
    <w:rsid w:val="00122383"/>
    <w:rsid w:val="001226FF"/>
    <w:rsid w:val="001227F8"/>
    <w:rsid w:val="00122879"/>
    <w:rsid w:val="0012289C"/>
    <w:rsid w:val="00122F84"/>
    <w:rsid w:val="001233C8"/>
    <w:rsid w:val="00123685"/>
    <w:rsid w:val="00123B50"/>
    <w:rsid w:val="00123DBF"/>
    <w:rsid w:val="0012404F"/>
    <w:rsid w:val="0012456A"/>
    <w:rsid w:val="00124647"/>
    <w:rsid w:val="00124766"/>
    <w:rsid w:val="001248E0"/>
    <w:rsid w:val="00124F5F"/>
    <w:rsid w:val="001250CE"/>
    <w:rsid w:val="001250D6"/>
    <w:rsid w:val="00125383"/>
    <w:rsid w:val="00125432"/>
    <w:rsid w:val="0012577A"/>
    <w:rsid w:val="001257F3"/>
    <w:rsid w:val="00125DD3"/>
    <w:rsid w:val="00125E31"/>
    <w:rsid w:val="001260A7"/>
    <w:rsid w:val="0012616B"/>
    <w:rsid w:val="001263E1"/>
    <w:rsid w:val="00126CDA"/>
    <w:rsid w:val="00126D1B"/>
    <w:rsid w:val="00126F26"/>
    <w:rsid w:val="00126FE4"/>
    <w:rsid w:val="0012764D"/>
    <w:rsid w:val="00127BF6"/>
    <w:rsid w:val="00127C6A"/>
    <w:rsid w:val="00130365"/>
    <w:rsid w:val="001304A1"/>
    <w:rsid w:val="00130B09"/>
    <w:rsid w:val="00130C95"/>
    <w:rsid w:val="00130EC8"/>
    <w:rsid w:val="00131043"/>
    <w:rsid w:val="001311AF"/>
    <w:rsid w:val="00131278"/>
    <w:rsid w:val="0013127D"/>
    <w:rsid w:val="00131371"/>
    <w:rsid w:val="001313C7"/>
    <w:rsid w:val="001313EB"/>
    <w:rsid w:val="00131563"/>
    <w:rsid w:val="001315E7"/>
    <w:rsid w:val="00131657"/>
    <w:rsid w:val="00131690"/>
    <w:rsid w:val="0013178D"/>
    <w:rsid w:val="00131D35"/>
    <w:rsid w:val="001324DE"/>
    <w:rsid w:val="00132E40"/>
    <w:rsid w:val="0013331C"/>
    <w:rsid w:val="001334FA"/>
    <w:rsid w:val="00133AA1"/>
    <w:rsid w:val="001341D0"/>
    <w:rsid w:val="001344E6"/>
    <w:rsid w:val="001345EC"/>
    <w:rsid w:val="0013466F"/>
    <w:rsid w:val="001346AE"/>
    <w:rsid w:val="00134995"/>
    <w:rsid w:val="00135071"/>
    <w:rsid w:val="00135D89"/>
    <w:rsid w:val="00136FAE"/>
    <w:rsid w:val="00137010"/>
    <w:rsid w:val="0013770D"/>
    <w:rsid w:val="00137A4D"/>
    <w:rsid w:val="00137B10"/>
    <w:rsid w:val="00137B60"/>
    <w:rsid w:val="0014006A"/>
    <w:rsid w:val="001403B9"/>
    <w:rsid w:val="001404AF"/>
    <w:rsid w:val="00140887"/>
    <w:rsid w:val="00140939"/>
    <w:rsid w:val="00140AAE"/>
    <w:rsid w:val="00140E55"/>
    <w:rsid w:val="00141239"/>
    <w:rsid w:val="001415BD"/>
    <w:rsid w:val="001415F0"/>
    <w:rsid w:val="00141639"/>
    <w:rsid w:val="0014173F"/>
    <w:rsid w:val="0014175E"/>
    <w:rsid w:val="00141896"/>
    <w:rsid w:val="00141C0D"/>
    <w:rsid w:val="001421D4"/>
    <w:rsid w:val="0014242D"/>
    <w:rsid w:val="001428D0"/>
    <w:rsid w:val="00142C05"/>
    <w:rsid w:val="00142D4A"/>
    <w:rsid w:val="00142FA1"/>
    <w:rsid w:val="0014321A"/>
    <w:rsid w:val="00143608"/>
    <w:rsid w:val="001436D0"/>
    <w:rsid w:val="001436EF"/>
    <w:rsid w:val="001437CB"/>
    <w:rsid w:val="001438FB"/>
    <w:rsid w:val="00143AC8"/>
    <w:rsid w:val="00143C46"/>
    <w:rsid w:val="00143E3D"/>
    <w:rsid w:val="00143F50"/>
    <w:rsid w:val="00143FBD"/>
    <w:rsid w:val="001444EA"/>
    <w:rsid w:val="00144704"/>
    <w:rsid w:val="00144D62"/>
    <w:rsid w:val="001454D2"/>
    <w:rsid w:val="001454DA"/>
    <w:rsid w:val="00145B6D"/>
    <w:rsid w:val="00145C28"/>
    <w:rsid w:val="00145E31"/>
    <w:rsid w:val="00146577"/>
    <w:rsid w:val="00146A83"/>
    <w:rsid w:val="00146D75"/>
    <w:rsid w:val="00146DAB"/>
    <w:rsid w:val="00147399"/>
    <w:rsid w:val="00147F6B"/>
    <w:rsid w:val="001509FE"/>
    <w:rsid w:val="00150AD5"/>
    <w:rsid w:val="00150C54"/>
    <w:rsid w:val="00150E1B"/>
    <w:rsid w:val="00150F77"/>
    <w:rsid w:val="001510E1"/>
    <w:rsid w:val="001513C3"/>
    <w:rsid w:val="0015144B"/>
    <w:rsid w:val="00151509"/>
    <w:rsid w:val="00151A58"/>
    <w:rsid w:val="00151F2B"/>
    <w:rsid w:val="00151F5D"/>
    <w:rsid w:val="0015237B"/>
    <w:rsid w:val="0015274E"/>
    <w:rsid w:val="00152C12"/>
    <w:rsid w:val="00152DAD"/>
    <w:rsid w:val="00155060"/>
    <w:rsid w:val="00155327"/>
    <w:rsid w:val="00155474"/>
    <w:rsid w:val="00155495"/>
    <w:rsid w:val="00155513"/>
    <w:rsid w:val="00155616"/>
    <w:rsid w:val="0015566A"/>
    <w:rsid w:val="001557C2"/>
    <w:rsid w:val="00156148"/>
    <w:rsid w:val="00156DD1"/>
    <w:rsid w:val="00156E1A"/>
    <w:rsid w:val="00156EB6"/>
    <w:rsid w:val="00156F00"/>
    <w:rsid w:val="00157603"/>
    <w:rsid w:val="001577F0"/>
    <w:rsid w:val="001578C1"/>
    <w:rsid w:val="001578EF"/>
    <w:rsid w:val="00157B44"/>
    <w:rsid w:val="00157B5A"/>
    <w:rsid w:val="00157B71"/>
    <w:rsid w:val="00157D50"/>
    <w:rsid w:val="00157D65"/>
    <w:rsid w:val="001604C2"/>
    <w:rsid w:val="00161184"/>
    <w:rsid w:val="0016164D"/>
    <w:rsid w:val="001616C3"/>
    <w:rsid w:val="001618D2"/>
    <w:rsid w:val="00161983"/>
    <w:rsid w:val="00162AF4"/>
    <w:rsid w:val="00162C80"/>
    <w:rsid w:val="00162DB1"/>
    <w:rsid w:val="00162F24"/>
    <w:rsid w:val="0016342E"/>
    <w:rsid w:val="00163572"/>
    <w:rsid w:val="00163698"/>
    <w:rsid w:val="00163F59"/>
    <w:rsid w:val="001640BE"/>
    <w:rsid w:val="0016436E"/>
    <w:rsid w:val="0016476A"/>
    <w:rsid w:val="0016485E"/>
    <w:rsid w:val="00164C2E"/>
    <w:rsid w:val="00164C99"/>
    <w:rsid w:val="00165094"/>
    <w:rsid w:val="0016517E"/>
    <w:rsid w:val="001652AF"/>
    <w:rsid w:val="001652C0"/>
    <w:rsid w:val="00165314"/>
    <w:rsid w:val="0016596C"/>
    <w:rsid w:val="00165B78"/>
    <w:rsid w:val="00166250"/>
    <w:rsid w:val="0016708B"/>
    <w:rsid w:val="00167390"/>
    <w:rsid w:val="001677F4"/>
    <w:rsid w:val="00167B07"/>
    <w:rsid w:val="001702C1"/>
    <w:rsid w:val="0017031C"/>
    <w:rsid w:val="001705A4"/>
    <w:rsid w:val="001706F6"/>
    <w:rsid w:val="00170B7D"/>
    <w:rsid w:val="00170E90"/>
    <w:rsid w:val="00171039"/>
    <w:rsid w:val="001711A6"/>
    <w:rsid w:val="00171293"/>
    <w:rsid w:val="001712B4"/>
    <w:rsid w:val="00171402"/>
    <w:rsid w:val="001715CF"/>
    <w:rsid w:val="00171F4D"/>
    <w:rsid w:val="001721B3"/>
    <w:rsid w:val="001722EE"/>
    <w:rsid w:val="00172772"/>
    <w:rsid w:val="00172D23"/>
    <w:rsid w:val="00173679"/>
    <w:rsid w:val="00173686"/>
    <w:rsid w:val="00173814"/>
    <w:rsid w:val="0017444C"/>
    <w:rsid w:val="00174531"/>
    <w:rsid w:val="00174649"/>
    <w:rsid w:val="00174981"/>
    <w:rsid w:val="0017501D"/>
    <w:rsid w:val="0017521A"/>
    <w:rsid w:val="00175A75"/>
    <w:rsid w:val="00175B3C"/>
    <w:rsid w:val="00176372"/>
    <w:rsid w:val="00176F0C"/>
    <w:rsid w:val="001773D2"/>
    <w:rsid w:val="001773DA"/>
    <w:rsid w:val="00177A5E"/>
    <w:rsid w:val="00177AF1"/>
    <w:rsid w:val="00177FC8"/>
    <w:rsid w:val="00180654"/>
    <w:rsid w:val="00180656"/>
    <w:rsid w:val="00180DDA"/>
    <w:rsid w:val="00181106"/>
    <w:rsid w:val="001813A3"/>
    <w:rsid w:val="001816A5"/>
    <w:rsid w:val="00181922"/>
    <w:rsid w:val="00181BC3"/>
    <w:rsid w:val="00181F8D"/>
    <w:rsid w:val="00181F92"/>
    <w:rsid w:val="001820ED"/>
    <w:rsid w:val="00182534"/>
    <w:rsid w:val="00182A9B"/>
    <w:rsid w:val="00182B4C"/>
    <w:rsid w:val="00182C2D"/>
    <w:rsid w:val="00183AE7"/>
    <w:rsid w:val="00183B3A"/>
    <w:rsid w:val="00183C70"/>
    <w:rsid w:val="00183D5C"/>
    <w:rsid w:val="00183E62"/>
    <w:rsid w:val="00184045"/>
    <w:rsid w:val="00184277"/>
    <w:rsid w:val="00184338"/>
    <w:rsid w:val="00184905"/>
    <w:rsid w:val="00184AFF"/>
    <w:rsid w:val="00184D82"/>
    <w:rsid w:val="001850D4"/>
    <w:rsid w:val="0018522A"/>
    <w:rsid w:val="00185318"/>
    <w:rsid w:val="0018539D"/>
    <w:rsid w:val="00185428"/>
    <w:rsid w:val="001858A6"/>
    <w:rsid w:val="001859E2"/>
    <w:rsid w:val="00185D2C"/>
    <w:rsid w:val="00186C2F"/>
    <w:rsid w:val="00187143"/>
    <w:rsid w:val="0018752D"/>
    <w:rsid w:val="001875EE"/>
    <w:rsid w:val="00187D67"/>
    <w:rsid w:val="0019088F"/>
    <w:rsid w:val="00190B49"/>
    <w:rsid w:val="00190C00"/>
    <w:rsid w:val="00190D74"/>
    <w:rsid w:val="00190E0B"/>
    <w:rsid w:val="0019113A"/>
    <w:rsid w:val="001912BE"/>
    <w:rsid w:val="00191DC7"/>
    <w:rsid w:val="001920E3"/>
    <w:rsid w:val="0019247C"/>
    <w:rsid w:val="00192589"/>
    <w:rsid w:val="0019258A"/>
    <w:rsid w:val="00192729"/>
    <w:rsid w:val="00192992"/>
    <w:rsid w:val="00192BAA"/>
    <w:rsid w:val="00192F24"/>
    <w:rsid w:val="00192F84"/>
    <w:rsid w:val="001934E5"/>
    <w:rsid w:val="00193860"/>
    <w:rsid w:val="001938F1"/>
    <w:rsid w:val="001938FA"/>
    <w:rsid w:val="00194DB8"/>
    <w:rsid w:val="00194DE8"/>
    <w:rsid w:val="00194DFA"/>
    <w:rsid w:val="00194FC7"/>
    <w:rsid w:val="0019512B"/>
    <w:rsid w:val="00195AF5"/>
    <w:rsid w:val="00195B88"/>
    <w:rsid w:val="00195DC1"/>
    <w:rsid w:val="0019646B"/>
    <w:rsid w:val="001964C4"/>
    <w:rsid w:val="00196B52"/>
    <w:rsid w:val="00197A52"/>
    <w:rsid w:val="00197BA5"/>
    <w:rsid w:val="00197C15"/>
    <w:rsid w:val="00197D6D"/>
    <w:rsid w:val="00197E10"/>
    <w:rsid w:val="001A02BC"/>
    <w:rsid w:val="001A04E9"/>
    <w:rsid w:val="001A09C9"/>
    <w:rsid w:val="001A0A47"/>
    <w:rsid w:val="001A0E05"/>
    <w:rsid w:val="001A10C8"/>
    <w:rsid w:val="001A138A"/>
    <w:rsid w:val="001A1482"/>
    <w:rsid w:val="001A1A66"/>
    <w:rsid w:val="001A1AA5"/>
    <w:rsid w:val="001A2410"/>
    <w:rsid w:val="001A2C57"/>
    <w:rsid w:val="001A32C5"/>
    <w:rsid w:val="001A3D87"/>
    <w:rsid w:val="001A3E7E"/>
    <w:rsid w:val="001A3FB4"/>
    <w:rsid w:val="001A44C4"/>
    <w:rsid w:val="001A464C"/>
    <w:rsid w:val="001A4663"/>
    <w:rsid w:val="001A47F5"/>
    <w:rsid w:val="001A4944"/>
    <w:rsid w:val="001A4EA3"/>
    <w:rsid w:val="001A560C"/>
    <w:rsid w:val="001A5857"/>
    <w:rsid w:val="001A639E"/>
    <w:rsid w:val="001A63A3"/>
    <w:rsid w:val="001A6739"/>
    <w:rsid w:val="001A690A"/>
    <w:rsid w:val="001A6BDC"/>
    <w:rsid w:val="001A77A4"/>
    <w:rsid w:val="001A7AF4"/>
    <w:rsid w:val="001A7B4D"/>
    <w:rsid w:val="001A7FE3"/>
    <w:rsid w:val="001B0019"/>
    <w:rsid w:val="001B02D9"/>
    <w:rsid w:val="001B07AB"/>
    <w:rsid w:val="001B0C61"/>
    <w:rsid w:val="001B0F4A"/>
    <w:rsid w:val="001B1272"/>
    <w:rsid w:val="001B15A3"/>
    <w:rsid w:val="001B18C1"/>
    <w:rsid w:val="001B1AA8"/>
    <w:rsid w:val="001B2098"/>
    <w:rsid w:val="001B219E"/>
    <w:rsid w:val="001B25CA"/>
    <w:rsid w:val="001B266E"/>
    <w:rsid w:val="001B2B10"/>
    <w:rsid w:val="001B2D83"/>
    <w:rsid w:val="001B31F9"/>
    <w:rsid w:val="001B3414"/>
    <w:rsid w:val="001B3492"/>
    <w:rsid w:val="001B3913"/>
    <w:rsid w:val="001B3A61"/>
    <w:rsid w:val="001B4628"/>
    <w:rsid w:val="001B49C6"/>
    <w:rsid w:val="001B536B"/>
    <w:rsid w:val="001B578E"/>
    <w:rsid w:val="001B5C84"/>
    <w:rsid w:val="001B601F"/>
    <w:rsid w:val="001B6026"/>
    <w:rsid w:val="001B6316"/>
    <w:rsid w:val="001B70E5"/>
    <w:rsid w:val="001B71E1"/>
    <w:rsid w:val="001B761B"/>
    <w:rsid w:val="001B79C4"/>
    <w:rsid w:val="001B7B3F"/>
    <w:rsid w:val="001B7F27"/>
    <w:rsid w:val="001C00AF"/>
    <w:rsid w:val="001C086E"/>
    <w:rsid w:val="001C090F"/>
    <w:rsid w:val="001C0FE6"/>
    <w:rsid w:val="001C10F3"/>
    <w:rsid w:val="001C11CC"/>
    <w:rsid w:val="001C137D"/>
    <w:rsid w:val="001C13BF"/>
    <w:rsid w:val="001C1497"/>
    <w:rsid w:val="001C1948"/>
    <w:rsid w:val="001C24E1"/>
    <w:rsid w:val="001C2C81"/>
    <w:rsid w:val="001C2E71"/>
    <w:rsid w:val="001C2EF0"/>
    <w:rsid w:val="001C332D"/>
    <w:rsid w:val="001C35C2"/>
    <w:rsid w:val="001C35D8"/>
    <w:rsid w:val="001C3D3B"/>
    <w:rsid w:val="001C3E0D"/>
    <w:rsid w:val="001C3FA8"/>
    <w:rsid w:val="001C407D"/>
    <w:rsid w:val="001C42F9"/>
    <w:rsid w:val="001C4A11"/>
    <w:rsid w:val="001C5082"/>
    <w:rsid w:val="001C5B8C"/>
    <w:rsid w:val="001C5E08"/>
    <w:rsid w:val="001C5E1A"/>
    <w:rsid w:val="001C640D"/>
    <w:rsid w:val="001C655F"/>
    <w:rsid w:val="001C71B9"/>
    <w:rsid w:val="001C7308"/>
    <w:rsid w:val="001C78DB"/>
    <w:rsid w:val="001C79E3"/>
    <w:rsid w:val="001C7CC8"/>
    <w:rsid w:val="001D017E"/>
    <w:rsid w:val="001D055E"/>
    <w:rsid w:val="001D066A"/>
    <w:rsid w:val="001D0AC5"/>
    <w:rsid w:val="001D0B24"/>
    <w:rsid w:val="001D0C96"/>
    <w:rsid w:val="001D0CB7"/>
    <w:rsid w:val="001D0DEF"/>
    <w:rsid w:val="001D0EC8"/>
    <w:rsid w:val="001D13A6"/>
    <w:rsid w:val="001D1CA2"/>
    <w:rsid w:val="001D1EB8"/>
    <w:rsid w:val="001D24EE"/>
    <w:rsid w:val="001D2B6F"/>
    <w:rsid w:val="001D33C5"/>
    <w:rsid w:val="001D3783"/>
    <w:rsid w:val="001D3B85"/>
    <w:rsid w:val="001D4111"/>
    <w:rsid w:val="001D42A2"/>
    <w:rsid w:val="001D43D7"/>
    <w:rsid w:val="001D4B0B"/>
    <w:rsid w:val="001D533C"/>
    <w:rsid w:val="001D53F4"/>
    <w:rsid w:val="001D6339"/>
    <w:rsid w:val="001D6A7C"/>
    <w:rsid w:val="001D6E41"/>
    <w:rsid w:val="001D6E5A"/>
    <w:rsid w:val="001D6ECA"/>
    <w:rsid w:val="001D72A1"/>
    <w:rsid w:val="001D7CB0"/>
    <w:rsid w:val="001E044B"/>
    <w:rsid w:val="001E0AA7"/>
    <w:rsid w:val="001E0C0C"/>
    <w:rsid w:val="001E19DB"/>
    <w:rsid w:val="001E1A78"/>
    <w:rsid w:val="001E1B48"/>
    <w:rsid w:val="001E1C37"/>
    <w:rsid w:val="001E1FDD"/>
    <w:rsid w:val="001E2283"/>
    <w:rsid w:val="001E232E"/>
    <w:rsid w:val="001E2359"/>
    <w:rsid w:val="001E23E6"/>
    <w:rsid w:val="001E2549"/>
    <w:rsid w:val="001E2CB9"/>
    <w:rsid w:val="001E2CFF"/>
    <w:rsid w:val="001E2DA2"/>
    <w:rsid w:val="001E2EE6"/>
    <w:rsid w:val="001E2F01"/>
    <w:rsid w:val="001E33AC"/>
    <w:rsid w:val="001E3966"/>
    <w:rsid w:val="001E40BD"/>
    <w:rsid w:val="001E42AF"/>
    <w:rsid w:val="001E464D"/>
    <w:rsid w:val="001E4838"/>
    <w:rsid w:val="001E4BA1"/>
    <w:rsid w:val="001E4BD5"/>
    <w:rsid w:val="001E4C31"/>
    <w:rsid w:val="001E5062"/>
    <w:rsid w:val="001E5095"/>
    <w:rsid w:val="001E5399"/>
    <w:rsid w:val="001E5A10"/>
    <w:rsid w:val="001E62E3"/>
    <w:rsid w:val="001E6DBF"/>
    <w:rsid w:val="001E7114"/>
    <w:rsid w:val="001E791C"/>
    <w:rsid w:val="001E7994"/>
    <w:rsid w:val="001F05C4"/>
    <w:rsid w:val="001F0973"/>
    <w:rsid w:val="001F0F13"/>
    <w:rsid w:val="001F1361"/>
    <w:rsid w:val="001F15E8"/>
    <w:rsid w:val="001F17BC"/>
    <w:rsid w:val="001F3615"/>
    <w:rsid w:val="001F37D7"/>
    <w:rsid w:val="001F386D"/>
    <w:rsid w:val="001F3DD2"/>
    <w:rsid w:val="001F420D"/>
    <w:rsid w:val="001F4630"/>
    <w:rsid w:val="001F4AA9"/>
    <w:rsid w:val="001F50CF"/>
    <w:rsid w:val="001F53E2"/>
    <w:rsid w:val="001F5460"/>
    <w:rsid w:val="001F560B"/>
    <w:rsid w:val="001F592A"/>
    <w:rsid w:val="001F59A0"/>
    <w:rsid w:val="001F5EED"/>
    <w:rsid w:val="001F5F10"/>
    <w:rsid w:val="001F60BF"/>
    <w:rsid w:val="001F661D"/>
    <w:rsid w:val="001F691D"/>
    <w:rsid w:val="001F69A3"/>
    <w:rsid w:val="001F701A"/>
    <w:rsid w:val="001F73CA"/>
    <w:rsid w:val="001F752F"/>
    <w:rsid w:val="001F78EE"/>
    <w:rsid w:val="001F7F1B"/>
    <w:rsid w:val="001F7F9F"/>
    <w:rsid w:val="0020060E"/>
    <w:rsid w:val="00200C6B"/>
    <w:rsid w:val="00200C91"/>
    <w:rsid w:val="00200C98"/>
    <w:rsid w:val="00201015"/>
    <w:rsid w:val="00201427"/>
    <w:rsid w:val="00201624"/>
    <w:rsid w:val="00201803"/>
    <w:rsid w:val="00201B39"/>
    <w:rsid w:val="002022C7"/>
    <w:rsid w:val="00202716"/>
    <w:rsid w:val="00202BC4"/>
    <w:rsid w:val="002030F9"/>
    <w:rsid w:val="0020325A"/>
    <w:rsid w:val="0020328F"/>
    <w:rsid w:val="00203573"/>
    <w:rsid w:val="002039EC"/>
    <w:rsid w:val="00203AD3"/>
    <w:rsid w:val="00203C4E"/>
    <w:rsid w:val="00203E28"/>
    <w:rsid w:val="0020448E"/>
    <w:rsid w:val="0020473C"/>
    <w:rsid w:val="00204748"/>
    <w:rsid w:val="00204A1A"/>
    <w:rsid w:val="00204DED"/>
    <w:rsid w:val="002051B6"/>
    <w:rsid w:val="00205616"/>
    <w:rsid w:val="002061AF"/>
    <w:rsid w:val="002063CC"/>
    <w:rsid w:val="00206424"/>
    <w:rsid w:val="00206446"/>
    <w:rsid w:val="00206459"/>
    <w:rsid w:val="0020674D"/>
    <w:rsid w:val="00206CB1"/>
    <w:rsid w:val="00206FFE"/>
    <w:rsid w:val="002070E4"/>
    <w:rsid w:val="00207135"/>
    <w:rsid w:val="0020721D"/>
    <w:rsid w:val="0020743D"/>
    <w:rsid w:val="002075E2"/>
    <w:rsid w:val="00207A8A"/>
    <w:rsid w:val="00207CF7"/>
    <w:rsid w:val="00207D7D"/>
    <w:rsid w:val="0021013B"/>
    <w:rsid w:val="00210261"/>
    <w:rsid w:val="0021027E"/>
    <w:rsid w:val="002105A2"/>
    <w:rsid w:val="002105E4"/>
    <w:rsid w:val="00210F41"/>
    <w:rsid w:val="00211221"/>
    <w:rsid w:val="00211414"/>
    <w:rsid w:val="002114AC"/>
    <w:rsid w:val="0021169E"/>
    <w:rsid w:val="00211C27"/>
    <w:rsid w:val="00211C6F"/>
    <w:rsid w:val="00212D38"/>
    <w:rsid w:val="00213985"/>
    <w:rsid w:val="002139B3"/>
    <w:rsid w:val="002140A6"/>
    <w:rsid w:val="002140E6"/>
    <w:rsid w:val="002141CE"/>
    <w:rsid w:val="002142FE"/>
    <w:rsid w:val="00214455"/>
    <w:rsid w:val="002149CA"/>
    <w:rsid w:val="00215002"/>
    <w:rsid w:val="0021547E"/>
    <w:rsid w:val="00215626"/>
    <w:rsid w:val="00215E1B"/>
    <w:rsid w:val="002160C9"/>
    <w:rsid w:val="002160DF"/>
    <w:rsid w:val="00216713"/>
    <w:rsid w:val="00216C3F"/>
    <w:rsid w:val="00216E3B"/>
    <w:rsid w:val="002171D6"/>
    <w:rsid w:val="002174C8"/>
    <w:rsid w:val="00217B62"/>
    <w:rsid w:val="00217B9D"/>
    <w:rsid w:val="00217FFD"/>
    <w:rsid w:val="00220851"/>
    <w:rsid w:val="00220886"/>
    <w:rsid w:val="002212BF"/>
    <w:rsid w:val="00221378"/>
    <w:rsid w:val="00221400"/>
    <w:rsid w:val="0022148E"/>
    <w:rsid w:val="0022174C"/>
    <w:rsid w:val="002217E3"/>
    <w:rsid w:val="00221939"/>
    <w:rsid w:val="00221A71"/>
    <w:rsid w:val="00221B49"/>
    <w:rsid w:val="00221D0B"/>
    <w:rsid w:val="00221DAD"/>
    <w:rsid w:val="002224BC"/>
    <w:rsid w:val="002224BD"/>
    <w:rsid w:val="00222BEF"/>
    <w:rsid w:val="0022317B"/>
    <w:rsid w:val="00223895"/>
    <w:rsid w:val="00223FCF"/>
    <w:rsid w:val="0022428A"/>
    <w:rsid w:val="00224400"/>
    <w:rsid w:val="00224ADB"/>
    <w:rsid w:val="00224BA6"/>
    <w:rsid w:val="00224FAF"/>
    <w:rsid w:val="00225CF9"/>
    <w:rsid w:val="0022633D"/>
    <w:rsid w:val="00227378"/>
    <w:rsid w:val="00227606"/>
    <w:rsid w:val="00230B28"/>
    <w:rsid w:val="00230E91"/>
    <w:rsid w:val="00231189"/>
    <w:rsid w:val="00231451"/>
    <w:rsid w:val="002325A2"/>
    <w:rsid w:val="00232B92"/>
    <w:rsid w:val="00232BC1"/>
    <w:rsid w:val="0023312B"/>
    <w:rsid w:val="00233140"/>
    <w:rsid w:val="002331DE"/>
    <w:rsid w:val="002334B9"/>
    <w:rsid w:val="00233A0F"/>
    <w:rsid w:val="00233C09"/>
    <w:rsid w:val="00233E0C"/>
    <w:rsid w:val="00233E97"/>
    <w:rsid w:val="002342DB"/>
    <w:rsid w:val="00234676"/>
    <w:rsid w:val="00234763"/>
    <w:rsid w:val="002347BD"/>
    <w:rsid w:val="00234838"/>
    <w:rsid w:val="00234FC0"/>
    <w:rsid w:val="00235370"/>
    <w:rsid w:val="00235720"/>
    <w:rsid w:val="00235BA0"/>
    <w:rsid w:val="00235D9F"/>
    <w:rsid w:val="00235FC3"/>
    <w:rsid w:val="00236667"/>
    <w:rsid w:val="00236B19"/>
    <w:rsid w:val="002371FE"/>
    <w:rsid w:val="0023721F"/>
    <w:rsid w:val="002372D0"/>
    <w:rsid w:val="00237319"/>
    <w:rsid w:val="002375A0"/>
    <w:rsid w:val="0023763E"/>
    <w:rsid w:val="0024027A"/>
    <w:rsid w:val="002407BB"/>
    <w:rsid w:val="00240F5C"/>
    <w:rsid w:val="0024140C"/>
    <w:rsid w:val="0024195B"/>
    <w:rsid w:val="00241C4B"/>
    <w:rsid w:val="00241F57"/>
    <w:rsid w:val="00242C40"/>
    <w:rsid w:val="00242C88"/>
    <w:rsid w:val="00243157"/>
    <w:rsid w:val="002434FB"/>
    <w:rsid w:val="00243819"/>
    <w:rsid w:val="00243A12"/>
    <w:rsid w:val="00243D51"/>
    <w:rsid w:val="0024403C"/>
    <w:rsid w:val="00244225"/>
    <w:rsid w:val="00244448"/>
    <w:rsid w:val="002444ED"/>
    <w:rsid w:val="00244AF7"/>
    <w:rsid w:val="00245069"/>
    <w:rsid w:val="00245212"/>
    <w:rsid w:val="0024549C"/>
    <w:rsid w:val="002455AF"/>
    <w:rsid w:val="002455DC"/>
    <w:rsid w:val="00245731"/>
    <w:rsid w:val="00245AF0"/>
    <w:rsid w:val="00245F7F"/>
    <w:rsid w:val="00246524"/>
    <w:rsid w:val="00246689"/>
    <w:rsid w:val="0024678E"/>
    <w:rsid w:val="00246BE3"/>
    <w:rsid w:val="0024721A"/>
    <w:rsid w:val="0024759E"/>
    <w:rsid w:val="002476B8"/>
    <w:rsid w:val="0024787E"/>
    <w:rsid w:val="00247E5A"/>
    <w:rsid w:val="0025011D"/>
    <w:rsid w:val="00250442"/>
    <w:rsid w:val="002514FD"/>
    <w:rsid w:val="0025175E"/>
    <w:rsid w:val="00251FD5"/>
    <w:rsid w:val="00252193"/>
    <w:rsid w:val="00252EAA"/>
    <w:rsid w:val="00253043"/>
    <w:rsid w:val="002531CF"/>
    <w:rsid w:val="0025355C"/>
    <w:rsid w:val="00253D86"/>
    <w:rsid w:val="00253F06"/>
    <w:rsid w:val="002544D9"/>
    <w:rsid w:val="002549F9"/>
    <w:rsid w:val="002557AA"/>
    <w:rsid w:val="0025581B"/>
    <w:rsid w:val="00255C0A"/>
    <w:rsid w:val="00256578"/>
    <w:rsid w:val="00256A67"/>
    <w:rsid w:val="00256CF7"/>
    <w:rsid w:val="00257073"/>
    <w:rsid w:val="002574BD"/>
    <w:rsid w:val="0025786B"/>
    <w:rsid w:val="00260483"/>
    <w:rsid w:val="00260513"/>
    <w:rsid w:val="0026077E"/>
    <w:rsid w:val="00260A08"/>
    <w:rsid w:val="00260AB0"/>
    <w:rsid w:val="00260D2A"/>
    <w:rsid w:val="00261207"/>
    <w:rsid w:val="002612CA"/>
    <w:rsid w:val="002615DA"/>
    <w:rsid w:val="00261846"/>
    <w:rsid w:val="00261AEF"/>
    <w:rsid w:val="00261F4C"/>
    <w:rsid w:val="0026261D"/>
    <w:rsid w:val="00262E72"/>
    <w:rsid w:val="00263681"/>
    <w:rsid w:val="00263A45"/>
    <w:rsid w:val="00263BDE"/>
    <w:rsid w:val="00264545"/>
    <w:rsid w:val="002646F1"/>
    <w:rsid w:val="00264708"/>
    <w:rsid w:val="0026491C"/>
    <w:rsid w:val="00264D11"/>
    <w:rsid w:val="002655F1"/>
    <w:rsid w:val="0026570A"/>
    <w:rsid w:val="00265BCD"/>
    <w:rsid w:val="00266485"/>
    <w:rsid w:val="00266538"/>
    <w:rsid w:val="00266649"/>
    <w:rsid w:val="0026680D"/>
    <w:rsid w:val="0026689D"/>
    <w:rsid w:val="002668DE"/>
    <w:rsid w:val="0026696E"/>
    <w:rsid w:val="00266C6F"/>
    <w:rsid w:val="00266F85"/>
    <w:rsid w:val="002674B1"/>
    <w:rsid w:val="00267653"/>
    <w:rsid w:val="0026765A"/>
    <w:rsid w:val="00267BCB"/>
    <w:rsid w:val="002701D9"/>
    <w:rsid w:val="002709A5"/>
    <w:rsid w:val="00270BDF"/>
    <w:rsid w:val="00270D96"/>
    <w:rsid w:val="00270FF8"/>
    <w:rsid w:val="002715CA"/>
    <w:rsid w:val="002715F3"/>
    <w:rsid w:val="002717AE"/>
    <w:rsid w:val="002717E0"/>
    <w:rsid w:val="00271A21"/>
    <w:rsid w:val="00271BCD"/>
    <w:rsid w:val="00271C7A"/>
    <w:rsid w:val="00271EA0"/>
    <w:rsid w:val="00272682"/>
    <w:rsid w:val="002727A8"/>
    <w:rsid w:val="002731FC"/>
    <w:rsid w:val="002737BC"/>
    <w:rsid w:val="00273823"/>
    <w:rsid w:val="00273C78"/>
    <w:rsid w:val="00273D2D"/>
    <w:rsid w:val="002751FB"/>
    <w:rsid w:val="0027539E"/>
    <w:rsid w:val="002757B9"/>
    <w:rsid w:val="002758CD"/>
    <w:rsid w:val="00275A27"/>
    <w:rsid w:val="0027608F"/>
    <w:rsid w:val="00276354"/>
    <w:rsid w:val="0027686B"/>
    <w:rsid w:val="00276F49"/>
    <w:rsid w:val="0027707C"/>
    <w:rsid w:val="0027723A"/>
    <w:rsid w:val="002772C6"/>
    <w:rsid w:val="00277477"/>
    <w:rsid w:val="002779C7"/>
    <w:rsid w:val="002779CD"/>
    <w:rsid w:val="00277D9D"/>
    <w:rsid w:val="00277F8B"/>
    <w:rsid w:val="002800AB"/>
    <w:rsid w:val="0028098F"/>
    <w:rsid w:val="002814BF"/>
    <w:rsid w:val="00281FC7"/>
    <w:rsid w:val="00282001"/>
    <w:rsid w:val="00282064"/>
    <w:rsid w:val="00282177"/>
    <w:rsid w:val="002821A2"/>
    <w:rsid w:val="002822FC"/>
    <w:rsid w:val="0028246F"/>
    <w:rsid w:val="00282774"/>
    <w:rsid w:val="00282BD6"/>
    <w:rsid w:val="00282C34"/>
    <w:rsid w:val="002836AD"/>
    <w:rsid w:val="0028399A"/>
    <w:rsid w:val="00283A01"/>
    <w:rsid w:val="00284010"/>
    <w:rsid w:val="00284825"/>
    <w:rsid w:val="002848E8"/>
    <w:rsid w:val="00284DBB"/>
    <w:rsid w:val="0028526F"/>
    <w:rsid w:val="002852C7"/>
    <w:rsid w:val="00285634"/>
    <w:rsid w:val="00285697"/>
    <w:rsid w:val="00285A31"/>
    <w:rsid w:val="00285B62"/>
    <w:rsid w:val="00285E74"/>
    <w:rsid w:val="0028692A"/>
    <w:rsid w:val="00286F7F"/>
    <w:rsid w:val="0028703A"/>
    <w:rsid w:val="002872AB"/>
    <w:rsid w:val="002873C3"/>
    <w:rsid w:val="0028749D"/>
    <w:rsid w:val="00287872"/>
    <w:rsid w:val="002879ED"/>
    <w:rsid w:val="00287BCC"/>
    <w:rsid w:val="00287D51"/>
    <w:rsid w:val="00287EEF"/>
    <w:rsid w:val="002901A5"/>
    <w:rsid w:val="00290753"/>
    <w:rsid w:val="0029078B"/>
    <w:rsid w:val="00290A11"/>
    <w:rsid w:val="00290CB2"/>
    <w:rsid w:val="00290EAC"/>
    <w:rsid w:val="002910CC"/>
    <w:rsid w:val="00291D97"/>
    <w:rsid w:val="00291E9B"/>
    <w:rsid w:val="00291F84"/>
    <w:rsid w:val="00291FB1"/>
    <w:rsid w:val="00292110"/>
    <w:rsid w:val="0029277E"/>
    <w:rsid w:val="00292D4E"/>
    <w:rsid w:val="0029326B"/>
    <w:rsid w:val="00293270"/>
    <w:rsid w:val="00293FE7"/>
    <w:rsid w:val="0029416E"/>
    <w:rsid w:val="00294B46"/>
    <w:rsid w:val="00294C9F"/>
    <w:rsid w:val="00294F10"/>
    <w:rsid w:val="00294FD4"/>
    <w:rsid w:val="002951DA"/>
    <w:rsid w:val="0029525F"/>
    <w:rsid w:val="002955F5"/>
    <w:rsid w:val="00295EF2"/>
    <w:rsid w:val="0029621F"/>
    <w:rsid w:val="002964C2"/>
    <w:rsid w:val="002969F4"/>
    <w:rsid w:val="00296C1C"/>
    <w:rsid w:val="00296C71"/>
    <w:rsid w:val="00297011"/>
    <w:rsid w:val="00297025"/>
    <w:rsid w:val="00297208"/>
    <w:rsid w:val="00297828"/>
    <w:rsid w:val="0029782F"/>
    <w:rsid w:val="00297F9A"/>
    <w:rsid w:val="002A0051"/>
    <w:rsid w:val="002A02AD"/>
    <w:rsid w:val="002A03C0"/>
    <w:rsid w:val="002A0724"/>
    <w:rsid w:val="002A076E"/>
    <w:rsid w:val="002A0EEA"/>
    <w:rsid w:val="002A1295"/>
    <w:rsid w:val="002A17D5"/>
    <w:rsid w:val="002A2059"/>
    <w:rsid w:val="002A2799"/>
    <w:rsid w:val="002A309E"/>
    <w:rsid w:val="002A31E7"/>
    <w:rsid w:val="002A3308"/>
    <w:rsid w:val="002A3409"/>
    <w:rsid w:val="002A3548"/>
    <w:rsid w:val="002A3750"/>
    <w:rsid w:val="002A38EA"/>
    <w:rsid w:val="002A3C07"/>
    <w:rsid w:val="002A3FDB"/>
    <w:rsid w:val="002A4493"/>
    <w:rsid w:val="002A4D61"/>
    <w:rsid w:val="002A52BE"/>
    <w:rsid w:val="002A5968"/>
    <w:rsid w:val="002A5C31"/>
    <w:rsid w:val="002A5CE4"/>
    <w:rsid w:val="002A6248"/>
    <w:rsid w:val="002A7005"/>
    <w:rsid w:val="002A7218"/>
    <w:rsid w:val="002A74DD"/>
    <w:rsid w:val="002B0116"/>
    <w:rsid w:val="002B0412"/>
    <w:rsid w:val="002B0448"/>
    <w:rsid w:val="002B04EA"/>
    <w:rsid w:val="002B09B7"/>
    <w:rsid w:val="002B0F83"/>
    <w:rsid w:val="002B126C"/>
    <w:rsid w:val="002B16CF"/>
    <w:rsid w:val="002B198C"/>
    <w:rsid w:val="002B1A6A"/>
    <w:rsid w:val="002B1C41"/>
    <w:rsid w:val="002B1D5D"/>
    <w:rsid w:val="002B2576"/>
    <w:rsid w:val="002B25DA"/>
    <w:rsid w:val="002B2A93"/>
    <w:rsid w:val="002B308A"/>
    <w:rsid w:val="002B329B"/>
    <w:rsid w:val="002B3A46"/>
    <w:rsid w:val="002B4409"/>
    <w:rsid w:val="002B4648"/>
    <w:rsid w:val="002B480A"/>
    <w:rsid w:val="002B4D0A"/>
    <w:rsid w:val="002B4DD6"/>
    <w:rsid w:val="002B593D"/>
    <w:rsid w:val="002B5AFB"/>
    <w:rsid w:val="002B5EF1"/>
    <w:rsid w:val="002B5F7C"/>
    <w:rsid w:val="002B6221"/>
    <w:rsid w:val="002B68F2"/>
    <w:rsid w:val="002B6919"/>
    <w:rsid w:val="002B6D12"/>
    <w:rsid w:val="002B6D3C"/>
    <w:rsid w:val="002B6F7B"/>
    <w:rsid w:val="002B7006"/>
    <w:rsid w:val="002C0A2D"/>
    <w:rsid w:val="002C0D07"/>
    <w:rsid w:val="002C101D"/>
    <w:rsid w:val="002C138F"/>
    <w:rsid w:val="002C154F"/>
    <w:rsid w:val="002C170F"/>
    <w:rsid w:val="002C1A52"/>
    <w:rsid w:val="002C1A99"/>
    <w:rsid w:val="002C1B5B"/>
    <w:rsid w:val="002C1BF4"/>
    <w:rsid w:val="002C1ECB"/>
    <w:rsid w:val="002C21EB"/>
    <w:rsid w:val="002C2411"/>
    <w:rsid w:val="002C2A5B"/>
    <w:rsid w:val="002C2A63"/>
    <w:rsid w:val="002C2AE9"/>
    <w:rsid w:val="002C30B8"/>
    <w:rsid w:val="002C3E14"/>
    <w:rsid w:val="002C3E83"/>
    <w:rsid w:val="002C3FAA"/>
    <w:rsid w:val="002C4641"/>
    <w:rsid w:val="002C4A86"/>
    <w:rsid w:val="002C532A"/>
    <w:rsid w:val="002C5834"/>
    <w:rsid w:val="002C5C15"/>
    <w:rsid w:val="002C644E"/>
    <w:rsid w:val="002C65E4"/>
    <w:rsid w:val="002C66DB"/>
    <w:rsid w:val="002C6804"/>
    <w:rsid w:val="002C693E"/>
    <w:rsid w:val="002C69FF"/>
    <w:rsid w:val="002C6B6C"/>
    <w:rsid w:val="002C6F59"/>
    <w:rsid w:val="002C7211"/>
    <w:rsid w:val="002C73F6"/>
    <w:rsid w:val="002C74F8"/>
    <w:rsid w:val="002C7573"/>
    <w:rsid w:val="002C7957"/>
    <w:rsid w:val="002D113C"/>
    <w:rsid w:val="002D1238"/>
    <w:rsid w:val="002D151D"/>
    <w:rsid w:val="002D16E5"/>
    <w:rsid w:val="002D1822"/>
    <w:rsid w:val="002D1A9B"/>
    <w:rsid w:val="002D1DA3"/>
    <w:rsid w:val="002D239E"/>
    <w:rsid w:val="002D24FD"/>
    <w:rsid w:val="002D2D70"/>
    <w:rsid w:val="002D30B5"/>
    <w:rsid w:val="002D3976"/>
    <w:rsid w:val="002D41D3"/>
    <w:rsid w:val="002D469E"/>
    <w:rsid w:val="002D4E36"/>
    <w:rsid w:val="002D53F4"/>
    <w:rsid w:val="002D5402"/>
    <w:rsid w:val="002D5BBF"/>
    <w:rsid w:val="002D6237"/>
    <w:rsid w:val="002D6361"/>
    <w:rsid w:val="002D6746"/>
    <w:rsid w:val="002D6CB6"/>
    <w:rsid w:val="002D6D8B"/>
    <w:rsid w:val="002D74D7"/>
    <w:rsid w:val="002D75AC"/>
    <w:rsid w:val="002D7B0F"/>
    <w:rsid w:val="002E055A"/>
    <w:rsid w:val="002E0950"/>
    <w:rsid w:val="002E0F8D"/>
    <w:rsid w:val="002E1A67"/>
    <w:rsid w:val="002E1D4E"/>
    <w:rsid w:val="002E1E4A"/>
    <w:rsid w:val="002E20B9"/>
    <w:rsid w:val="002E250A"/>
    <w:rsid w:val="002E2665"/>
    <w:rsid w:val="002E283D"/>
    <w:rsid w:val="002E3614"/>
    <w:rsid w:val="002E363F"/>
    <w:rsid w:val="002E3877"/>
    <w:rsid w:val="002E3A89"/>
    <w:rsid w:val="002E3BE6"/>
    <w:rsid w:val="002E3C03"/>
    <w:rsid w:val="002E43B5"/>
    <w:rsid w:val="002E482A"/>
    <w:rsid w:val="002E482E"/>
    <w:rsid w:val="002E487A"/>
    <w:rsid w:val="002E4C18"/>
    <w:rsid w:val="002E4D80"/>
    <w:rsid w:val="002E4F88"/>
    <w:rsid w:val="002E5473"/>
    <w:rsid w:val="002E54C3"/>
    <w:rsid w:val="002E55A5"/>
    <w:rsid w:val="002E55EE"/>
    <w:rsid w:val="002E5AE5"/>
    <w:rsid w:val="002E5B46"/>
    <w:rsid w:val="002E5D47"/>
    <w:rsid w:val="002E5E7B"/>
    <w:rsid w:val="002E63F7"/>
    <w:rsid w:val="002E686C"/>
    <w:rsid w:val="002E71D2"/>
    <w:rsid w:val="002E71E0"/>
    <w:rsid w:val="002E79B0"/>
    <w:rsid w:val="002E7BA6"/>
    <w:rsid w:val="002E7CCA"/>
    <w:rsid w:val="002E7F30"/>
    <w:rsid w:val="002F01E5"/>
    <w:rsid w:val="002F02E5"/>
    <w:rsid w:val="002F126F"/>
    <w:rsid w:val="002F13FE"/>
    <w:rsid w:val="002F170D"/>
    <w:rsid w:val="002F261B"/>
    <w:rsid w:val="002F300D"/>
    <w:rsid w:val="002F317D"/>
    <w:rsid w:val="002F31D1"/>
    <w:rsid w:val="002F331D"/>
    <w:rsid w:val="002F3517"/>
    <w:rsid w:val="002F3C6D"/>
    <w:rsid w:val="002F3C82"/>
    <w:rsid w:val="002F3CEF"/>
    <w:rsid w:val="002F4779"/>
    <w:rsid w:val="002F4B02"/>
    <w:rsid w:val="002F51C9"/>
    <w:rsid w:val="002F55EB"/>
    <w:rsid w:val="002F57CC"/>
    <w:rsid w:val="002F5CAC"/>
    <w:rsid w:val="002F67D9"/>
    <w:rsid w:val="002F67DB"/>
    <w:rsid w:val="002F6886"/>
    <w:rsid w:val="002F69A9"/>
    <w:rsid w:val="002F6EC8"/>
    <w:rsid w:val="002F75E1"/>
    <w:rsid w:val="002F7DF3"/>
    <w:rsid w:val="002F7E04"/>
    <w:rsid w:val="003008D0"/>
    <w:rsid w:val="00300B3B"/>
    <w:rsid w:val="00300E09"/>
    <w:rsid w:val="003011BD"/>
    <w:rsid w:val="003014B2"/>
    <w:rsid w:val="0030167C"/>
    <w:rsid w:val="0030169B"/>
    <w:rsid w:val="0030178B"/>
    <w:rsid w:val="00301881"/>
    <w:rsid w:val="003018A4"/>
    <w:rsid w:val="003018C9"/>
    <w:rsid w:val="003019EC"/>
    <w:rsid w:val="00301BE4"/>
    <w:rsid w:val="0030238F"/>
    <w:rsid w:val="00302436"/>
    <w:rsid w:val="003026C7"/>
    <w:rsid w:val="00302B0F"/>
    <w:rsid w:val="003032C4"/>
    <w:rsid w:val="00303567"/>
    <w:rsid w:val="00303702"/>
    <w:rsid w:val="00303973"/>
    <w:rsid w:val="00303A1F"/>
    <w:rsid w:val="00303DD4"/>
    <w:rsid w:val="00303DE2"/>
    <w:rsid w:val="00304516"/>
    <w:rsid w:val="00304B07"/>
    <w:rsid w:val="00304C5D"/>
    <w:rsid w:val="00305526"/>
    <w:rsid w:val="0030573E"/>
    <w:rsid w:val="00305760"/>
    <w:rsid w:val="00305C0C"/>
    <w:rsid w:val="00305CFC"/>
    <w:rsid w:val="00306001"/>
    <w:rsid w:val="003064AD"/>
    <w:rsid w:val="00306F4A"/>
    <w:rsid w:val="003078F8"/>
    <w:rsid w:val="00307C1B"/>
    <w:rsid w:val="00310159"/>
    <w:rsid w:val="003101DC"/>
    <w:rsid w:val="003108DA"/>
    <w:rsid w:val="00311CB1"/>
    <w:rsid w:val="00311F67"/>
    <w:rsid w:val="003120C9"/>
    <w:rsid w:val="003120FD"/>
    <w:rsid w:val="00312334"/>
    <w:rsid w:val="003124F1"/>
    <w:rsid w:val="00312516"/>
    <w:rsid w:val="00312765"/>
    <w:rsid w:val="00312894"/>
    <w:rsid w:val="0031297F"/>
    <w:rsid w:val="00313116"/>
    <w:rsid w:val="00313222"/>
    <w:rsid w:val="00313263"/>
    <w:rsid w:val="00313454"/>
    <w:rsid w:val="0031361A"/>
    <w:rsid w:val="00313F14"/>
    <w:rsid w:val="00314042"/>
    <w:rsid w:val="00314044"/>
    <w:rsid w:val="00314596"/>
    <w:rsid w:val="003145A1"/>
    <w:rsid w:val="00314923"/>
    <w:rsid w:val="00314B8B"/>
    <w:rsid w:val="00314ECE"/>
    <w:rsid w:val="00315561"/>
    <w:rsid w:val="00315D1E"/>
    <w:rsid w:val="0031617A"/>
    <w:rsid w:val="00316465"/>
    <w:rsid w:val="00316813"/>
    <w:rsid w:val="00316A0B"/>
    <w:rsid w:val="00316B46"/>
    <w:rsid w:val="00316BB7"/>
    <w:rsid w:val="00316D39"/>
    <w:rsid w:val="00316D98"/>
    <w:rsid w:val="0031788D"/>
    <w:rsid w:val="003179C8"/>
    <w:rsid w:val="00317A10"/>
    <w:rsid w:val="00317DF5"/>
    <w:rsid w:val="0032018F"/>
    <w:rsid w:val="00320424"/>
    <w:rsid w:val="00320A26"/>
    <w:rsid w:val="00320DB9"/>
    <w:rsid w:val="00320E96"/>
    <w:rsid w:val="0032117D"/>
    <w:rsid w:val="0032177B"/>
    <w:rsid w:val="00321C04"/>
    <w:rsid w:val="00322216"/>
    <w:rsid w:val="00322353"/>
    <w:rsid w:val="00322377"/>
    <w:rsid w:val="003228D1"/>
    <w:rsid w:val="003230B8"/>
    <w:rsid w:val="0032323D"/>
    <w:rsid w:val="00323302"/>
    <w:rsid w:val="003233D8"/>
    <w:rsid w:val="00323A99"/>
    <w:rsid w:val="00323EA0"/>
    <w:rsid w:val="00324073"/>
    <w:rsid w:val="00325975"/>
    <w:rsid w:val="00325E33"/>
    <w:rsid w:val="00325E42"/>
    <w:rsid w:val="00326E4B"/>
    <w:rsid w:val="00327113"/>
    <w:rsid w:val="0032715B"/>
    <w:rsid w:val="00327210"/>
    <w:rsid w:val="00327A40"/>
    <w:rsid w:val="00327C5E"/>
    <w:rsid w:val="00327D0C"/>
    <w:rsid w:val="00327F5D"/>
    <w:rsid w:val="0033045B"/>
    <w:rsid w:val="00330714"/>
    <w:rsid w:val="003308A4"/>
    <w:rsid w:val="00331378"/>
    <w:rsid w:val="00331662"/>
    <w:rsid w:val="0033196A"/>
    <w:rsid w:val="003337D2"/>
    <w:rsid w:val="00333935"/>
    <w:rsid w:val="00333BE8"/>
    <w:rsid w:val="0033435F"/>
    <w:rsid w:val="0033461A"/>
    <w:rsid w:val="00334ADA"/>
    <w:rsid w:val="0033579D"/>
    <w:rsid w:val="00335AD6"/>
    <w:rsid w:val="00336162"/>
    <w:rsid w:val="00336428"/>
    <w:rsid w:val="0033670A"/>
    <w:rsid w:val="00336ECE"/>
    <w:rsid w:val="00337140"/>
    <w:rsid w:val="0033793B"/>
    <w:rsid w:val="00340003"/>
    <w:rsid w:val="00340084"/>
    <w:rsid w:val="003401DC"/>
    <w:rsid w:val="00340C12"/>
    <w:rsid w:val="00340D27"/>
    <w:rsid w:val="00341134"/>
    <w:rsid w:val="00341542"/>
    <w:rsid w:val="0034313B"/>
    <w:rsid w:val="003432E8"/>
    <w:rsid w:val="003435BB"/>
    <w:rsid w:val="003435D2"/>
    <w:rsid w:val="00343C9B"/>
    <w:rsid w:val="0034446C"/>
    <w:rsid w:val="0034447F"/>
    <w:rsid w:val="003448B6"/>
    <w:rsid w:val="00344996"/>
    <w:rsid w:val="003453DC"/>
    <w:rsid w:val="0034550D"/>
    <w:rsid w:val="003459A9"/>
    <w:rsid w:val="0034610D"/>
    <w:rsid w:val="00347C83"/>
    <w:rsid w:val="00350074"/>
    <w:rsid w:val="003505C1"/>
    <w:rsid w:val="00350BB5"/>
    <w:rsid w:val="00351A73"/>
    <w:rsid w:val="00351E78"/>
    <w:rsid w:val="00352020"/>
    <w:rsid w:val="00352897"/>
    <w:rsid w:val="00352909"/>
    <w:rsid w:val="00352AD1"/>
    <w:rsid w:val="00352CE3"/>
    <w:rsid w:val="00353191"/>
    <w:rsid w:val="00353C9A"/>
    <w:rsid w:val="00353F63"/>
    <w:rsid w:val="00354E4A"/>
    <w:rsid w:val="003553CA"/>
    <w:rsid w:val="0035543E"/>
    <w:rsid w:val="0035605E"/>
    <w:rsid w:val="00356447"/>
    <w:rsid w:val="00356731"/>
    <w:rsid w:val="003569F4"/>
    <w:rsid w:val="00356A7B"/>
    <w:rsid w:val="00356C37"/>
    <w:rsid w:val="00356C70"/>
    <w:rsid w:val="00357086"/>
    <w:rsid w:val="00357140"/>
    <w:rsid w:val="003571A8"/>
    <w:rsid w:val="0035759B"/>
    <w:rsid w:val="00360BD7"/>
    <w:rsid w:val="00360C5F"/>
    <w:rsid w:val="00360E7D"/>
    <w:rsid w:val="00361DF3"/>
    <w:rsid w:val="003624EA"/>
    <w:rsid w:val="003629AF"/>
    <w:rsid w:val="00362C06"/>
    <w:rsid w:val="00362DE9"/>
    <w:rsid w:val="0036312B"/>
    <w:rsid w:val="00363182"/>
    <w:rsid w:val="003641E1"/>
    <w:rsid w:val="003642CD"/>
    <w:rsid w:val="0036514D"/>
    <w:rsid w:val="0036518D"/>
    <w:rsid w:val="003656BD"/>
    <w:rsid w:val="003656F3"/>
    <w:rsid w:val="00365B06"/>
    <w:rsid w:val="003662F3"/>
    <w:rsid w:val="00366B5F"/>
    <w:rsid w:val="00366C77"/>
    <w:rsid w:val="0036706E"/>
    <w:rsid w:val="0036708A"/>
    <w:rsid w:val="0036708B"/>
    <w:rsid w:val="00367162"/>
    <w:rsid w:val="00367501"/>
    <w:rsid w:val="00367533"/>
    <w:rsid w:val="003675B3"/>
    <w:rsid w:val="003676D8"/>
    <w:rsid w:val="00367E5C"/>
    <w:rsid w:val="003702D5"/>
    <w:rsid w:val="0037143D"/>
    <w:rsid w:val="0037149B"/>
    <w:rsid w:val="00371845"/>
    <w:rsid w:val="00372351"/>
    <w:rsid w:val="0037236D"/>
    <w:rsid w:val="0037275B"/>
    <w:rsid w:val="0037389A"/>
    <w:rsid w:val="00373960"/>
    <w:rsid w:val="00373984"/>
    <w:rsid w:val="00373BCD"/>
    <w:rsid w:val="00373C92"/>
    <w:rsid w:val="0037440F"/>
    <w:rsid w:val="00374568"/>
    <w:rsid w:val="003745D0"/>
    <w:rsid w:val="00374640"/>
    <w:rsid w:val="00374A9B"/>
    <w:rsid w:val="00374AE7"/>
    <w:rsid w:val="00374B2D"/>
    <w:rsid w:val="00374C51"/>
    <w:rsid w:val="00374CD1"/>
    <w:rsid w:val="00375497"/>
    <w:rsid w:val="0037615A"/>
    <w:rsid w:val="00376217"/>
    <w:rsid w:val="00376613"/>
    <w:rsid w:val="00376662"/>
    <w:rsid w:val="003766F0"/>
    <w:rsid w:val="00376D8B"/>
    <w:rsid w:val="00376E22"/>
    <w:rsid w:val="00377072"/>
    <w:rsid w:val="003770C6"/>
    <w:rsid w:val="00377D08"/>
    <w:rsid w:val="00377D9A"/>
    <w:rsid w:val="003800D5"/>
    <w:rsid w:val="003802D2"/>
    <w:rsid w:val="0038081E"/>
    <w:rsid w:val="00380E03"/>
    <w:rsid w:val="00380EB4"/>
    <w:rsid w:val="00380F26"/>
    <w:rsid w:val="003816F9"/>
    <w:rsid w:val="00382379"/>
    <w:rsid w:val="00382AB9"/>
    <w:rsid w:val="00382F67"/>
    <w:rsid w:val="003834A5"/>
    <w:rsid w:val="00383B45"/>
    <w:rsid w:val="00384041"/>
    <w:rsid w:val="00384102"/>
    <w:rsid w:val="003848D0"/>
    <w:rsid w:val="00384A4D"/>
    <w:rsid w:val="00384E53"/>
    <w:rsid w:val="00385114"/>
    <w:rsid w:val="0038528E"/>
    <w:rsid w:val="003852CB"/>
    <w:rsid w:val="00385679"/>
    <w:rsid w:val="0038571B"/>
    <w:rsid w:val="00386661"/>
    <w:rsid w:val="00386D4B"/>
    <w:rsid w:val="00386E0C"/>
    <w:rsid w:val="00386E65"/>
    <w:rsid w:val="00386E81"/>
    <w:rsid w:val="00387024"/>
    <w:rsid w:val="0038724B"/>
    <w:rsid w:val="0038749A"/>
    <w:rsid w:val="00387771"/>
    <w:rsid w:val="00387951"/>
    <w:rsid w:val="00387953"/>
    <w:rsid w:val="00387D4A"/>
    <w:rsid w:val="00387F7A"/>
    <w:rsid w:val="0039021E"/>
    <w:rsid w:val="003904DF"/>
    <w:rsid w:val="00390571"/>
    <w:rsid w:val="00390997"/>
    <w:rsid w:val="00390A2F"/>
    <w:rsid w:val="00390A78"/>
    <w:rsid w:val="00391B85"/>
    <w:rsid w:val="00391BF1"/>
    <w:rsid w:val="00391E36"/>
    <w:rsid w:val="00392242"/>
    <w:rsid w:val="00392395"/>
    <w:rsid w:val="0039247D"/>
    <w:rsid w:val="003924B2"/>
    <w:rsid w:val="00392667"/>
    <w:rsid w:val="0039294C"/>
    <w:rsid w:val="00392BD4"/>
    <w:rsid w:val="00392DE4"/>
    <w:rsid w:val="00393626"/>
    <w:rsid w:val="00394136"/>
    <w:rsid w:val="00394400"/>
    <w:rsid w:val="00394951"/>
    <w:rsid w:val="00394FB1"/>
    <w:rsid w:val="003950BE"/>
    <w:rsid w:val="00395A1A"/>
    <w:rsid w:val="00395D42"/>
    <w:rsid w:val="00395D84"/>
    <w:rsid w:val="00395FEE"/>
    <w:rsid w:val="003961F7"/>
    <w:rsid w:val="0039639A"/>
    <w:rsid w:val="0039651A"/>
    <w:rsid w:val="003968E8"/>
    <w:rsid w:val="0039692C"/>
    <w:rsid w:val="00396C99"/>
    <w:rsid w:val="00396DE0"/>
    <w:rsid w:val="00396F8C"/>
    <w:rsid w:val="00397873"/>
    <w:rsid w:val="00397878"/>
    <w:rsid w:val="00397AD4"/>
    <w:rsid w:val="00397BF5"/>
    <w:rsid w:val="00397DF0"/>
    <w:rsid w:val="00397F4D"/>
    <w:rsid w:val="003A00D7"/>
    <w:rsid w:val="003A03EA"/>
    <w:rsid w:val="003A0426"/>
    <w:rsid w:val="003A08A8"/>
    <w:rsid w:val="003A0DE2"/>
    <w:rsid w:val="003A0FA9"/>
    <w:rsid w:val="003A1162"/>
    <w:rsid w:val="003A134B"/>
    <w:rsid w:val="003A18C4"/>
    <w:rsid w:val="003A1DC3"/>
    <w:rsid w:val="003A1FE0"/>
    <w:rsid w:val="003A21B1"/>
    <w:rsid w:val="003A2D4E"/>
    <w:rsid w:val="003A2FD2"/>
    <w:rsid w:val="003A351E"/>
    <w:rsid w:val="003A36B3"/>
    <w:rsid w:val="003A39BB"/>
    <w:rsid w:val="003A39CE"/>
    <w:rsid w:val="003A3E14"/>
    <w:rsid w:val="003A3E52"/>
    <w:rsid w:val="003A3F45"/>
    <w:rsid w:val="003A41BE"/>
    <w:rsid w:val="003A49F7"/>
    <w:rsid w:val="003A4AB7"/>
    <w:rsid w:val="003A4B86"/>
    <w:rsid w:val="003A4D47"/>
    <w:rsid w:val="003A4D56"/>
    <w:rsid w:val="003A4FFF"/>
    <w:rsid w:val="003A5596"/>
    <w:rsid w:val="003A5635"/>
    <w:rsid w:val="003A56D5"/>
    <w:rsid w:val="003A5848"/>
    <w:rsid w:val="003A5C71"/>
    <w:rsid w:val="003A5F3B"/>
    <w:rsid w:val="003A6692"/>
    <w:rsid w:val="003A6ECC"/>
    <w:rsid w:val="003A72D7"/>
    <w:rsid w:val="003A750C"/>
    <w:rsid w:val="003A7766"/>
    <w:rsid w:val="003A7A1D"/>
    <w:rsid w:val="003A7BA0"/>
    <w:rsid w:val="003A7F19"/>
    <w:rsid w:val="003A7F4A"/>
    <w:rsid w:val="003A7FAF"/>
    <w:rsid w:val="003A7FC6"/>
    <w:rsid w:val="003B0386"/>
    <w:rsid w:val="003B059E"/>
    <w:rsid w:val="003B06F8"/>
    <w:rsid w:val="003B08EA"/>
    <w:rsid w:val="003B0F12"/>
    <w:rsid w:val="003B1064"/>
    <w:rsid w:val="003B10DF"/>
    <w:rsid w:val="003B1542"/>
    <w:rsid w:val="003B15EB"/>
    <w:rsid w:val="003B192A"/>
    <w:rsid w:val="003B1A24"/>
    <w:rsid w:val="003B2245"/>
    <w:rsid w:val="003B244D"/>
    <w:rsid w:val="003B2AC6"/>
    <w:rsid w:val="003B30ED"/>
    <w:rsid w:val="003B3319"/>
    <w:rsid w:val="003B33DD"/>
    <w:rsid w:val="003B348B"/>
    <w:rsid w:val="003B37AA"/>
    <w:rsid w:val="003B3993"/>
    <w:rsid w:val="003B3C42"/>
    <w:rsid w:val="003B3DB0"/>
    <w:rsid w:val="003B4169"/>
    <w:rsid w:val="003B45F9"/>
    <w:rsid w:val="003B48C3"/>
    <w:rsid w:val="003B4CE2"/>
    <w:rsid w:val="003B4E2D"/>
    <w:rsid w:val="003B4FB6"/>
    <w:rsid w:val="003B5178"/>
    <w:rsid w:val="003B55A1"/>
    <w:rsid w:val="003B6279"/>
    <w:rsid w:val="003B693A"/>
    <w:rsid w:val="003B69D4"/>
    <w:rsid w:val="003B6B77"/>
    <w:rsid w:val="003B708C"/>
    <w:rsid w:val="003B7304"/>
    <w:rsid w:val="003B78B1"/>
    <w:rsid w:val="003B7B15"/>
    <w:rsid w:val="003B7C75"/>
    <w:rsid w:val="003B7D01"/>
    <w:rsid w:val="003C0A48"/>
    <w:rsid w:val="003C147E"/>
    <w:rsid w:val="003C15EB"/>
    <w:rsid w:val="003C1674"/>
    <w:rsid w:val="003C16FE"/>
    <w:rsid w:val="003C1A22"/>
    <w:rsid w:val="003C1CCF"/>
    <w:rsid w:val="003C1DA3"/>
    <w:rsid w:val="003C2209"/>
    <w:rsid w:val="003C24C7"/>
    <w:rsid w:val="003C260E"/>
    <w:rsid w:val="003C265E"/>
    <w:rsid w:val="003C2CF1"/>
    <w:rsid w:val="003C318D"/>
    <w:rsid w:val="003C3796"/>
    <w:rsid w:val="003C3B2A"/>
    <w:rsid w:val="003C40A9"/>
    <w:rsid w:val="003C4746"/>
    <w:rsid w:val="003C481B"/>
    <w:rsid w:val="003C4EC2"/>
    <w:rsid w:val="003C50B3"/>
    <w:rsid w:val="003C5139"/>
    <w:rsid w:val="003C51BF"/>
    <w:rsid w:val="003C5545"/>
    <w:rsid w:val="003C55B9"/>
    <w:rsid w:val="003C5CD8"/>
    <w:rsid w:val="003C5EA5"/>
    <w:rsid w:val="003C5F76"/>
    <w:rsid w:val="003C7555"/>
    <w:rsid w:val="003C7671"/>
    <w:rsid w:val="003C77D5"/>
    <w:rsid w:val="003C7B36"/>
    <w:rsid w:val="003D0164"/>
    <w:rsid w:val="003D03DD"/>
    <w:rsid w:val="003D0503"/>
    <w:rsid w:val="003D0545"/>
    <w:rsid w:val="003D0D0A"/>
    <w:rsid w:val="003D1428"/>
    <w:rsid w:val="003D1734"/>
    <w:rsid w:val="003D1991"/>
    <w:rsid w:val="003D19F7"/>
    <w:rsid w:val="003D2184"/>
    <w:rsid w:val="003D25CC"/>
    <w:rsid w:val="003D288E"/>
    <w:rsid w:val="003D2896"/>
    <w:rsid w:val="003D32A0"/>
    <w:rsid w:val="003D4385"/>
    <w:rsid w:val="003D49BF"/>
    <w:rsid w:val="003D4A83"/>
    <w:rsid w:val="003D4D71"/>
    <w:rsid w:val="003D4F42"/>
    <w:rsid w:val="003D56ED"/>
    <w:rsid w:val="003D57BA"/>
    <w:rsid w:val="003D5B00"/>
    <w:rsid w:val="003D5E48"/>
    <w:rsid w:val="003D66DD"/>
    <w:rsid w:val="003D6965"/>
    <w:rsid w:val="003D7275"/>
    <w:rsid w:val="003D75CC"/>
    <w:rsid w:val="003D7C5E"/>
    <w:rsid w:val="003D7CC5"/>
    <w:rsid w:val="003E06DC"/>
    <w:rsid w:val="003E0BA7"/>
    <w:rsid w:val="003E1091"/>
    <w:rsid w:val="003E10AB"/>
    <w:rsid w:val="003E1374"/>
    <w:rsid w:val="003E156A"/>
    <w:rsid w:val="003E1783"/>
    <w:rsid w:val="003E192C"/>
    <w:rsid w:val="003E1CFD"/>
    <w:rsid w:val="003E21D2"/>
    <w:rsid w:val="003E2650"/>
    <w:rsid w:val="003E29A6"/>
    <w:rsid w:val="003E358B"/>
    <w:rsid w:val="003E397F"/>
    <w:rsid w:val="003E4000"/>
    <w:rsid w:val="003E417B"/>
    <w:rsid w:val="003E4696"/>
    <w:rsid w:val="003E4760"/>
    <w:rsid w:val="003E47AF"/>
    <w:rsid w:val="003E4E51"/>
    <w:rsid w:val="003E50BB"/>
    <w:rsid w:val="003E534C"/>
    <w:rsid w:val="003E553D"/>
    <w:rsid w:val="003E5991"/>
    <w:rsid w:val="003E5B2A"/>
    <w:rsid w:val="003E5E07"/>
    <w:rsid w:val="003E5F39"/>
    <w:rsid w:val="003E6435"/>
    <w:rsid w:val="003E6843"/>
    <w:rsid w:val="003E6943"/>
    <w:rsid w:val="003E7000"/>
    <w:rsid w:val="003E72EF"/>
    <w:rsid w:val="003E745B"/>
    <w:rsid w:val="003E75A1"/>
    <w:rsid w:val="003E773B"/>
    <w:rsid w:val="003F03D2"/>
    <w:rsid w:val="003F14D6"/>
    <w:rsid w:val="003F1919"/>
    <w:rsid w:val="003F1934"/>
    <w:rsid w:val="003F1AAB"/>
    <w:rsid w:val="003F1F76"/>
    <w:rsid w:val="003F22B6"/>
    <w:rsid w:val="003F24A6"/>
    <w:rsid w:val="003F2510"/>
    <w:rsid w:val="003F2535"/>
    <w:rsid w:val="003F2577"/>
    <w:rsid w:val="003F270D"/>
    <w:rsid w:val="003F2862"/>
    <w:rsid w:val="003F2F86"/>
    <w:rsid w:val="003F318C"/>
    <w:rsid w:val="003F3662"/>
    <w:rsid w:val="003F36B9"/>
    <w:rsid w:val="003F379F"/>
    <w:rsid w:val="003F3B00"/>
    <w:rsid w:val="003F3B70"/>
    <w:rsid w:val="003F3D69"/>
    <w:rsid w:val="003F3E08"/>
    <w:rsid w:val="003F3F0B"/>
    <w:rsid w:val="003F40E4"/>
    <w:rsid w:val="003F438E"/>
    <w:rsid w:val="003F46ED"/>
    <w:rsid w:val="003F4815"/>
    <w:rsid w:val="003F4A89"/>
    <w:rsid w:val="003F4AEE"/>
    <w:rsid w:val="003F4DBE"/>
    <w:rsid w:val="003F52B1"/>
    <w:rsid w:val="003F57FC"/>
    <w:rsid w:val="003F5F15"/>
    <w:rsid w:val="003F6794"/>
    <w:rsid w:val="003F6971"/>
    <w:rsid w:val="003F7379"/>
    <w:rsid w:val="003F740B"/>
    <w:rsid w:val="003F7501"/>
    <w:rsid w:val="003F75A9"/>
    <w:rsid w:val="004000DF"/>
    <w:rsid w:val="004002E7"/>
    <w:rsid w:val="004006ED"/>
    <w:rsid w:val="00400706"/>
    <w:rsid w:val="00400745"/>
    <w:rsid w:val="004007A2"/>
    <w:rsid w:val="00400D00"/>
    <w:rsid w:val="00400E6F"/>
    <w:rsid w:val="004010A3"/>
    <w:rsid w:val="004013F3"/>
    <w:rsid w:val="004016AD"/>
    <w:rsid w:val="00401ECC"/>
    <w:rsid w:val="004021AE"/>
    <w:rsid w:val="00402518"/>
    <w:rsid w:val="00402733"/>
    <w:rsid w:val="00402966"/>
    <w:rsid w:val="00402BD1"/>
    <w:rsid w:val="004033CF"/>
    <w:rsid w:val="0040435F"/>
    <w:rsid w:val="00404553"/>
    <w:rsid w:val="00404F5A"/>
    <w:rsid w:val="0040554B"/>
    <w:rsid w:val="004057A4"/>
    <w:rsid w:val="00405976"/>
    <w:rsid w:val="00405B50"/>
    <w:rsid w:val="00405C97"/>
    <w:rsid w:val="00406C14"/>
    <w:rsid w:val="00406DE9"/>
    <w:rsid w:val="00406FF8"/>
    <w:rsid w:val="00407127"/>
    <w:rsid w:val="0040742D"/>
    <w:rsid w:val="00407632"/>
    <w:rsid w:val="00407A4C"/>
    <w:rsid w:val="00407B9B"/>
    <w:rsid w:val="00407F5F"/>
    <w:rsid w:val="00407F96"/>
    <w:rsid w:val="00407FC9"/>
    <w:rsid w:val="004105EA"/>
    <w:rsid w:val="00410A8A"/>
    <w:rsid w:val="00410AC6"/>
    <w:rsid w:val="00410E8E"/>
    <w:rsid w:val="004113AA"/>
    <w:rsid w:val="004115CB"/>
    <w:rsid w:val="004117AB"/>
    <w:rsid w:val="00411BDE"/>
    <w:rsid w:val="0041266D"/>
    <w:rsid w:val="004128E2"/>
    <w:rsid w:val="00412EC6"/>
    <w:rsid w:val="00413073"/>
    <w:rsid w:val="0041384B"/>
    <w:rsid w:val="00413BCD"/>
    <w:rsid w:val="00413C5E"/>
    <w:rsid w:val="00413E4E"/>
    <w:rsid w:val="00414324"/>
    <w:rsid w:val="0041453D"/>
    <w:rsid w:val="00414A45"/>
    <w:rsid w:val="00414A5D"/>
    <w:rsid w:val="004151C9"/>
    <w:rsid w:val="0041539F"/>
    <w:rsid w:val="00415524"/>
    <w:rsid w:val="00415B12"/>
    <w:rsid w:val="00415B6F"/>
    <w:rsid w:val="0041612E"/>
    <w:rsid w:val="00416265"/>
    <w:rsid w:val="004164C4"/>
    <w:rsid w:val="00416A59"/>
    <w:rsid w:val="00416E4C"/>
    <w:rsid w:val="0041731A"/>
    <w:rsid w:val="00417AEA"/>
    <w:rsid w:val="00417E6B"/>
    <w:rsid w:val="0042009F"/>
    <w:rsid w:val="004205B7"/>
    <w:rsid w:val="00420704"/>
    <w:rsid w:val="00420D2C"/>
    <w:rsid w:val="00420D35"/>
    <w:rsid w:val="00420E83"/>
    <w:rsid w:val="00420F64"/>
    <w:rsid w:val="00421011"/>
    <w:rsid w:val="00421059"/>
    <w:rsid w:val="004216EE"/>
    <w:rsid w:val="00421793"/>
    <w:rsid w:val="00421EFA"/>
    <w:rsid w:val="0042214F"/>
    <w:rsid w:val="004225DB"/>
    <w:rsid w:val="0042267E"/>
    <w:rsid w:val="004229BC"/>
    <w:rsid w:val="00422A4F"/>
    <w:rsid w:val="00422BCD"/>
    <w:rsid w:val="00422C4E"/>
    <w:rsid w:val="00422C5C"/>
    <w:rsid w:val="0042323F"/>
    <w:rsid w:val="004233BB"/>
    <w:rsid w:val="004236EC"/>
    <w:rsid w:val="00423827"/>
    <w:rsid w:val="00423B27"/>
    <w:rsid w:val="00423B43"/>
    <w:rsid w:val="00424260"/>
    <w:rsid w:val="00424262"/>
    <w:rsid w:val="004243C7"/>
    <w:rsid w:val="00424685"/>
    <w:rsid w:val="004249E4"/>
    <w:rsid w:val="00424A76"/>
    <w:rsid w:val="00424AE9"/>
    <w:rsid w:val="00424B10"/>
    <w:rsid w:val="00424C01"/>
    <w:rsid w:val="0042506B"/>
    <w:rsid w:val="00425317"/>
    <w:rsid w:val="00425585"/>
    <w:rsid w:val="004258DB"/>
    <w:rsid w:val="00425C65"/>
    <w:rsid w:val="00425D77"/>
    <w:rsid w:val="00426F49"/>
    <w:rsid w:val="004275A9"/>
    <w:rsid w:val="004275B1"/>
    <w:rsid w:val="00427AED"/>
    <w:rsid w:val="00427C5A"/>
    <w:rsid w:val="00427E82"/>
    <w:rsid w:val="00427F99"/>
    <w:rsid w:val="00430018"/>
    <w:rsid w:val="004300FB"/>
    <w:rsid w:val="0043012B"/>
    <w:rsid w:val="004302DD"/>
    <w:rsid w:val="004303B0"/>
    <w:rsid w:val="00430561"/>
    <w:rsid w:val="004306C0"/>
    <w:rsid w:val="0043085F"/>
    <w:rsid w:val="00430B59"/>
    <w:rsid w:val="00430BEA"/>
    <w:rsid w:val="00431229"/>
    <w:rsid w:val="00431626"/>
    <w:rsid w:val="00431A0A"/>
    <w:rsid w:val="004328EA"/>
    <w:rsid w:val="00432F15"/>
    <w:rsid w:val="00433364"/>
    <w:rsid w:val="00433471"/>
    <w:rsid w:val="00433522"/>
    <w:rsid w:val="0043368E"/>
    <w:rsid w:val="00433737"/>
    <w:rsid w:val="00433748"/>
    <w:rsid w:val="004340F3"/>
    <w:rsid w:val="00434E0E"/>
    <w:rsid w:val="004351B6"/>
    <w:rsid w:val="0043552F"/>
    <w:rsid w:val="00435922"/>
    <w:rsid w:val="004359A8"/>
    <w:rsid w:val="00435BCE"/>
    <w:rsid w:val="00435E33"/>
    <w:rsid w:val="00436223"/>
    <w:rsid w:val="00436270"/>
    <w:rsid w:val="004363D5"/>
    <w:rsid w:val="00436AF5"/>
    <w:rsid w:val="00436B99"/>
    <w:rsid w:val="004371A2"/>
    <w:rsid w:val="00437F74"/>
    <w:rsid w:val="004400A8"/>
    <w:rsid w:val="0044096B"/>
    <w:rsid w:val="004409B6"/>
    <w:rsid w:val="00440C3F"/>
    <w:rsid w:val="00440FD8"/>
    <w:rsid w:val="00441277"/>
    <w:rsid w:val="00441630"/>
    <w:rsid w:val="00441DE1"/>
    <w:rsid w:val="004423BA"/>
    <w:rsid w:val="004425FF"/>
    <w:rsid w:val="004429E9"/>
    <w:rsid w:val="00443503"/>
    <w:rsid w:val="00444240"/>
    <w:rsid w:val="004443E5"/>
    <w:rsid w:val="00444498"/>
    <w:rsid w:val="0044470B"/>
    <w:rsid w:val="004447C4"/>
    <w:rsid w:val="00444AFE"/>
    <w:rsid w:val="004450DE"/>
    <w:rsid w:val="00445A8A"/>
    <w:rsid w:val="00445B0B"/>
    <w:rsid w:val="004462CF"/>
    <w:rsid w:val="0044640C"/>
    <w:rsid w:val="00446730"/>
    <w:rsid w:val="00447236"/>
    <w:rsid w:val="00447701"/>
    <w:rsid w:val="004479BB"/>
    <w:rsid w:val="00450044"/>
    <w:rsid w:val="004506CA"/>
    <w:rsid w:val="0045079F"/>
    <w:rsid w:val="00450B8A"/>
    <w:rsid w:val="00451F5E"/>
    <w:rsid w:val="00452570"/>
    <w:rsid w:val="00452925"/>
    <w:rsid w:val="00452B15"/>
    <w:rsid w:val="00452B7A"/>
    <w:rsid w:val="00452B94"/>
    <w:rsid w:val="00452F17"/>
    <w:rsid w:val="00452FDA"/>
    <w:rsid w:val="0045369F"/>
    <w:rsid w:val="004537DB"/>
    <w:rsid w:val="00453ADD"/>
    <w:rsid w:val="00453FC5"/>
    <w:rsid w:val="00454475"/>
    <w:rsid w:val="0045475D"/>
    <w:rsid w:val="004548AF"/>
    <w:rsid w:val="00454918"/>
    <w:rsid w:val="00454937"/>
    <w:rsid w:val="00454E5C"/>
    <w:rsid w:val="004551BA"/>
    <w:rsid w:val="004551FA"/>
    <w:rsid w:val="00455267"/>
    <w:rsid w:val="00455783"/>
    <w:rsid w:val="004559F7"/>
    <w:rsid w:val="0045626B"/>
    <w:rsid w:val="00456583"/>
    <w:rsid w:val="00456B14"/>
    <w:rsid w:val="00456C0D"/>
    <w:rsid w:val="00456FCD"/>
    <w:rsid w:val="004570E1"/>
    <w:rsid w:val="00457534"/>
    <w:rsid w:val="004575C4"/>
    <w:rsid w:val="0045798B"/>
    <w:rsid w:val="00457DE7"/>
    <w:rsid w:val="00460312"/>
    <w:rsid w:val="004603C5"/>
    <w:rsid w:val="00460452"/>
    <w:rsid w:val="00460C89"/>
    <w:rsid w:val="00461015"/>
    <w:rsid w:val="004610E2"/>
    <w:rsid w:val="00461309"/>
    <w:rsid w:val="00461622"/>
    <w:rsid w:val="00461B59"/>
    <w:rsid w:val="00461B8F"/>
    <w:rsid w:val="004620AB"/>
    <w:rsid w:val="00462241"/>
    <w:rsid w:val="004624AC"/>
    <w:rsid w:val="00462DC8"/>
    <w:rsid w:val="00462DEF"/>
    <w:rsid w:val="00463310"/>
    <w:rsid w:val="00463790"/>
    <w:rsid w:val="004637B2"/>
    <w:rsid w:val="004639A6"/>
    <w:rsid w:val="004639FB"/>
    <w:rsid w:val="00463B9D"/>
    <w:rsid w:val="00463BB2"/>
    <w:rsid w:val="00463C2B"/>
    <w:rsid w:val="004644E3"/>
    <w:rsid w:val="00464988"/>
    <w:rsid w:val="00464A41"/>
    <w:rsid w:val="00464C00"/>
    <w:rsid w:val="004650FB"/>
    <w:rsid w:val="00465581"/>
    <w:rsid w:val="00465E6E"/>
    <w:rsid w:val="00466281"/>
    <w:rsid w:val="00466C63"/>
    <w:rsid w:val="004677BE"/>
    <w:rsid w:val="004678FF"/>
    <w:rsid w:val="00467CE5"/>
    <w:rsid w:val="00467DC6"/>
    <w:rsid w:val="00467F2D"/>
    <w:rsid w:val="0047011E"/>
    <w:rsid w:val="0047020E"/>
    <w:rsid w:val="004702DD"/>
    <w:rsid w:val="004703AA"/>
    <w:rsid w:val="004705EF"/>
    <w:rsid w:val="0047061A"/>
    <w:rsid w:val="00470746"/>
    <w:rsid w:val="00470BF1"/>
    <w:rsid w:val="00470CC8"/>
    <w:rsid w:val="00470F4A"/>
    <w:rsid w:val="0047134F"/>
    <w:rsid w:val="00471422"/>
    <w:rsid w:val="0047150A"/>
    <w:rsid w:val="00471532"/>
    <w:rsid w:val="00471991"/>
    <w:rsid w:val="00471B7A"/>
    <w:rsid w:val="00471BB2"/>
    <w:rsid w:val="00472358"/>
    <w:rsid w:val="004725D5"/>
    <w:rsid w:val="0047332B"/>
    <w:rsid w:val="004735C3"/>
    <w:rsid w:val="004736B1"/>
    <w:rsid w:val="00473AC9"/>
    <w:rsid w:val="00473CC1"/>
    <w:rsid w:val="004744F4"/>
    <w:rsid w:val="0047450A"/>
    <w:rsid w:val="00474F62"/>
    <w:rsid w:val="004751F6"/>
    <w:rsid w:val="00475B1D"/>
    <w:rsid w:val="00476228"/>
    <w:rsid w:val="0047644D"/>
    <w:rsid w:val="004775FC"/>
    <w:rsid w:val="004775FF"/>
    <w:rsid w:val="00480809"/>
    <w:rsid w:val="004809A2"/>
    <w:rsid w:val="00480E8D"/>
    <w:rsid w:val="004815EC"/>
    <w:rsid w:val="00481DCD"/>
    <w:rsid w:val="004826F7"/>
    <w:rsid w:val="0048295B"/>
    <w:rsid w:val="00482C04"/>
    <w:rsid w:val="00482D99"/>
    <w:rsid w:val="00482FBC"/>
    <w:rsid w:val="004831E5"/>
    <w:rsid w:val="0048328B"/>
    <w:rsid w:val="004835E7"/>
    <w:rsid w:val="00483717"/>
    <w:rsid w:val="004837FA"/>
    <w:rsid w:val="00483DC6"/>
    <w:rsid w:val="00483EFB"/>
    <w:rsid w:val="00483F78"/>
    <w:rsid w:val="004842C0"/>
    <w:rsid w:val="004848A6"/>
    <w:rsid w:val="00485235"/>
    <w:rsid w:val="0048532F"/>
    <w:rsid w:val="00485501"/>
    <w:rsid w:val="00485565"/>
    <w:rsid w:val="004856C1"/>
    <w:rsid w:val="00485A0E"/>
    <w:rsid w:val="00485EF9"/>
    <w:rsid w:val="004861B7"/>
    <w:rsid w:val="00486410"/>
    <w:rsid w:val="004866D5"/>
    <w:rsid w:val="00486825"/>
    <w:rsid w:val="00486B2C"/>
    <w:rsid w:val="00487865"/>
    <w:rsid w:val="00487F55"/>
    <w:rsid w:val="0049009C"/>
    <w:rsid w:val="0049055B"/>
    <w:rsid w:val="004905DF"/>
    <w:rsid w:val="004906F2"/>
    <w:rsid w:val="00490964"/>
    <w:rsid w:val="00491249"/>
    <w:rsid w:val="004912A1"/>
    <w:rsid w:val="0049147B"/>
    <w:rsid w:val="004917AB"/>
    <w:rsid w:val="00491AA6"/>
    <w:rsid w:val="0049208F"/>
    <w:rsid w:val="00492795"/>
    <w:rsid w:val="004927D5"/>
    <w:rsid w:val="00492CDE"/>
    <w:rsid w:val="00492D4F"/>
    <w:rsid w:val="004931CE"/>
    <w:rsid w:val="004938F3"/>
    <w:rsid w:val="00493B49"/>
    <w:rsid w:val="00493FFE"/>
    <w:rsid w:val="004943E5"/>
    <w:rsid w:val="004943FB"/>
    <w:rsid w:val="00494401"/>
    <w:rsid w:val="00494643"/>
    <w:rsid w:val="00494C43"/>
    <w:rsid w:val="00494DBB"/>
    <w:rsid w:val="00494E1E"/>
    <w:rsid w:val="00494EF8"/>
    <w:rsid w:val="004950E8"/>
    <w:rsid w:val="004951FF"/>
    <w:rsid w:val="0049535E"/>
    <w:rsid w:val="00495535"/>
    <w:rsid w:val="004957DB"/>
    <w:rsid w:val="00495CF1"/>
    <w:rsid w:val="00495FD2"/>
    <w:rsid w:val="00496320"/>
    <w:rsid w:val="00496433"/>
    <w:rsid w:val="00496515"/>
    <w:rsid w:val="00496623"/>
    <w:rsid w:val="00496858"/>
    <w:rsid w:val="00496D0B"/>
    <w:rsid w:val="00497001"/>
    <w:rsid w:val="004972CF"/>
    <w:rsid w:val="0049763D"/>
    <w:rsid w:val="00497A14"/>
    <w:rsid w:val="00497AC8"/>
    <w:rsid w:val="00497BD6"/>
    <w:rsid w:val="004A0141"/>
    <w:rsid w:val="004A017C"/>
    <w:rsid w:val="004A01CB"/>
    <w:rsid w:val="004A02A6"/>
    <w:rsid w:val="004A059C"/>
    <w:rsid w:val="004A0831"/>
    <w:rsid w:val="004A110F"/>
    <w:rsid w:val="004A1328"/>
    <w:rsid w:val="004A18AC"/>
    <w:rsid w:val="004A1C4F"/>
    <w:rsid w:val="004A1D15"/>
    <w:rsid w:val="004A1D3B"/>
    <w:rsid w:val="004A1EDB"/>
    <w:rsid w:val="004A201B"/>
    <w:rsid w:val="004A2020"/>
    <w:rsid w:val="004A2044"/>
    <w:rsid w:val="004A22C7"/>
    <w:rsid w:val="004A2451"/>
    <w:rsid w:val="004A2C1A"/>
    <w:rsid w:val="004A312F"/>
    <w:rsid w:val="004A3164"/>
    <w:rsid w:val="004A35E9"/>
    <w:rsid w:val="004A36C7"/>
    <w:rsid w:val="004A37BE"/>
    <w:rsid w:val="004A39AA"/>
    <w:rsid w:val="004A3BD6"/>
    <w:rsid w:val="004A3E2B"/>
    <w:rsid w:val="004A452A"/>
    <w:rsid w:val="004A47D3"/>
    <w:rsid w:val="004A47EB"/>
    <w:rsid w:val="004A4821"/>
    <w:rsid w:val="004A4A01"/>
    <w:rsid w:val="004A4A1C"/>
    <w:rsid w:val="004A551B"/>
    <w:rsid w:val="004A5D64"/>
    <w:rsid w:val="004A6112"/>
    <w:rsid w:val="004A638B"/>
    <w:rsid w:val="004A6D9E"/>
    <w:rsid w:val="004A708D"/>
    <w:rsid w:val="004A72EE"/>
    <w:rsid w:val="004A7D6F"/>
    <w:rsid w:val="004A7D77"/>
    <w:rsid w:val="004A7F2A"/>
    <w:rsid w:val="004A7F9F"/>
    <w:rsid w:val="004B09CE"/>
    <w:rsid w:val="004B0C09"/>
    <w:rsid w:val="004B0E37"/>
    <w:rsid w:val="004B0EF7"/>
    <w:rsid w:val="004B1132"/>
    <w:rsid w:val="004B1247"/>
    <w:rsid w:val="004B14E8"/>
    <w:rsid w:val="004B1B40"/>
    <w:rsid w:val="004B215B"/>
    <w:rsid w:val="004B2193"/>
    <w:rsid w:val="004B2330"/>
    <w:rsid w:val="004B2489"/>
    <w:rsid w:val="004B2835"/>
    <w:rsid w:val="004B2898"/>
    <w:rsid w:val="004B2BF6"/>
    <w:rsid w:val="004B3504"/>
    <w:rsid w:val="004B35F7"/>
    <w:rsid w:val="004B3EE6"/>
    <w:rsid w:val="004B4054"/>
    <w:rsid w:val="004B4D3A"/>
    <w:rsid w:val="004B5276"/>
    <w:rsid w:val="004B5428"/>
    <w:rsid w:val="004B566C"/>
    <w:rsid w:val="004B58B9"/>
    <w:rsid w:val="004B5D64"/>
    <w:rsid w:val="004B5ED5"/>
    <w:rsid w:val="004B6294"/>
    <w:rsid w:val="004B687B"/>
    <w:rsid w:val="004B6A3F"/>
    <w:rsid w:val="004B70FB"/>
    <w:rsid w:val="004B724E"/>
    <w:rsid w:val="004B73FC"/>
    <w:rsid w:val="004B7456"/>
    <w:rsid w:val="004B751B"/>
    <w:rsid w:val="004B7773"/>
    <w:rsid w:val="004B7A1D"/>
    <w:rsid w:val="004C0007"/>
    <w:rsid w:val="004C0354"/>
    <w:rsid w:val="004C0771"/>
    <w:rsid w:val="004C0B55"/>
    <w:rsid w:val="004C105B"/>
    <w:rsid w:val="004C13F0"/>
    <w:rsid w:val="004C1650"/>
    <w:rsid w:val="004C1B8D"/>
    <w:rsid w:val="004C1D2B"/>
    <w:rsid w:val="004C1F5F"/>
    <w:rsid w:val="004C2697"/>
    <w:rsid w:val="004C26DF"/>
    <w:rsid w:val="004C27FF"/>
    <w:rsid w:val="004C295D"/>
    <w:rsid w:val="004C29A1"/>
    <w:rsid w:val="004C3146"/>
    <w:rsid w:val="004C3AA7"/>
    <w:rsid w:val="004C3CFB"/>
    <w:rsid w:val="004C4689"/>
    <w:rsid w:val="004C501C"/>
    <w:rsid w:val="004C513B"/>
    <w:rsid w:val="004C558A"/>
    <w:rsid w:val="004C560F"/>
    <w:rsid w:val="004C56FA"/>
    <w:rsid w:val="004C590A"/>
    <w:rsid w:val="004C5982"/>
    <w:rsid w:val="004C605C"/>
    <w:rsid w:val="004C6288"/>
    <w:rsid w:val="004C6478"/>
    <w:rsid w:val="004C6622"/>
    <w:rsid w:val="004C6741"/>
    <w:rsid w:val="004C6B44"/>
    <w:rsid w:val="004C6C19"/>
    <w:rsid w:val="004C6C3E"/>
    <w:rsid w:val="004C6E1A"/>
    <w:rsid w:val="004C7266"/>
    <w:rsid w:val="004C73EC"/>
    <w:rsid w:val="004C73EE"/>
    <w:rsid w:val="004C7482"/>
    <w:rsid w:val="004D0315"/>
    <w:rsid w:val="004D0467"/>
    <w:rsid w:val="004D07BE"/>
    <w:rsid w:val="004D0BD2"/>
    <w:rsid w:val="004D10F9"/>
    <w:rsid w:val="004D20D8"/>
    <w:rsid w:val="004D2BBC"/>
    <w:rsid w:val="004D2C11"/>
    <w:rsid w:val="004D2EDE"/>
    <w:rsid w:val="004D337C"/>
    <w:rsid w:val="004D35F6"/>
    <w:rsid w:val="004D39E9"/>
    <w:rsid w:val="004D3AA8"/>
    <w:rsid w:val="004D3AFF"/>
    <w:rsid w:val="004D3BA2"/>
    <w:rsid w:val="004D3CE6"/>
    <w:rsid w:val="004D3DF5"/>
    <w:rsid w:val="004D3F52"/>
    <w:rsid w:val="004D4083"/>
    <w:rsid w:val="004D44C4"/>
    <w:rsid w:val="004D46DE"/>
    <w:rsid w:val="004D5012"/>
    <w:rsid w:val="004D5375"/>
    <w:rsid w:val="004D570A"/>
    <w:rsid w:val="004D604A"/>
    <w:rsid w:val="004D6175"/>
    <w:rsid w:val="004D6451"/>
    <w:rsid w:val="004D6699"/>
    <w:rsid w:val="004D6E25"/>
    <w:rsid w:val="004D6F7B"/>
    <w:rsid w:val="004D7123"/>
    <w:rsid w:val="004D7434"/>
    <w:rsid w:val="004D7561"/>
    <w:rsid w:val="004E0738"/>
    <w:rsid w:val="004E0C26"/>
    <w:rsid w:val="004E1203"/>
    <w:rsid w:val="004E12A8"/>
    <w:rsid w:val="004E17BA"/>
    <w:rsid w:val="004E1B37"/>
    <w:rsid w:val="004E22C0"/>
    <w:rsid w:val="004E2832"/>
    <w:rsid w:val="004E34B9"/>
    <w:rsid w:val="004E37A4"/>
    <w:rsid w:val="004E39C6"/>
    <w:rsid w:val="004E3A6D"/>
    <w:rsid w:val="004E3D73"/>
    <w:rsid w:val="004E43AA"/>
    <w:rsid w:val="004E4492"/>
    <w:rsid w:val="004E4B45"/>
    <w:rsid w:val="004E4D05"/>
    <w:rsid w:val="004E5505"/>
    <w:rsid w:val="004E5A04"/>
    <w:rsid w:val="004E5F5D"/>
    <w:rsid w:val="004E61F8"/>
    <w:rsid w:val="004E642A"/>
    <w:rsid w:val="004E682C"/>
    <w:rsid w:val="004E682E"/>
    <w:rsid w:val="004E6CF7"/>
    <w:rsid w:val="004E6DF3"/>
    <w:rsid w:val="004E720A"/>
    <w:rsid w:val="004E77A9"/>
    <w:rsid w:val="004E780E"/>
    <w:rsid w:val="004E7F75"/>
    <w:rsid w:val="004F0593"/>
    <w:rsid w:val="004F0781"/>
    <w:rsid w:val="004F0790"/>
    <w:rsid w:val="004F0911"/>
    <w:rsid w:val="004F0B45"/>
    <w:rsid w:val="004F0CF1"/>
    <w:rsid w:val="004F0D86"/>
    <w:rsid w:val="004F0F9A"/>
    <w:rsid w:val="004F1010"/>
    <w:rsid w:val="004F1453"/>
    <w:rsid w:val="004F16A8"/>
    <w:rsid w:val="004F1B13"/>
    <w:rsid w:val="004F1B48"/>
    <w:rsid w:val="004F1BAB"/>
    <w:rsid w:val="004F1E39"/>
    <w:rsid w:val="004F1EF6"/>
    <w:rsid w:val="004F212F"/>
    <w:rsid w:val="004F2267"/>
    <w:rsid w:val="004F2347"/>
    <w:rsid w:val="004F256F"/>
    <w:rsid w:val="004F2737"/>
    <w:rsid w:val="004F2E76"/>
    <w:rsid w:val="004F348F"/>
    <w:rsid w:val="004F3E5E"/>
    <w:rsid w:val="004F3EBB"/>
    <w:rsid w:val="004F401B"/>
    <w:rsid w:val="004F43CA"/>
    <w:rsid w:val="004F4404"/>
    <w:rsid w:val="004F4670"/>
    <w:rsid w:val="004F4C6E"/>
    <w:rsid w:val="004F4DB2"/>
    <w:rsid w:val="004F50B9"/>
    <w:rsid w:val="004F56CD"/>
    <w:rsid w:val="004F58C9"/>
    <w:rsid w:val="004F5A67"/>
    <w:rsid w:val="004F5B3E"/>
    <w:rsid w:val="004F6112"/>
    <w:rsid w:val="004F652F"/>
    <w:rsid w:val="004F730E"/>
    <w:rsid w:val="004F74C9"/>
    <w:rsid w:val="004F7502"/>
    <w:rsid w:val="004F7594"/>
    <w:rsid w:val="004F7785"/>
    <w:rsid w:val="004F77D0"/>
    <w:rsid w:val="004F7B92"/>
    <w:rsid w:val="004F7BB9"/>
    <w:rsid w:val="005000DE"/>
    <w:rsid w:val="00500345"/>
    <w:rsid w:val="00500354"/>
    <w:rsid w:val="0050048B"/>
    <w:rsid w:val="00500572"/>
    <w:rsid w:val="00500846"/>
    <w:rsid w:val="00500AC0"/>
    <w:rsid w:val="00500D6D"/>
    <w:rsid w:val="005010B7"/>
    <w:rsid w:val="00501248"/>
    <w:rsid w:val="0050129F"/>
    <w:rsid w:val="00501428"/>
    <w:rsid w:val="00501901"/>
    <w:rsid w:val="00501E2B"/>
    <w:rsid w:val="00502701"/>
    <w:rsid w:val="00503029"/>
    <w:rsid w:val="00503534"/>
    <w:rsid w:val="005036F3"/>
    <w:rsid w:val="00503913"/>
    <w:rsid w:val="00503A8E"/>
    <w:rsid w:val="00503BB3"/>
    <w:rsid w:val="00503BDA"/>
    <w:rsid w:val="00503E64"/>
    <w:rsid w:val="0050448E"/>
    <w:rsid w:val="00504D65"/>
    <w:rsid w:val="00505525"/>
    <w:rsid w:val="005055FB"/>
    <w:rsid w:val="005056B9"/>
    <w:rsid w:val="00506108"/>
    <w:rsid w:val="005066D2"/>
    <w:rsid w:val="005067A4"/>
    <w:rsid w:val="00506A0D"/>
    <w:rsid w:val="0050756A"/>
    <w:rsid w:val="005075C4"/>
    <w:rsid w:val="00507847"/>
    <w:rsid w:val="00510041"/>
    <w:rsid w:val="005102BF"/>
    <w:rsid w:val="00510524"/>
    <w:rsid w:val="00510ED0"/>
    <w:rsid w:val="00510F35"/>
    <w:rsid w:val="0051142D"/>
    <w:rsid w:val="005115C8"/>
    <w:rsid w:val="005115EF"/>
    <w:rsid w:val="00511CD7"/>
    <w:rsid w:val="00511F6C"/>
    <w:rsid w:val="00512429"/>
    <w:rsid w:val="00512FD6"/>
    <w:rsid w:val="005131A3"/>
    <w:rsid w:val="005132E0"/>
    <w:rsid w:val="00513401"/>
    <w:rsid w:val="00513966"/>
    <w:rsid w:val="00513BD7"/>
    <w:rsid w:val="00513FA0"/>
    <w:rsid w:val="005141D6"/>
    <w:rsid w:val="005141DC"/>
    <w:rsid w:val="0051450B"/>
    <w:rsid w:val="00514E1E"/>
    <w:rsid w:val="00514EA0"/>
    <w:rsid w:val="0051526F"/>
    <w:rsid w:val="0051528E"/>
    <w:rsid w:val="00515621"/>
    <w:rsid w:val="00515CD7"/>
    <w:rsid w:val="005161E1"/>
    <w:rsid w:val="00516363"/>
    <w:rsid w:val="00516368"/>
    <w:rsid w:val="00516C0D"/>
    <w:rsid w:val="00516D56"/>
    <w:rsid w:val="00517068"/>
    <w:rsid w:val="00517353"/>
    <w:rsid w:val="005173AF"/>
    <w:rsid w:val="005173B8"/>
    <w:rsid w:val="00517957"/>
    <w:rsid w:val="00517B72"/>
    <w:rsid w:val="00517B7D"/>
    <w:rsid w:val="0052081D"/>
    <w:rsid w:val="005209B8"/>
    <w:rsid w:val="00520AF0"/>
    <w:rsid w:val="005212D0"/>
    <w:rsid w:val="00521367"/>
    <w:rsid w:val="005214F4"/>
    <w:rsid w:val="0052150A"/>
    <w:rsid w:val="005217BE"/>
    <w:rsid w:val="00521CA6"/>
    <w:rsid w:val="00521F79"/>
    <w:rsid w:val="00521F86"/>
    <w:rsid w:val="00522268"/>
    <w:rsid w:val="00522BB1"/>
    <w:rsid w:val="00522F8D"/>
    <w:rsid w:val="00523371"/>
    <w:rsid w:val="0052350A"/>
    <w:rsid w:val="00523763"/>
    <w:rsid w:val="005242AE"/>
    <w:rsid w:val="00524B54"/>
    <w:rsid w:val="00524BC5"/>
    <w:rsid w:val="00524F3C"/>
    <w:rsid w:val="005254E4"/>
    <w:rsid w:val="00525A56"/>
    <w:rsid w:val="0052666B"/>
    <w:rsid w:val="0052698D"/>
    <w:rsid w:val="00526E7A"/>
    <w:rsid w:val="00526F4A"/>
    <w:rsid w:val="005271F9"/>
    <w:rsid w:val="005274AF"/>
    <w:rsid w:val="00527A88"/>
    <w:rsid w:val="00527B53"/>
    <w:rsid w:val="00527C3B"/>
    <w:rsid w:val="0053010F"/>
    <w:rsid w:val="00530241"/>
    <w:rsid w:val="0053054E"/>
    <w:rsid w:val="005305BE"/>
    <w:rsid w:val="00530A40"/>
    <w:rsid w:val="00530B62"/>
    <w:rsid w:val="00530EAE"/>
    <w:rsid w:val="0053124C"/>
    <w:rsid w:val="00531494"/>
    <w:rsid w:val="00531C52"/>
    <w:rsid w:val="00531D0D"/>
    <w:rsid w:val="0053247C"/>
    <w:rsid w:val="00532BBD"/>
    <w:rsid w:val="00532CBF"/>
    <w:rsid w:val="0053348F"/>
    <w:rsid w:val="00533603"/>
    <w:rsid w:val="00533A55"/>
    <w:rsid w:val="00533BB3"/>
    <w:rsid w:val="00533C0B"/>
    <w:rsid w:val="00534003"/>
    <w:rsid w:val="005343CE"/>
    <w:rsid w:val="005344F7"/>
    <w:rsid w:val="00534D4A"/>
    <w:rsid w:val="0053587E"/>
    <w:rsid w:val="00535B10"/>
    <w:rsid w:val="00535BB7"/>
    <w:rsid w:val="00535EF4"/>
    <w:rsid w:val="00536089"/>
    <w:rsid w:val="00536661"/>
    <w:rsid w:val="005370EE"/>
    <w:rsid w:val="00537253"/>
    <w:rsid w:val="00537459"/>
    <w:rsid w:val="00537693"/>
    <w:rsid w:val="005379FC"/>
    <w:rsid w:val="00537C8F"/>
    <w:rsid w:val="0054037A"/>
    <w:rsid w:val="005405AA"/>
    <w:rsid w:val="00540D64"/>
    <w:rsid w:val="00540D66"/>
    <w:rsid w:val="00540DF2"/>
    <w:rsid w:val="00541099"/>
    <w:rsid w:val="00541170"/>
    <w:rsid w:val="0054166D"/>
    <w:rsid w:val="00541688"/>
    <w:rsid w:val="005417B7"/>
    <w:rsid w:val="005418DB"/>
    <w:rsid w:val="00541B7F"/>
    <w:rsid w:val="00541C55"/>
    <w:rsid w:val="00541D95"/>
    <w:rsid w:val="00541EE9"/>
    <w:rsid w:val="005426D2"/>
    <w:rsid w:val="00542B2B"/>
    <w:rsid w:val="00542B2D"/>
    <w:rsid w:val="00542BFB"/>
    <w:rsid w:val="005432B3"/>
    <w:rsid w:val="0054367F"/>
    <w:rsid w:val="00543946"/>
    <w:rsid w:val="005440EF"/>
    <w:rsid w:val="005445DB"/>
    <w:rsid w:val="0054498C"/>
    <w:rsid w:val="00544A6F"/>
    <w:rsid w:val="00544C3A"/>
    <w:rsid w:val="00545041"/>
    <w:rsid w:val="0054544F"/>
    <w:rsid w:val="00545555"/>
    <w:rsid w:val="005456C0"/>
    <w:rsid w:val="005457E9"/>
    <w:rsid w:val="0054588C"/>
    <w:rsid w:val="00545CDE"/>
    <w:rsid w:val="005462F7"/>
    <w:rsid w:val="005466E5"/>
    <w:rsid w:val="005468A8"/>
    <w:rsid w:val="00546CDC"/>
    <w:rsid w:val="00546D48"/>
    <w:rsid w:val="005472B9"/>
    <w:rsid w:val="0054764A"/>
    <w:rsid w:val="00547687"/>
    <w:rsid w:val="00547A56"/>
    <w:rsid w:val="00550363"/>
    <w:rsid w:val="00550726"/>
    <w:rsid w:val="00550A2D"/>
    <w:rsid w:val="00550ADB"/>
    <w:rsid w:val="00550CF8"/>
    <w:rsid w:val="00550D3B"/>
    <w:rsid w:val="005514DA"/>
    <w:rsid w:val="00551771"/>
    <w:rsid w:val="00551B27"/>
    <w:rsid w:val="00551B7A"/>
    <w:rsid w:val="00551DFF"/>
    <w:rsid w:val="00551E0A"/>
    <w:rsid w:val="00551F9D"/>
    <w:rsid w:val="00552ACA"/>
    <w:rsid w:val="00553384"/>
    <w:rsid w:val="00553CCD"/>
    <w:rsid w:val="005542E6"/>
    <w:rsid w:val="00554613"/>
    <w:rsid w:val="00554ABF"/>
    <w:rsid w:val="00554E92"/>
    <w:rsid w:val="00554EB9"/>
    <w:rsid w:val="005552BD"/>
    <w:rsid w:val="00555705"/>
    <w:rsid w:val="00555D21"/>
    <w:rsid w:val="005565F4"/>
    <w:rsid w:val="005566FC"/>
    <w:rsid w:val="00556ACA"/>
    <w:rsid w:val="00556C62"/>
    <w:rsid w:val="00557426"/>
    <w:rsid w:val="005575FB"/>
    <w:rsid w:val="005577B5"/>
    <w:rsid w:val="00557D18"/>
    <w:rsid w:val="00560616"/>
    <w:rsid w:val="00560691"/>
    <w:rsid w:val="00560702"/>
    <w:rsid w:val="00560AEB"/>
    <w:rsid w:val="00560E47"/>
    <w:rsid w:val="00560E9F"/>
    <w:rsid w:val="00561C58"/>
    <w:rsid w:val="00561C75"/>
    <w:rsid w:val="00562061"/>
    <w:rsid w:val="005621F2"/>
    <w:rsid w:val="00562235"/>
    <w:rsid w:val="00562532"/>
    <w:rsid w:val="00562571"/>
    <w:rsid w:val="005636D3"/>
    <w:rsid w:val="00563D82"/>
    <w:rsid w:val="00563EB7"/>
    <w:rsid w:val="0056453F"/>
    <w:rsid w:val="00564787"/>
    <w:rsid w:val="00564838"/>
    <w:rsid w:val="00564BC9"/>
    <w:rsid w:val="00565012"/>
    <w:rsid w:val="00565378"/>
    <w:rsid w:val="00565B7C"/>
    <w:rsid w:val="00565C41"/>
    <w:rsid w:val="00565E14"/>
    <w:rsid w:val="00565ECC"/>
    <w:rsid w:val="00565EF1"/>
    <w:rsid w:val="00565F37"/>
    <w:rsid w:val="005660E6"/>
    <w:rsid w:val="00566650"/>
    <w:rsid w:val="005666CC"/>
    <w:rsid w:val="00566724"/>
    <w:rsid w:val="00566C2E"/>
    <w:rsid w:val="00567A75"/>
    <w:rsid w:val="00567F9E"/>
    <w:rsid w:val="00570096"/>
    <w:rsid w:val="005701A2"/>
    <w:rsid w:val="005704FF"/>
    <w:rsid w:val="00570633"/>
    <w:rsid w:val="00570AAF"/>
    <w:rsid w:val="00570B1C"/>
    <w:rsid w:val="00570CC2"/>
    <w:rsid w:val="00571194"/>
    <w:rsid w:val="0057145B"/>
    <w:rsid w:val="00571AC2"/>
    <w:rsid w:val="00572613"/>
    <w:rsid w:val="0057265B"/>
    <w:rsid w:val="00573517"/>
    <w:rsid w:val="005736FA"/>
    <w:rsid w:val="005737FE"/>
    <w:rsid w:val="00573CFA"/>
    <w:rsid w:val="00574403"/>
    <w:rsid w:val="00574A82"/>
    <w:rsid w:val="00574C37"/>
    <w:rsid w:val="00575245"/>
    <w:rsid w:val="005755D1"/>
    <w:rsid w:val="00575C35"/>
    <w:rsid w:val="005764A7"/>
    <w:rsid w:val="005765BF"/>
    <w:rsid w:val="00576BBC"/>
    <w:rsid w:val="00576FCC"/>
    <w:rsid w:val="0057713E"/>
    <w:rsid w:val="005771E8"/>
    <w:rsid w:val="005772DD"/>
    <w:rsid w:val="005774DC"/>
    <w:rsid w:val="00577669"/>
    <w:rsid w:val="00577CE3"/>
    <w:rsid w:val="0058021C"/>
    <w:rsid w:val="005806B2"/>
    <w:rsid w:val="00580C2B"/>
    <w:rsid w:val="00580D4C"/>
    <w:rsid w:val="00581350"/>
    <w:rsid w:val="005815F2"/>
    <w:rsid w:val="005815FD"/>
    <w:rsid w:val="00581650"/>
    <w:rsid w:val="005817C1"/>
    <w:rsid w:val="00581F45"/>
    <w:rsid w:val="00582395"/>
    <w:rsid w:val="00582895"/>
    <w:rsid w:val="00582992"/>
    <w:rsid w:val="00582BB1"/>
    <w:rsid w:val="005832C3"/>
    <w:rsid w:val="005832E8"/>
    <w:rsid w:val="00583409"/>
    <w:rsid w:val="005839DC"/>
    <w:rsid w:val="00583BB9"/>
    <w:rsid w:val="00583E20"/>
    <w:rsid w:val="00584330"/>
    <w:rsid w:val="0058467C"/>
    <w:rsid w:val="005849E5"/>
    <w:rsid w:val="005853A0"/>
    <w:rsid w:val="005858E9"/>
    <w:rsid w:val="00585A5B"/>
    <w:rsid w:val="00585E42"/>
    <w:rsid w:val="005862D0"/>
    <w:rsid w:val="0058651B"/>
    <w:rsid w:val="005865F2"/>
    <w:rsid w:val="005866FE"/>
    <w:rsid w:val="00586E0E"/>
    <w:rsid w:val="00587158"/>
    <w:rsid w:val="005879A2"/>
    <w:rsid w:val="00587A4E"/>
    <w:rsid w:val="00587AE8"/>
    <w:rsid w:val="00587DF3"/>
    <w:rsid w:val="00587E44"/>
    <w:rsid w:val="00587FF2"/>
    <w:rsid w:val="005902FC"/>
    <w:rsid w:val="005905FD"/>
    <w:rsid w:val="0059064D"/>
    <w:rsid w:val="00590A73"/>
    <w:rsid w:val="00590CFD"/>
    <w:rsid w:val="00591521"/>
    <w:rsid w:val="00591A95"/>
    <w:rsid w:val="00591F55"/>
    <w:rsid w:val="00591F9E"/>
    <w:rsid w:val="00592657"/>
    <w:rsid w:val="00592896"/>
    <w:rsid w:val="00592BA9"/>
    <w:rsid w:val="00592C47"/>
    <w:rsid w:val="00592F1B"/>
    <w:rsid w:val="0059300B"/>
    <w:rsid w:val="00593137"/>
    <w:rsid w:val="005931A2"/>
    <w:rsid w:val="005932E1"/>
    <w:rsid w:val="00593D40"/>
    <w:rsid w:val="00594355"/>
    <w:rsid w:val="005944DC"/>
    <w:rsid w:val="00594B89"/>
    <w:rsid w:val="00594D8B"/>
    <w:rsid w:val="00594EF7"/>
    <w:rsid w:val="00595777"/>
    <w:rsid w:val="00595ACF"/>
    <w:rsid w:val="00595C50"/>
    <w:rsid w:val="00595D09"/>
    <w:rsid w:val="00595FC7"/>
    <w:rsid w:val="00596239"/>
    <w:rsid w:val="005962F8"/>
    <w:rsid w:val="0059634A"/>
    <w:rsid w:val="00596352"/>
    <w:rsid w:val="0059649E"/>
    <w:rsid w:val="005967D7"/>
    <w:rsid w:val="00596A84"/>
    <w:rsid w:val="00596C26"/>
    <w:rsid w:val="00597733"/>
    <w:rsid w:val="00597AA4"/>
    <w:rsid w:val="00597D92"/>
    <w:rsid w:val="00597F49"/>
    <w:rsid w:val="005A00F7"/>
    <w:rsid w:val="005A03E4"/>
    <w:rsid w:val="005A05BB"/>
    <w:rsid w:val="005A0799"/>
    <w:rsid w:val="005A09DF"/>
    <w:rsid w:val="005A15AE"/>
    <w:rsid w:val="005A1A61"/>
    <w:rsid w:val="005A1CB7"/>
    <w:rsid w:val="005A2186"/>
    <w:rsid w:val="005A296F"/>
    <w:rsid w:val="005A2A01"/>
    <w:rsid w:val="005A2B2C"/>
    <w:rsid w:val="005A30B5"/>
    <w:rsid w:val="005A30C1"/>
    <w:rsid w:val="005A3419"/>
    <w:rsid w:val="005A3A59"/>
    <w:rsid w:val="005A4091"/>
    <w:rsid w:val="005A417D"/>
    <w:rsid w:val="005A4C5E"/>
    <w:rsid w:val="005A5111"/>
    <w:rsid w:val="005A5293"/>
    <w:rsid w:val="005A5607"/>
    <w:rsid w:val="005A62BF"/>
    <w:rsid w:val="005A6681"/>
    <w:rsid w:val="005A681F"/>
    <w:rsid w:val="005A6BFB"/>
    <w:rsid w:val="005A6E1C"/>
    <w:rsid w:val="005A7970"/>
    <w:rsid w:val="005B03BA"/>
    <w:rsid w:val="005B051C"/>
    <w:rsid w:val="005B0544"/>
    <w:rsid w:val="005B0E97"/>
    <w:rsid w:val="005B123E"/>
    <w:rsid w:val="005B1266"/>
    <w:rsid w:val="005B13C4"/>
    <w:rsid w:val="005B15A6"/>
    <w:rsid w:val="005B2108"/>
    <w:rsid w:val="005B2B00"/>
    <w:rsid w:val="005B2E2A"/>
    <w:rsid w:val="005B32E0"/>
    <w:rsid w:val="005B37F6"/>
    <w:rsid w:val="005B3F3F"/>
    <w:rsid w:val="005B3F51"/>
    <w:rsid w:val="005B4418"/>
    <w:rsid w:val="005B452F"/>
    <w:rsid w:val="005B473F"/>
    <w:rsid w:val="005B4919"/>
    <w:rsid w:val="005B49B1"/>
    <w:rsid w:val="005B4D88"/>
    <w:rsid w:val="005B579A"/>
    <w:rsid w:val="005B59AD"/>
    <w:rsid w:val="005B5A06"/>
    <w:rsid w:val="005B5CF7"/>
    <w:rsid w:val="005B5F61"/>
    <w:rsid w:val="005B62F9"/>
    <w:rsid w:val="005B6591"/>
    <w:rsid w:val="005B6DF9"/>
    <w:rsid w:val="005B6F21"/>
    <w:rsid w:val="005B71EF"/>
    <w:rsid w:val="005B72CF"/>
    <w:rsid w:val="005B7A96"/>
    <w:rsid w:val="005C00C4"/>
    <w:rsid w:val="005C01F0"/>
    <w:rsid w:val="005C02BE"/>
    <w:rsid w:val="005C034D"/>
    <w:rsid w:val="005C0746"/>
    <w:rsid w:val="005C0A07"/>
    <w:rsid w:val="005C0A9A"/>
    <w:rsid w:val="005C0AE0"/>
    <w:rsid w:val="005C1061"/>
    <w:rsid w:val="005C10C1"/>
    <w:rsid w:val="005C10FD"/>
    <w:rsid w:val="005C19BC"/>
    <w:rsid w:val="005C1EA9"/>
    <w:rsid w:val="005C1EC0"/>
    <w:rsid w:val="005C1ECB"/>
    <w:rsid w:val="005C23E4"/>
    <w:rsid w:val="005C2E2F"/>
    <w:rsid w:val="005C2E6A"/>
    <w:rsid w:val="005C325D"/>
    <w:rsid w:val="005C32AE"/>
    <w:rsid w:val="005C398A"/>
    <w:rsid w:val="005C3D3E"/>
    <w:rsid w:val="005C3D82"/>
    <w:rsid w:val="005C3F60"/>
    <w:rsid w:val="005C3F85"/>
    <w:rsid w:val="005C3FDC"/>
    <w:rsid w:val="005C40CB"/>
    <w:rsid w:val="005C40DA"/>
    <w:rsid w:val="005C42A7"/>
    <w:rsid w:val="005C432F"/>
    <w:rsid w:val="005C4BB3"/>
    <w:rsid w:val="005C4C9F"/>
    <w:rsid w:val="005C4DB5"/>
    <w:rsid w:val="005C5030"/>
    <w:rsid w:val="005C528D"/>
    <w:rsid w:val="005C5634"/>
    <w:rsid w:val="005C56B8"/>
    <w:rsid w:val="005C56D4"/>
    <w:rsid w:val="005C6529"/>
    <w:rsid w:val="005C684A"/>
    <w:rsid w:val="005C6BB9"/>
    <w:rsid w:val="005C71EC"/>
    <w:rsid w:val="005C769A"/>
    <w:rsid w:val="005C7D02"/>
    <w:rsid w:val="005D01B5"/>
    <w:rsid w:val="005D02FA"/>
    <w:rsid w:val="005D1D92"/>
    <w:rsid w:val="005D1DB6"/>
    <w:rsid w:val="005D20F6"/>
    <w:rsid w:val="005D215E"/>
    <w:rsid w:val="005D2379"/>
    <w:rsid w:val="005D2A7C"/>
    <w:rsid w:val="005D2ACA"/>
    <w:rsid w:val="005D2D17"/>
    <w:rsid w:val="005D2E86"/>
    <w:rsid w:val="005D32DE"/>
    <w:rsid w:val="005D3463"/>
    <w:rsid w:val="005D3538"/>
    <w:rsid w:val="005D3714"/>
    <w:rsid w:val="005D3831"/>
    <w:rsid w:val="005D3EEE"/>
    <w:rsid w:val="005D3FE7"/>
    <w:rsid w:val="005D4125"/>
    <w:rsid w:val="005D42EC"/>
    <w:rsid w:val="005D4873"/>
    <w:rsid w:val="005D4D9C"/>
    <w:rsid w:val="005D5330"/>
    <w:rsid w:val="005D54FE"/>
    <w:rsid w:val="005D57AB"/>
    <w:rsid w:val="005D5924"/>
    <w:rsid w:val="005D5BE1"/>
    <w:rsid w:val="005D5D8F"/>
    <w:rsid w:val="005D69A1"/>
    <w:rsid w:val="005D69D1"/>
    <w:rsid w:val="005D6D81"/>
    <w:rsid w:val="005D6E79"/>
    <w:rsid w:val="005D71D0"/>
    <w:rsid w:val="005D72B7"/>
    <w:rsid w:val="005D754A"/>
    <w:rsid w:val="005D7652"/>
    <w:rsid w:val="005D7677"/>
    <w:rsid w:val="005D7A69"/>
    <w:rsid w:val="005D7B39"/>
    <w:rsid w:val="005D7C37"/>
    <w:rsid w:val="005E028E"/>
    <w:rsid w:val="005E0F58"/>
    <w:rsid w:val="005E10B4"/>
    <w:rsid w:val="005E11F0"/>
    <w:rsid w:val="005E1293"/>
    <w:rsid w:val="005E138C"/>
    <w:rsid w:val="005E1CBF"/>
    <w:rsid w:val="005E203D"/>
    <w:rsid w:val="005E2069"/>
    <w:rsid w:val="005E20A0"/>
    <w:rsid w:val="005E2140"/>
    <w:rsid w:val="005E26D8"/>
    <w:rsid w:val="005E27A1"/>
    <w:rsid w:val="005E2980"/>
    <w:rsid w:val="005E2B87"/>
    <w:rsid w:val="005E2DF7"/>
    <w:rsid w:val="005E2F19"/>
    <w:rsid w:val="005E3557"/>
    <w:rsid w:val="005E3B77"/>
    <w:rsid w:val="005E3D30"/>
    <w:rsid w:val="005E405F"/>
    <w:rsid w:val="005E440D"/>
    <w:rsid w:val="005E45BD"/>
    <w:rsid w:val="005E45CE"/>
    <w:rsid w:val="005E461B"/>
    <w:rsid w:val="005E4EEB"/>
    <w:rsid w:val="005E4F3B"/>
    <w:rsid w:val="005E50C8"/>
    <w:rsid w:val="005E58FB"/>
    <w:rsid w:val="005E5DE5"/>
    <w:rsid w:val="005E6081"/>
    <w:rsid w:val="005E6972"/>
    <w:rsid w:val="005E7047"/>
    <w:rsid w:val="005F049A"/>
    <w:rsid w:val="005F0696"/>
    <w:rsid w:val="005F0AE2"/>
    <w:rsid w:val="005F0F3D"/>
    <w:rsid w:val="005F101B"/>
    <w:rsid w:val="005F1210"/>
    <w:rsid w:val="005F1462"/>
    <w:rsid w:val="005F172E"/>
    <w:rsid w:val="005F1771"/>
    <w:rsid w:val="005F17BC"/>
    <w:rsid w:val="005F1A07"/>
    <w:rsid w:val="005F24ED"/>
    <w:rsid w:val="005F2B7B"/>
    <w:rsid w:val="005F2C12"/>
    <w:rsid w:val="005F2DF6"/>
    <w:rsid w:val="005F34A5"/>
    <w:rsid w:val="005F36A1"/>
    <w:rsid w:val="005F3943"/>
    <w:rsid w:val="005F3B44"/>
    <w:rsid w:val="005F3B99"/>
    <w:rsid w:val="005F403F"/>
    <w:rsid w:val="005F477D"/>
    <w:rsid w:val="005F4891"/>
    <w:rsid w:val="005F4CDE"/>
    <w:rsid w:val="005F51D3"/>
    <w:rsid w:val="005F545E"/>
    <w:rsid w:val="005F54D6"/>
    <w:rsid w:val="005F5C0A"/>
    <w:rsid w:val="005F6452"/>
    <w:rsid w:val="005F64A0"/>
    <w:rsid w:val="005F690A"/>
    <w:rsid w:val="005F6948"/>
    <w:rsid w:val="005F6A9B"/>
    <w:rsid w:val="005F6F05"/>
    <w:rsid w:val="005F742F"/>
    <w:rsid w:val="005F7B0F"/>
    <w:rsid w:val="005F7B18"/>
    <w:rsid w:val="005F7B69"/>
    <w:rsid w:val="005F7E09"/>
    <w:rsid w:val="00600280"/>
    <w:rsid w:val="00600356"/>
    <w:rsid w:val="006005F1"/>
    <w:rsid w:val="00600671"/>
    <w:rsid w:val="00600DD2"/>
    <w:rsid w:val="00600E93"/>
    <w:rsid w:val="006010B6"/>
    <w:rsid w:val="00601289"/>
    <w:rsid w:val="00601B5A"/>
    <w:rsid w:val="00601F57"/>
    <w:rsid w:val="00601FF6"/>
    <w:rsid w:val="00602031"/>
    <w:rsid w:val="006025B1"/>
    <w:rsid w:val="00602A6E"/>
    <w:rsid w:val="00602B28"/>
    <w:rsid w:val="00602C01"/>
    <w:rsid w:val="00603228"/>
    <w:rsid w:val="0060362C"/>
    <w:rsid w:val="006036B3"/>
    <w:rsid w:val="00603703"/>
    <w:rsid w:val="00603850"/>
    <w:rsid w:val="00603CEF"/>
    <w:rsid w:val="00603E92"/>
    <w:rsid w:val="00603EEF"/>
    <w:rsid w:val="00604A58"/>
    <w:rsid w:val="00605260"/>
    <w:rsid w:val="0060565C"/>
    <w:rsid w:val="0060581A"/>
    <w:rsid w:val="00605FF1"/>
    <w:rsid w:val="00606161"/>
    <w:rsid w:val="006067F2"/>
    <w:rsid w:val="00606883"/>
    <w:rsid w:val="00606F67"/>
    <w:rsid w:val="006079CC"/>
    <w:rsid w:val="00610058"/>
    <w:rsid w:val="00610425"/>
    <w:rsid w:val="00610810"/>
    <w:rsid w:val="00611413"/>
    <w:rsid w:val="0061173C"/>
    <w:rsid w:val="00611C55"/>
    <w:rsid w:val="00612504"/>
    <w:rsid w:val="00612BEB"/>
    <w:rsid w:val="00612C0E"/>
    <w:rsid w:val="00612C7E"/>
    <w:rsid w:val="00612EAD"/>
    <w:rsid w:val="006131A4"/>
    <w:rsid w:val="00613874"/>
    <w:rsid w:val="00613AFA"/>
    <w:rsid w:val="00613CAE"/>
    <w:rsid w:val="00613E92"/>
    <w:rsid w:val="00614194"/>
    <w:rsid w:val="006142F6"/>
    <w:rsid w:val="0061452D"/>
    <w:rsid w:val="00614C17"/>
    <w:rsid w:val="00614C89"/>
    <w:rsid w:val="00615860"/>
    <w:rsid w:val="00615970"/>
    <w:rsid w:val="00616044"/>
    <w:rsid w:val="006160B2"/>
    <w:rsid w:val="00616187"/>
    <w:rsid w:val="006167F8"/>
    <w:rsid w:val="00616CE4"/>
    <w:rsid w:val="006175BD"/>
    <w:rsid w:val="00617858"/>
    <w:rsid w:val="00617C50"/>
    <w:rsid w:val="00617E70"/>
    <w:rsid w:val="006205C3"/>
    <w:rsid w:val="00620874"/>
    <w:rsid w:val="00621660"/>
    <w:rsid w:val="006218BE"/>
    <w:rsid w:val="00622220"/>
    <w:rsid w:val="00622DD5"/>
    <w:rsid w:val="00623242"/>
    <w:rsid w:val="006233AB"/>
    <w:rsid w:val="006233C9"/>
    <w:rsid w:val="0062365D"/>
    <w:rsid w:val="00623E31"/>
    <w:rsid w:val="00624317"/>
    <w:rsid w:val="00624465"/>
    <w:rsid w:val="006245F3"/>
    <w:rsid w:val="006246D5"/>
    <w:rsid w:val="00624A80"/>
    <w:rsid w:val="00624CCF"/>
    <w:rsid w:val="00624EFB"/>
    <w:rsid w:val="00625031"/>
    <w:rsid w:val="006252B2"/>
    <w:rsid w:val="00625544"/>
    <w:rsid w:val="006256B9"/>
    <w:rsid w:val="006256CF"/>
    <w:rsid w:val="00625834"/>
    <w:rsid w:val="006258BB"/>
    <w:rsid w:val="00625DBB"/>
    <w:rsid w:val="00626062"/>
    <w:rsid w:val="0062687D"/>
    <w:rsid w:val="00627010"/>
    <w:rsid w:val="00627574"/>
    <w:rsid w:val="00627816"/>
    <w:rsid w:val="00627B02"/>
    <w:rsid w:val="00627D4D"/>
    <w:rsid w:val="0063001E"/>
    <w:rsid w:val="00630032"/>
    <w:rsid w:val="006300A6"/>
    <w:rsid w:val="00630113"/>
    <w:rsid w:val="0063049F"/>
    <w:rsid w:val="006304B0"/>
    <w:rsid w:val="00630AD3"/>
    <w:rsid w:val="00630CA6"/>
    <w:rsid w:val="00630DB1"/>
    <w:rsid w:val="00630DF0"/>
    <w:rsid w:val="00630E72"/>
    <w:rsid w:val="00631072"/>
    <w:rsid w:val="0063115F"/>
    <w:rsid w:val="006313D4"/>
    <w:rsid w:val="006318B8"/>
    <w:rsid w:val="006321A6"/>
    <w:rsid w:val="00632506"/>
    <w:rsid w:val="00632B4C"/>
    <w:rsid w:val="00632E3B"/>
    <w:rsid w:val="00633428"/>
    <w:rsid w:val="006336F5"/>
    <w:rsid w:val="006338DB"/>
    <w:rsid w:val="00633A1E"/>
    <w:rsid w:val="00633B6B"/>
    <w:rsid w:val="00633CCD"/>
    <w:rsid w:val="006342B1"/>
    <w:rsid w:val="00634CCC"/>
    <w:rsid w:val="00634D02"/>
    <w:rsid w:val="00634F2A"/>
    <w:rsid w:val="00635627"/>
    <w:rsid w:val="00635901"/>
    <w:rsid w:val="0063594B"/>
    <w:rsid w:val="00635F98"/>
    <w:rsid w:val="0063604D"/>
    <w:rsid w:val="00636268"/>
    <w:rsid w:val="00636315"/>
    <w:rsid w:val="0063631C"/>
    <w:rsid w:val="00636664"/>
    <w:rsid w:val="00636817"/>
    <w:rsid w:val="00637261"/>
    <w:rsid w:val="0063756C"/>
    <w:rsid w:val="006401E5"/>
    <w:rsid w:val="00640A9F"/>
    <w:rsid w:val="00640CA4"/>
    <w:rsid w:val="006410F9"/>
    <w:rsid w:val="0064117C"/>
    <w:rsid w:val="00641757"/>
    <w:rsid w:val="006418E7"/>
    <w:rsid w:val="00641ABA"/>
    <w:rsid w:val="00641E3A"/>
    <w:rsid w:val="00642220"/>
    <w:rsid w:val="006423ED"/>
    <w:rsid w:val="0064257F"/>
    <w:rsid w:val="0064260E"/>
    <w:rsid w:val="006427B8"/>
    <w:rsid w:val="00643098"/>
    <w:rsid w:val="006439BF"/>
    <w:rsid w:val="00644274"/>
    <w:rsid w:val="006442DB"/>
    <w:rsid w:val="006444C4"/>
    <w:rsid w:val="006447F1"/>
    <w:rsid w:val="00645283"/>
    <w:rsid w:val="00645293"/>
    <w:rsid w:val="0064539E"/>
    <w:rsid w:val="006456DE"/>
    <w:rsid w:val="00645A53"/>
    <w:rsid w:val="00645D78"/>
    <w:rsid w:val="00645FC7"/>
    <w:rsid w:val="00646113"/>
    <w:rsid w:val="006465DB"/>
    <w:rsid w:val="00646AA6"/>
    <w:rsid w:val="00646AB6"/>
    <w:rsid w:val="00646C75"/>
    <w:rsid w:val="00646DD8"/>
    <w:rsid w:val="00646EFD"/>
    <w:rsid w:val="0064731F"/>
    <w:rsid w:val="006475C7"/>
    <w:rsid w:val="00647753"/>
    <w:rsid w:val="0064797D"/>
    <w:rsid w:val="00647D35"/>
    <w:rsid w:val="00647F48"/>
    <w:rsid w:val="006501EB"/>
    <w:rsid w:val="00650B14"/>
    <w:rsid w:val="00651497"/>
    <w:rsid w:val="00651588"/>
    <w:rsid w:val="006519A7"/>
    <w:rsid w:val="00651A9E"/>
    <w:rsid w:val="00651C55"/>
    <w:rsid w:val="006520CE"/>
    <w:rsid w:val="006521CC"/>
    <w:rsid w:val="00652323"/>
    <w:rsid w:val="0065238B"/>
    <w:rsid w:val="00652538"/>
    <w:rsid w:val="00652D2D"/>
    <w:rsid w:val="00652F19"/>
    <w:rsid w:val="006530E9"/>
    <w:rsid w:val="006530F5"/>
    <w:rsid w:val="00653E06"/>
    <w:rsid w:val="00653F99"/>
    <w:rsid w:val="00654051"/>
    <w:rsid w:val="006540E0"/>
    <w:rsid w:val="0065410E"/>
    <w:rsid w:val="006541A0"/>
    <w:rsid w:val="00654B01"/>
    <w:rsid w:val="00654BB7"/>
    <w:rsid w:val="006550EB"/>
    <w:rsid w:val="00655646"/>
    <w:rsid w:val="00655885"/>
    <w:rsid w:val="00655EC9"/>
    <w:rsid w:val="00655FD0"/>
    <w:rsid w:val="00656504"/>
    <w:rsid w:val="00656747"/>
    <w:rsid w:val="0065692C"/>
    <w:rsid w:val="0065692D"/>
    <w:rsid w:val="00656C12"/>
    <w:rsid w:val="00656DEC"/>
    <w:rsid w:val="00656EA2"/>
    <w:rsid w:val="006570E7"/>
    <w:rsid w:val="006572EB"/>
    <w:rsid w:val="00657880"/>
    <w:rsid w:val="0065791B"/>
    <w:rsid w:val="00660340"/>
    <w:rsid w:val="00660B9E"/>
    <w:rsid w:val="00660BD3"/>
    <w:rsid w:val="00660F73"/>
    <w:rsid w:val="00662059"/>
    <w:rsid w:val="0066220A"/>
    <w:rsid w:val="00662643"/>
    <w:rsid w:val="00662E5E"/>
    <w:rsid w:val="00663332"/>
    <w:rsid w:val="00663E15"/>
    <w:rsid w:val="00663FEA"/>
    <w:rsid w:val="00664065"/>
    <w:rsid w:val="00664177"/>
    <w:rsid w:val="00664803"/>
    <w:rsid w:val="00664F0E"/>
    <w:rsid w:val="00665055"/>
    <w:rsid w:val="0066535B"/>
    <w:rsid w:val="00665653"/>
    <w:rsid w:val="006657AC"/>
    <w:rsid w:val="006667E5"/>
    <w:rsid w:val="00666B96"/>
    <w:rsid w:val="00667438"/>
    <w:rsid w:val="0066798A"/>
    <w:rsid w:val="006679F7"/>
    <w:rsid w:val="00667AE0"/>
    <w:rsid w:val="006701E1"/>
    <w:rsid w:val="0067049B"/>
    <w:rsid w:val="006708D2"/>
    <w:rsid w:val="0067093B"/>
    <w:rsid w:val="00670B73"/>
    <w:rsid w:val="00671068"/>
    <w:rsid w:val="0067122C"/>
    <w:rsid w:val="006714F8"/>
    <w:rsid w:val="00671C2C"/>
    <w:rsid w:val="0067273F"/>
    <w:rsid w:val="00672D58"/>
    <w:rsid w:val="0067320E"/>
    <w:rsid w:val="006738DB"/>
    <w:rsid w:val="00673D30"/>
    <w:rsid w:val="00673F25"/>
    <w:rsid w:val="006742B1"/>
    <w:rsid w:val="006744E2"/>
    <w:rsid w:val="00674958"/>
    <w:rsid w:val="0067496A"/>
    <w:rsid w:val="00674BB1"/>
    <w:rsid w:val="00675253"/>
    <w:rsid w:val="006753F7"/>
    <w:rsid w:val="006758A3"/>
    <w:rsid w:val="00675DAD"/>
    <w:rsid w:val="006767C5"/>
    <w:rsid w:val="0067696B"/>
    <w:rsid w:val="00676A50"/>
    <w:rsid w:val="006773C6"/>
    <w:rsid w:val="006804FC"/>
    <w:rsid w:val="006808ED"/>
    <w:rsid w:val="00680F7D"/>
    <w:rsid w:val="00681379"/>
    <w:rsid w:val="00681CE3"/>
    <w:rsid w:val="00681D80"/>
    <w:rsid w:val="006820DD"/>
    <w:rsid w:val="006824A0"/>
    <w:rsid w:val="006835CF"/>
    <w:rsid w:val="00683636"/>
    <w:rsid w:val="00683B52"/>
    <w:rsid w:val="006846BA"/>
    <w:rsid w:val="00684800"/>
    <w:rsid w:val="00684B52"/>
    <w:rsid w:val="00684DC6"/>
    <w:rsid w:val="00684E07"/>
    <w:rsid w:val="00685106"/>
    <w:rsid w:val="00685140"/>
    <w:rsid w:val="00685260"/>
    <w:rsid w:val="00685443"/>
    <w:rsid w:val="006859A9"/>
    <w:rsid w:val="006859CF"/>
    <w:rsid w:val="00686040"/>
    <w:rsid w:val="0068611D"/>
    <w:rsid w:val="00686122"/>
    <w:rsid w:val="0068642E"/>
    <w:rsid w:val="00686549"/>
    <w:rsid w:val="006865E2"/>
    <w:rsid w:val="00686892"/>
    <w:rsid w:val="00686A33"/>
    <w:rsid w:val="00687266"/>
    <w:rsid w:val="006877D1"/>
    <w:rsid w:val="00687D86"/>
    <w:rsid w:val="00687E0F"/>
    <w:rsid w:val="00687F6B"/>
    <w:rsid w:val="0069015C"/>
    <w:rsid w:val="0069033D"/>
    <w:rsid w:val="00690371"/>
    <w:rsid w:val="00690854"/>
    <w:rsid w:val="006909FB"/>
    <w:rsid w:val="00690D85"/>
    <w:rsid w:val="00691148"/>
    <w:rsid w:val="00691E68"/>
    <w:rsid w:val="006920BA"/>
    <w:rsid w:val="00692CCE"/>
    <w:rsid w:val="00692E34"/>
    <w:rsid w:val="00692E43"/>
    <w:rsid w:val="00693063"/>
    <w:rsid w:val="0069321C"/>
    <w:rsid w:val="006934CF"/>
    <w:rsid w:val="0069377A"/>
    <w:rsid w:val="00693C79"/>
    <w:rsid w:val="00694187"/>
    <w:rsid w:val="00694C00"/>
    <w:rsid w:val="00694DF6"/>
    <w:rsid w:val="0069515F"/>
    <w:rsid w:val="00695289"/>
    <w:rsid w:val="006952BD"/>
    <w:rsid w:val="00695958"/>
    <w:rsid w:val="006960A3"/>
    <w:rsid w:val="006963E3"/>
    <w:rsid w:val="00696528"/>
    <w:rsid w:val="006966FA"/>
    <w:rsid w:val="006970FB"/>
    <w:rsid w:val="006971AD"/>
    <w:rsid w:val="0069725D"/>
    <w:rsid w:val="00697367"/>
    <w:rsid w:val="0069789E"/>
    <w:rsid w:val="0069796F"/>
    <w:rsid w:val="006A07CE"/>
    <w:rsid w:val="006A0885"/>
    <w:rsid w:val="006A0929"/>
    <w:rsid w:val="006A0C3D"/>
    <w:rsid w:val="006A0E30"/>
    <w:rsid w:val="006A0EB4"/>
    <w:rsid w:val="006A13E8"/>
    <w:rsid w:val="006A1F09"/>
    <w:rsid w:val="006A2007"/>
    <w:rsid w:val="006A2283"/>
    <w:rsid w:val="006A24A8"/>
    <w:rsid w:val="006A27A8"/>
    <w:rsid w:val="006A28CD"/>
    <w:rsid w:val="006A2E19"/>
    <w:rsid w:val="006A2F64"/>
    <w:rsid w:val="006A32A1"/>
    <w:rsid w:val="006A34F8"/>
    <w:rsid w:val="006A36BF"/>
    <w:rsid w:val="006A3A18"/>
    <w:rsid w:val="006A3D80"/>
    <w:rsid w:val="006A446E"/>
    <w:rsid w:val="006A4BD3"/>
    <w:rsid w:val="006A4E47"/>
    <w:rsid w:val="006A5C0A"/>
    <w:rsid w:val="006A5CA5"/>
    <w:rsid w:val="006A642C"/>
    <w:rsid w:val="006A6436"/>
    <w:rsid w:val="006A6819"/>
    <w:rsid w:val="006A6A6D"/>
    <w:rsid w:val="006A7455"/>
    <w:rsid w:val="006A7779"/>
    <w:rsid w:val="006A77BC"/>
    <w:rsid w:val="006A77EF"/>
    <w:rsid w:val="006A7CD7"/>
    <w:rsid w:val="006B001A"/>
    <w:rsid w:val="006B0379"/>
    <w:rsid w:val="006B04D0"/>
    <w:rsid w:val="006B05A9"/>
    <w:rsid w:val="006B0771"/>
    <w:rsid w:val="006B0DBD"/>
    <w:rsid w:val="006B11EF"/>
    <w:rsid w:val="006B135B"/>
    <w:rsid w:val="006B16E3"/>
    <w:rsid w:val="006B1A24"/>
    <w:rsid w:val="006B1B09"/>
    <w:rsid w:val="006B27BA"/>
    <w:rsid w:val="006B2882"/>
    <w:rsid w:val="006B29B0"/>
    <w:rsid w:val="006B2BCA"/>
    <w:rsid w:val="006B38BC"/>
    <w:rsid w:val="006B3FB0"/>
    <w:rsid w:val="006B4105"/>
    <w:rsid w:val="006B415C"/>
    <w:rsid w:val="006B4A93"/>
    <w:rsid w:val="006B4B36"/>
    <w:rsid w:val="006B4DF5"/>
    <w:rsid w:val="006B51A9"/>
    <w:rsid w:val="006B66D7"/>
    <w:rsid w:val="006B672C"/>
    <w:rsid w:val="006B67BA"/>
    <w:rsid w:val="006B69FA"/>
    <w:rsid w:val="006B6AB9"/>
    <w:rsid w:val="006B6DC8"/>
    <w:rsid w:val="006B730D"/>
    <w:rsid w:val="006B7660"/>
    <w:rsid w:val="006C0011"/>
    <w:rsid w:val="006C08D4"/>
    <w:rsid w:val="006C0991"/>
    <w:rsid w:val="006C0B3B"/>
    <w:rsid w:val="006C0D0E"/>
    <w:rsid w:val="006C1085"/>
    <w:rsid w:val="006C1100"/>
    <w:rsid w:val="006C1B54"/>
    <w:rsid w:val="006C2365"/>
    <w:rsid w:val="006C2ADF"/>
    <w:rsid w:val="006C3514"/>
    <w:rsid w:val="006C3608"/>
    <w:rsid w:val="006C362F"/>
    <w:rsid w:val="006C3BA2"/>
    <w:rsid w:val="006C3FF3"/>
    <w:rsid w:val="006C405A"/>
    <w:rsid w:val="006C4289"/>
    <w:rsid w:val="006C432E"/>
    <w:rsid w:val="006C4520"/>
    <w:rsid w:val="006C4990"/>
    <w:rsid w:val="006C4F42"/>
    <w:rsid w:val="006C5320"/>
    <w:rsid w:val="006C575B"/>
    <w:rsid w:val="006C5866"/>
    <w:rsid w:val="006C5963"/>
    <w:rsid w:val="006C5EF2"/>
    <w:rsid w:val="006C64D5"/>
    <w:rsid w:val="006C651D"/>
    <w:rsid w:val="006C6707"/>
    <w:rsid w:val="006C670D"/>
    <w:rsid w:val="006C6970"/>
    <w:rsid w:val="006C6BEC"/>
    <w:rsid w:val="006C6D3D"/>
    <w:rsid w:val="006C6FA9"/>
    <w:rsid w:val="006C7019"/>
    <w:rsid w:val="006C73B8"/>
    <w:rsid w:val="006C74B4"/>
    <w:rsid w:val="006C76B4"/>
    <w:rsid w:val="006C7A30"/>
    <w:rsid w:val="006C7F2E"/>
    <w:rsid w:val="006C7FFD"/>
    <w:rsid w:val="006D0057"/>
    <w:rsid w:val="006D0689"/>
    <w:rsid w:val="006D0708"/>
    <w:rsid w:val="006D0CDD"/>
    <w:rsid w:val="006D15AD"/>
    <w:rsid w:val="006D195E"/>
    <w:rsid w:val="006D1D9F"/>
    <w:rsid w:val="006D1FE0"/>
    <w:rsid w:val="006D20CC"/>
    <w:rsid w:val="006D2680"/>
    <w:rsid w:val="006D2CFC"/>
    <w:rsid w:val="006D392C"/>
    <w:rsid w:val="006D4723"/>
    <w:rsid w:val="006D4900"/>
    <w:rsid w:val="006D4B66"/>
    <w:rsid w:val="006D4F9D"/>
    <w:rsid w:val="006D5156"/>
    <w:rsid w:val="006D5308"/>
    <w:rsid w:val="006D53B1"/>
    <w:rsid w:val="006D55BA"/>
    <w:rsid w:val="006D55BD"/>
    <w:rsid w:val="006D566C"/>
    <w:rsid w:val="006D5728"/>
    <w:rsid w:val="006D5CA2"/>
    <w:rsid w:val="006D6194"/>
    <w:rsid w:val="006D61BC"/>
    <w:rsid w:val="006D65DC"/>
    <w:rsid w:val="006D6758"/>
    <w:rsid w:val="006D702E"/>
    <w:rsid w:val="006D737D"/>
    <w:rsid w:val="006D74E4"/>
    <w:rsid w:val="006D7C03"/>
    <w:rsid w:val="006E051C"/>
    <w:rsid w:val="006E09EC"/>
    <w:rsid w:val="006E0B1E"/>
    <w:rsid w:val="006E1029"/>
    <w:rsid w:val="006E1161"/>
    <w:rsid w:val="006E117E"/>
    <w:rsid w:val="006E18E3"/>
    <w:rsid w:val="006E1AFB"/>
    <w:rsid w:val="006E1B07"/>
    <w:rsid w:val="006E1EF8"/>
    <w:rsid w:val="006E2054"/>
    <w:rsid w:val="006E26E9"/>
    <w:rsid w:val="006E2F65"/>
    <w:rsid w:val="006E350A"/>
    <w:rsid w:val="006E3C9B"/>
    <w:rsid w:val="006E3E0D"/>
    <w:rsid w:val="006E3E45"/>
    <w:rsid w:val="006E404F"/>
    <w:rsid w:val="006E4165"/>
    <w:rsid w:val="006E439E"/>
    <w:rsid w:val="006E4720"/>
    <w:rsid w:val="006E4B67"/>
    <w:rsid w:val="006E4FDF"/>
    <w:rsid w:val="006E5911"/>
    <w:rsid w:val="006E5BC4"/>
    <w:rsid w:val="006E5DBD"/>
    <w:rsid w:val="006E6199"/>
    <w:rsid w:val="006E6AF6"/>
    <w:rsid w:val="006E6D5F"/>
    <w:rsid w:val="006E73B2"/>
    <w:rsid w:val="006E74F9"/>
    <w:rsid w:val="006E7549"/>
    <w:rsid w:val="006E7A75"/>
    <w:rsid w:val="006E7D86"/>
    <w:rsid w:val="006E7F17"/>
    <w:rsid w:val="006E7F65"/>
    <w:rsid w:val="006E7F67"/>
    <w:rsid w:val="006F001C"/>
    <w:rsid w:val="006F005A"/>
    <w:rsid w:val="006F0154"/>
    <w:rsid w:val="006F04B6"/>
    <w:rsid w:val="006F0C5D"/>
    <w:rsid w:val="006F0EB0"/>
    <w:rsid w:val="006F0F51"/>
    <w:rsid w:val="006F1399"/>
    <w:rsid w:val="006F1659"/>
    <w:rsid w:val="006F1893"/>
    <w:rsid w:val="006F18A4"/>
    <w:rsid w:val="006F1963"/>
    <w:rsid w:val="006F1BCC"/>
    <w:rsid w:val="006F1EB5"/>
    <w:rsid w:val="006F1EE4"/>
    <w:rsid w:val="006F1F3A"/>
    <w:rsid w:val="006F2011"/>
    <w:rsid w:val="006F221D"/>
    <w:rsid w:val="006F2A22"/>
    <w:rsid w:val="006F31C2"/>
    <w:rsid w:val="006F3B91"/>
    <w:rsid w:val="006F423C"/>
    <w:rsid w:val="006F449A"/>
    <w:rsid w:val="006F4754"/>
    <w:rsid w:val="006F49B5"/>
    <w:rsid w:val="006F4A66"/>
    <w:rsid w:val="006F4AC8"/>
    <w:rsid w:val="006F5A5C"/>
    <w:rsid w:val="006F600E"/>
    <w:rsid w:val="006F63DA"/>
    <w:rsid w:val="006F63E2"/>
    <w:rsid w:val="006F697E"/>
    <w:rsid w:val="006F69B9"/>
    <w:rsid w:val="006F6B65"/>
    <w:rsid w:val="006F6BF7"/>
    <w:rsid w:val="006F6CAA"/>
    <w:rsid w:val="006F6DE4"/>
    <w:rsid w:val="006F6EC0"/>
    <w:rsid w:val="006F7117"/>
    <w:rsid w:val="006F75CF"/>
    <w:rsid w:val="006F7627"/>
    <w:rsid w:val="006F764A"/>
    <w:rsid w:val="006F7ABE"/>
    <w:rsid w:val="006F7B86"/>
    <w:rsid w:val="006F7BDA"/>
    <w:rsid w:val="00700177"/>
    <w:rsid w:val="007003A2"/>
    <w:rsid w:val="00700837"/>
    <w:rsid w:val="00700EC1"/>
    <w:rsid w:val="00701219"/>
    <w:rsid w:val="00701290"/>
    <w:rsid w:val="0070133E"/>
    <w:rsid w:val="0070138D"/>
    <w:rsid w:val="0070173B"/>
    <w:rsid w:val="007017FF"/>
    <w:rsid w:val="00701E8D"/>
    <w:rsid w:val="00701F29"/>
    <w:rsid w:val="00702064"/>
    <w:rsid w:val="0070252A"/>
    <w:rsid w:val="0070252B"/>
    <w:rsid w:val="00702971"/>
    <w:rsid w:val="00702C3B"/>
    <w:rsid w:val="00703383"/>
    <w:rsid w:val="007034A6"/>
    <w:rsid w:val="00703D2B"/>
    <w:rsid w:val="0070408E"/>
    <w:rsid w:val="00704774"/>
    <w:rsid w:val="00704800"/>
    <w:rsid w:val="00704B7B"/>
    <w:rsid w:val="00704DF7"/>
    <w:rsid w:val="00705032"/>
    <w:rsid w:val="007051F5"/>
    <w:rsid w:val="00705614"/>
    <w:rsid w:val="0070569E"/>
    <w:rsid w:val="00706336"/>
    <w:rsid w:val="007064C0"/>
    <w:rsid w:val="00706B2F"/>
    <w:rsid w:val="00707099"/>
    <w:rsid w:val="007070EC"/>
    <w:rsid w:val="00707134"/>
    <w:rsid w:val="00707145"/>
    <w:rsid w:val="0070715E"/>
    <w:rsid w:val="007073E8"/>
    <w:rsid w:val="00707517"/>
    <w:rsid w:val="007075C4"/>
    <w:rsid w:val="00707AD1"/>
    <w:rsid w:val="00707AF1"/>
    <w:rsid w:val="00707C2F"/>
    <w:rsid w:val="007103F2"/>
    <w:rsid w:val="00710408"/>
    <w:rsid w:val="00710B90"/>
    <w:rsid w:val="0071120B"/>
    <w:rsid w:val="00711245"/>
    <w:rsid w:val="007117A9"/>
    <w:rsid w:val="0071187D"/>
    <w:rsid w:val="00711BD5"/>
    <w:rsid w:val="00711EE2"/>
    <w:rsid w:val="00712182"/>
    <w:rsid w:val="00712478"/>
    <w:rsid w:val="00712FA9"/>
    <w:rsid w:val="0071353B"/>
    <w:rsid w:val="00713E2A"/>
    <w:rsid w:val="007143F3"/>
    <w:rsid w:val="0071453F"/>
    <w:rsid w:val="00714E55"/>
    <w:rsid w:val="00714F9A"/>
    <w:rsid w:val="00715801"/>
    <w:rsid w:val="00715817"/>
    <w:rsid w:val="00715997"/>
    <w:rsid w:val="00715A7C"/>
    <w:rsid w:val="00716012"/>
    <w:rsid w:val="007167A3"/>
    <w:rsid w:val="0071745B"/>
    <w:rsid w:val="00717831"/>
    <w:rsid w:val="00717E23"/>
    <w:rsid w:val="00717F0D"/>
    <w:rsid w:val="00717FD3"/>
    <w:rsid w:val="00720124"/>
    <w:rsid w:val="0072084A"/>
    <w:rsid w:val="00720D9E"/>
    <w:rsid w:val="00721016"/>
    <w:rsid w:val="0072103C"/>
    <w:rsid w:val="00721323"/>
    <w:rsid w:val="007216EA"/>
    <w:rsid w:val="00721A22"/>
    <w:rsid w:val="00721D06"/>
    <w:rsid w:val="0072228A"/>
    <w:rsid w:val="007224D3"/>
    <w:rsid w:val="00722722"/>
    <w:rsid w:val="007227A7"/>
    <w:rsid w:val="007227E3"/>
    <w:rsid w:val="0072292D"/>
    <w:rsid w:val="00723533"/>
    <w:rsid w:val="0072383C"/>
    <w:rsid w:val="00723BE6"/>
    <w:rsid w:val="00723FEC"/>
    <w:rsid w:val="007241B3"/>
    <w:rsid w:val="00724743"/>
    <w:rsid w:val="007247B5"/>
    <w:rsid w:val="00724FA1"/>
    <w:rsid w:val="00725153"/>
    <w:rsid w:val="00725182"/>
    <w:rsid w:val="0072560D"/>
    <w:rsid w:val="0072621E"/>
    <w:rsid w:val="00726325"/>
    <w:rsid w:val="00726756"/>
    <w:rsid w:val="007268F3"/>
    <w:rsid w:val="00726AB7"/>
    <w:rsid w:val="007271E8"/>
    <w:rsid w:val="0072726E"/>
    <w:rsid w:val="00727524"/>
    <w:rsid w:val="00727B2F"/>
    <w:rsid w:val="00727B41"/>
    <w:rsid w:val="00727D47"/>
    <w:rsid w:val="007301AC"/>
    <w:rsid w:val="007301D5"/>
    <w:rsid w:val="007304B4"/>
    <w:rsid w:val="0073089E"/>
    <w:rsid w:val="00730902"/>
    <w:rsid w:val="00730A7F"/>
    <w:rsid w:val="00730B31"/>
    <w:rsid w:val="00730C62"/>
    <w:rsid w:val="0073115E"/>
    <w:rsid w:val="007311D3"/>
    <w:rsid w:val="007314D7"/>
    <w:rsid w:val="00732100"/>
    <w:rsid w:val="007321DA"/>
    <w:rsid w:val="0073220A"/>
    <w:rsid w:val="00732478"/>
    <w:rsid w:val="007326B2"/>
    <w:rsid w:val="0073274D"/>
    <w:rsid w:val="00732801"/>
    <w:rsid w:val="00732863"/>
    <w:rsid w:val="00732D49"/>
    <w:rsid w:val="00733280"/>
    <w:rsid w:val="007334AF"/>
    <w:rsid w:val="0073382B"/>
    <w:rsid w:val="00733B03"/>
    <w:rsid w:val="00733BCB"/>
    <w:rsid w:val="00733D8B"/>
    <w:rsid w:val="00734262"/>
    <w:rsid w:val="00734296"/>
    <w:rsid w:val="00734372"/>
    <w:rsid w:val="0073483F"/>
    <w:rsid w:val="0073511A"/>
    <w:rsid w:val="00735240"/>
    <w:rsid w:val="007358E4"/>
    <w:rsid w:val="00735A19"/>
    <w:rsid w:val="00735F52"/>
    <w:rsid w:val="00736811"/>
    <w:rsid w:val="00736889"/>
    <w:rsid w:val="00736DEE"/>
    <w:rsid w:val="00737075"/>
    <w:rsid w:val="007370EC"/>
    <w:rsid w:val="007374BC"/>
    <w:rsid w:val="007376B0"/>
    <w:rsid w:val="007378F2"/>
    <w:rsid w:val="00737AD9"/>
    <w:rsid w:val="00737DA6"/>
    <w:rsid w:val="00740131"/>
    <w:rsid w:val="00740A23"/>
    <w:rsid w:val="00740C46"/>
    <w:rsid w:val="00740C7B"/>
    <w:rsid w:val="00740CFB"/>
    <w:rsid w:val="00740DED"/>
    <w:rsid w:val="00741882"/>
    <w:rsid w:val="00741962"/>
    <w:rsid w:val="00741AFF"/>
    <w:rsid w:val="00742240"/>
    <w:rsid w:val="00742F1B"/>
    <w:rsid w:val="00742F4B"/>
    <w:rsid w:val="007432B0"/>
    <w:rsid w:val="00743516"/>
    <w:rsid w:val="00743565"/>
    <w:rsid w:val="007436EA"/>
    <w:rsid w:val="00743B60"/>
    <w:rsid w:val="00743D0B"/>
    <w:rsid w:val="00743F62"/>
    <w:rsid w:val="007442A5"/>
    <w:rsid w:val="0074468C"/>
    <w:rsid w:val="00744BC2"/>
    <w:rsid w:val="007451E5"/>
    <w:rsid w:val="007453C0"/>
    <w:rsid w:val="007454D0"/>
    <w:rsid w:val="00745BC3"/>
    <w:rsid w:val="00745CBD"/>
    <w:rsid w:val="00745D29"/>
    <w:rsid w:val="0074604B"/>
    <w:rsid w:val="00746288"/>
    <w:rsid w:val="00746327"/>
    <w:rsid w:val="007466AF"/>
    <w:rsid w:val="00746DA6"/>
    <w:rsid w:val="00746DAB"/>
    <w:rsid w:val="007470B7"/>
    <w:rsid w:val="007470E4"/>
    <w:rsid w:val="0074784C"/>
    <w:rsid w:val="007478FA"/>
    <w:rsid w:val="00747B4C"/>
    <w:rsid w:val="00747B7D"/>
    <w:rsid w:val="00747FFB"/>
    <w:rsid w:val="00750155"/>
    <w:rsid w:val="0075075E"/>
    <w:rsid w:val="00750C3D"/>
    <w:rsid w:val="00750DBD"/>
    <w:rsid w:val="007513AD"/>
    <w:rsid w:val="00751746"/>
    <w:rsid w:val="00751D97"/>
    <w:rsid w:val="00752148"/>
    <w:rsid w:val="0075266B"/>
    <w:rsid w:val="00752AD6"/>
    <w:rsid w:val="00752FC1"/>
    <w:rsid w:val="00753126"/>
    <w:rsid w:val="00753638"/>
    <w:rsid w:val="00753D47"/>
    <w:rsid w:val="00754016"/>
    <w:rsid w:val="00754151"/>
    <w:rsid w:val="00755104"/>
    <w:rsid w:val="007556A7"/>
    <w:rsid w:val="00755782"/>
    <w:rsid w:val="007559DC"/>
    <w:rsid w:val="007562F0"/>
    <w:rsid w:val="00756E8D"/>
    <w:rsid w:val="00756EB8"/>
    <w:rsid w:val="00756FAF"/>
    <w:rsid w:val="00757A07"/>
    <w:rsid w:val="00757A27"/>
    <w:rsid w:val="00757F1E"/>
    <w:rsid w:val="007606BD"/>
    <w:rsid w:val="007606E3"/>
    <w:rsid w:val="0076076B"/>
    <w:rsid w:val="00760946"/>
    <w:rsid w:val="00760E04"/>
    <w:rsid w:val="00760EB6"/>
    <w:rsid w:val="0076174B"/>
    <w:rsid w:val="00762404"/>
    <w:rsid w:val="00762E7F"/>
    <w:rsid w:val="007637D5"/>
    <w:rsid w:val="00763CF1"/>
    <w:rsid w:val="00763FFF"/>
    <w:rsid w:val="00764061"/>
    <w:rsid w:val="00764101"/>
    <w:rsid w:val="00764227"/>
    <w:rsid w:val="0076424B"/>
    <w:rsid w:val="00764594"/>
    <w:rsid w:val="007646E9"/>
    <w:rsid w:val="0076482B"/>
    <w:rsid w:val="00765506"/>
    <w:rsid w:val="0076614B"/>
    <w:rsid w:val="007661E2"/>
    <w:rsid w:val="00766F6E"/>
    <w:rsid w:val="00766FA8"/>
    <w:rsid w:val="007671C2"/>
    <w:rsid w:val="0076726E"/>
    <w:rsid w:val="0076769B"/>
    <w:rsid w:val="007701DE"/>
    <w:rsid w:val="007705F0"/>
    <w:rsid w:val="007709C5"/>
    <w:rsid w:val="007711EF"/>
    <w:rsid w:val="0077130E"/>
    <w:rsid w:val="00771323"/>
    <w:rsid w:val="007713AB"/>
    <w:rsid w:val="00771A1F"/>
    <w:rsid w:val="00771A25"/>
    <w:rsid w:val="00771A4E"/>
    <w:rsid w:val="00772622"/>
    <w:rsid w:val="007727FF"/>
    <w:rsid w:val="00772A46"/>
    <w:rsid w:val="007733AA"/>
    <w:rsid w:val="0077349D"/>
    <w:rsid w:val="007738D3"/>
    <w:rsid w:val="00773950"/>
    <w:rsid w:val="00773BD6"/>
    <w:rsid w:val="00773D40"/>
    <w:rsid w:val="00773E0C"/>
    <w:rsid w:val="007740BA"/>
    <w:rsid w:val="00774343"/>
    <w:rsid w:val="00774D0D"/>
    <w:rsid w:val="00774D9E"/>
    <w:rsid w:val="007751F5"/>
    <w:rsid w:val="00775221"/>
    <w:rsid w:val="0077531A"/>
    <w:rsid w:val="00775652"/>
    <w:rsid w:val="00775ECB"/>
    <w:rsid w:val="00775FBB"/>
    <w:rsid w:val="0077609B"/>
    <w:rsid w:val="007765F2"/>
    <w:rsid w:val="00776A87"/>
    <w:rsid w:val="00776ADD"/>
    <w:rsid w:val="00776C7C"/>
    <w:rsid w:val="00776DB2"/>
    <w:rsid w:val="0077750E"/>
    <w:rsid w:val="0077798A"/>
    <w:rsid w:val="00777BEE"/>
    <w:rsid w:val="00780956"/>
    <w:rsid w:val="00780C6D"/>
    <w:rsid w:val="00781F31"/>
    <w:rsid w:val="00782711"/>
    <w:rsid w:val="00782730"/>
    <w:rsid w:val="00783012"/>
    <w:rsid w:val="00783CB0"/>
    <w:rsid w:val="00783E11"/>
    <w:rsid w:val="00783F79"/>
    <w:rsid w:val="0078425A"/>
    <w:rsid w:val="00784562"/>
    <w:rsid w:val="007845BB"/>
    <w:rsid w:val="00784C9D"/>
    <w:rsid w:val="00784F45"/>
    <w:rsid w:val="007850CA"/>
    <w:rsid w:val="0078515C"/>
    <w:rsid w:val="007859A7"/>
    <w:rsid w:val="00785E84"/>
    <w:rsid w:val="00786179"/>
    <w:rsid w:val="007861F0"/>
    <w:rsid w:val="00786269"/>
    <w:rsid w:val="0078643D"/>
    <w:rsid w:val="0078734D"/>
    <w:rsid w:val="00787433"/>
    <w:rsid w:val="0078744B"/>
    <w:rsid w:val="00787D6D"/>
    <w:rsid w:val="00787EB1"/>
    <w:rsid w:val="0079008D"/>
    <w:rsid w:val="00790368"/>
    <w:rsid w:val="007903E4"/>
    <w:rsid w:val="0079091D"/>
    <w:rsid w:val="007909AE"/>
    <w:rsid w:val="00790F1B"/>
    <w:rsid w:val="00791842"/>
    <w:rsid w:val="00791D1F"/>
    <w:rsid w:val="00791E14"/>
    <w:rsid w:val="00792E89"/>
    <w:rsid w:val="00793353"/>
    <w:rsid w:val="00793623"/>
    <w:rsid w:val="00793686"/>
    <w:rsid w:val="00793A9D"/>
    <w:rsid w:val="00793E59"/>
    <w:rsid w:val="007942F7"/>
    <w:rsid w:val="0079447B"/>
    <w:rsid w:val="0079483C"/>
    <w:rsid w:val="007948B4"/>
    <w:rsid w:val="0079495F"/>
    <w:rsid w:val="00794BC9"/>
    <w:rsid w:val="007951CC"/>
    <w:rsid w:val="007951E1"/>
    <w:rsid w:val="007952F7"/>
    <w:rsid w:val="0079581F"/>
    <w:rsid w:val="007959B0"/>
    <w:rsid w:val="00795C72"/>
    <w:rsid w:val="007961D9"/>
    <w:rsid w:val="007965DC"/>
    <w:rsid w:val="007965EB"/>
    <w:rsid w:val="007965FD"/>
    <w:rsid w:val="00796678"/>
    <w:rsid w:val="00796A9F"/>
    <w:rsid w:val="00796AF7"/>
    <w:rsid w:val="00796BDE"/>
    <w:rsid w:val="00796CEC"/>
    <w:rsid w:val="00796DD6"/>
    <w:rsid w:val="007973C0"/>
    <w:rsid w:val="007976CC"/>
    <w:rsid w:val="007A0D71"/>
    <w:rsid w:val="007A1C8E"/>
    <w:rsid w:val="007A288D"/>
    <w:rsid w:val="007A2BFB"/>
    <w:rsid w:val="007A3067"/>
    <w:rsid w:val="007A30B7"/>
    <w:rsid w:val="007A3827"/>
    <w:rsid w:val="007A387D"/>
    <w:rsid w:val="007A3AD6"/>
    <w:rsid w:val="007A40A1"/>
    <w:rsid w:val="007A431B"/>
    <w:rsid w:val="007A4451"/>
    <w:rsid w:val="007A459B"/>
    <w:rsid w:val="007A475A"/>
    <w:rsid w:val="007A4BE7"/>
    <w:rsid w:val="007A4CC3"/>
    <w:rsid w:val="007A4EB6"/>
    <w:rsid w:val="007A5050"/>
    <w:rsid w:val="007A530E"/>
    <w:rsid w:val="007A53E4"/>
    <w:rsid w:val="007A543D"/>
    <w:rsid w:val="007A55AF"/>
    <w:rsid w:val="007A56E8"/>
    <w:rsid w:val="007A5BAE"/>
    <w:rsid w:val="007A5BD2"/>
    <w:rsid w:val="007A5F09"/>
    <w:rsid w:val="007A6398"/>
    <w:rsid w:val="007A64F4"/>
    <w:rsid w:val="007A65DD"/>
    <w:rsid w:val="007A6F3F"/>
    <w:rsid w:val="007A70BA"/>
    <w:rsid w:val="007A7200"/>
    <w:rsid w:val="007A7364"/>
    <w:rsid w:val="007A7893"/>
    <w:rsid w:val="007A7B16"/>
    <w:rsid w:val="007B0499"/>
    <w:rsid w:val="007B05B2"/>
    <w:rsid w:val="007B0995"/>
    <w:rsid w:val="007B104B"/>
    <w:rsid w:val="007B10C2"/>
    <w:rsid w:val="007B125F"/>
    <w:rsid w:val="007B1309"/>
    <w:rsid w:val="007B148E"/>
    <w:rsid w:val="007B173A"/>
    <w:rsid w:val="007B19C3"/>
    <w:rsid w:val="007B1AEF"/>
    <w:rsid w:val="007B1C39"/>
    <w:rsid w:val="007B1CA7"/>
    <w:rsid w:val="007B1D33"/>
    <w:rsid w:val="007B20C4"/>
    <w:rsid w:val="007B20FD"/>
    <w:rsid w:val="007B2C9E"/>
    <w:rsid w:val="007B3770"/>
    <w:rsid w:val="007B3959"/>
    <w:rsid w:val="007B3B04"/>
    <w:rsid w:val="007B3D1D"/>
    <w:rsid w:val="007B3DA6"/>
    <w:rsid w:val="007B3E73"/>
    <w:rsid w:val="007B4C40"/>
    <w:rsid w:val="007B4FC2"/>
    <w:rsid w:val="007B51BC"/>
    <w:rsid w:val="007B575B"/>
    <w:rsid w:val="007B5923"/>
    <w:rsid w:val="007B5D06"/>
    <w:rsid w:val="007B5F5D"/>
    <w:rsid w:val="007B62F8"/>
    <w:rsid w:val="007B6399"/>
    <w:rsid w:val="007B66D1"/>
    <w:rsid w:val="007B716E"/>
    <w:rsid w:val="007B741F"/>
    <w:rsid w:val="007B7465"/>
    <w:rsid w:val="007B7469"/>
    <w:rsid w:val="007B78D1"/>
    <w:rsid w:val="007C1499"/>
    <w:rsid w:val="007C167E"/>
    <w:rsid w:val="007C1B91"/>
    <w:rsid w:val="007C1C6E"/>
    <w:rsid w:val="007C1EAA"/>
    <w:rsid w:val="007C231E"/>
    <w:rsid w:val="007C2FAD"/>
    <w:rsid w:val="007C301A"/>
    <w:rsid w:val="007C304A"/>
    <w:rsid w:val="007C384D"/>
    <w:rsid w:val="007C3EDE"/>
    <w:rsid w:val="007C472C"/>
    <w:rsid w:val="007C530B"/>
    <w:rsid w:val="007C5395"/>
    <w:rsid w:val="007C55A2"/>
    <w:rsid w:val="007C5651"/>
    <w:rsid w:val="007C60B4"/>
    <w:rsid w:val="007C6751"/>
    <w:rsid w:val="007C6771"/>
    <w:rsid w:val="007C6ADD"/>
    <w:rsid w:val="007C6B76"/>
    <w:rsid w:val="007C6FBC"/>
    <w:rsid w:val="007C74AE"/>
    <w:rsid w:val="007C77E4"/>
    <w:rsid w:val="007D0277"/>
    <w:rsid w:val="007D0868"/>
    <w:rsid w:val="007D0875"/>
    <w:rsid w:val="007D0C10"/>
    <w:rsid w:val="007D161C"/>
    <w:rsid w:val="007D2109"/>
    <w:rsid w:val="007D2281"/>
    <w:rsid w:val="007D36CA"/>
    <w:rsid w:val="007D3989"/>
    <w:rsid w:val="007D3C34"/>
    <w:rsid w:val="007D3C92"/>
    <w:rsid w:val="007D3CA4"/>
    <w:rsid w:val="007D46EF"/>
    <w:rsid w:val="007D4B29"/>
    <w:rsid w:val="007D4E57"/>
    <w:rsid w:val="007D4F87"/>
    <w:rsid w:val="007D50B7"/>
    <w:rsid w:val="007D53BA"/>
    <w:rsid w:val="007D552A"/>
    <w:rsid w:val="007D6422"/>
    <w:rsid w:val="007D6592"/>
    <w:rsid w:val="007D6699"/>
    <w:rsid w:val="007D75EE"/>
    <w:rsid w:val="007D7700"/>
    <w:rsid w:val="007D7953"/>
    <w:rsid w:val="007D7965"/>
    <w:rsid w:val="007D7973"/>
    <w:rsid w:val="007D7A54"/>
    <w:rsid w:val="007E0900"/>
    <w:rsid w:val="007E0CDA"/>
    <w:rsid w:val="007E125A"/>
    <w:rsid w:val="007E15A3"/>
    <w:rsid w:val="007E16D3"/>
    <w:rsid w:val="007E1AF6"/>
    <w:rsid w:val="007E23DB"/>
    <w:rsid w:val="007E243E"/>
    <w:rsid w:val="007E335A"/>
    <w:rsid w:val="007E3F84"/>
    <w:rsid w:val="007E4002"/>
    <w:rsid w:val="007E4425"/>
    <w:rsid w:val="007E4462"/>
    <w:rsid w:val="007E4AC6"/>
    <w:rsid w:val="007E4E80"/>
    <w:rsid w:val="007E4F9E"/>
    <w:rsid w:val="007E5019"/>
    <w:rsid w:val="007E55BF"/>
    <w:rsid w:val="007E5D0B"/>
    <w:rsid w:val="007E6120"/>
    <w:rsid w:val="007E62D1"/>
    <w:rsid w:val="007E675B"/>
    <w:rsid w:val="007E67D9"/>
    <w:rsid w:val="007E6C71"/>
    <w:rsid w:val="007E6C96"/>
    <w:rsid w:val="007E6DEF"/>
    <w:rsid w:val="007E741E"/>
    <w:rsid w:val="007E7438"/>
    <w:rsid w:val="007E7782"/>
    <w:rsid w:val="007E78D1"/>
    <w:rsid w:val="007E78DB"/>
    <w:rsid w:val="007E7973"/>
    <w:rsid w:val="007E79F0"/>
    <w:rsid w:val="007E7A8B"/>
    <w:rsid w:val="007F0277"/>
    <w:rsid w:val="007F0607"/>
    <w:rsid w:val="007F0CB4"/>
    <w:rsid w:val="007F0DAF"/>
    <w:rsid w:val="007F0FDB"/>
    <w:rsid w:val="007F1AD4"/>
    <w:rsid w:val="007F208B"/>
    <w:rsid w:val="007F21EC"/>
    <w:rsid w:val="007F284A"/>
    <w:rsid w:val="007F28D6"/>
    <w:rsid w:val="007F2CDF"/>
    <w:rsid w:val="007F2D13"/>
    <w:rsid w:val="007F3347"/>
    <w:rsid w:val="007F364D"/>
    <w:rsid w:val="007F367C"/>
    <w:rsid w:val="007F3730"/>
    <w:rsid w:val="007F3736"/>
    <w:rsid w:val="007F3A6F"/>
    <w:rsid w:val="007F3E4D"/>
    <w:rsid w:val="007F401D"/>
    <w:rsid w:val="007F436E"/>
    <w:rsid w:val="007F49E2"/>
    <w:rsid w:val="007F5615"/>
    <w:rsid w:val="007F5A3F"/>
    <w:rsid w:val="007F5E66"/>
    <w:rsid w:val="007F6168"/>
    <w:rsid w:val="007F6451"/>
    <w:rsid w:val="007F6734"/>
    <w:rsid w:val="007F6A5D"/>
    <w:rsid w:val="007F6BD0"/>
    <w:rsid w:val="007F6C3C"/>
    <w:rsid w:val="007F6EE8"/>
    <w:rsid w:val="007F7114"/>
    <w:rsid w:val="007F790A"/>
    <w:rsid w:val="0080093B"/>
    <w:rsid w:val="008009F0"/>
    <w:rsid w:val="00800ACC"/>
    <w:rsid w:val="00800DA7"/>
    <w:rsid w:val="0080133B"/>
    <w:rsid w:val="008017AF"/>
    <w:rsid w:val="00801901"/>
    <w:rsid w:val="0080199B"/>
    <w:rsid w:val="00801A14"/>
    <w:rsid w:val="00801B1B"/>
    <w:rsid w:val="00801E12"/>
    <w:rsid w:val="008020D7"/>
    <w:rsid w:val="00802169"/>
    <w:rsid w:val="008023CC"/>
    <w:rsid w:val="00802455"/>
    <w:rsid w:val="00802552"/>
    <w:rsid w:val="00802683"/>
    <w:rsid w:val="008030EF"/>
    <w:rsid w:val="008031C8"/>
    <w:rsid w:val="00803729"/>
    <w:rsid w:val="008037E5"/>
    <w:rsid w:val="00804341"/>
    <w:rsid w:val="008044F0"/>
    <w:rsid w:val="00804871"/>
    <w:rsid w:val="00804A65"/>
    <w:rsid w:val="00804CF7"/>
    <w:rsid w:val="00804D6D"/>
    <w:rsid w:val="00804ECF"/>
    <w:rsid w:val="00804F33"/>
    <w:rsid w:val="00805113"/>
    <w:rsid w:val="00805884"/>
    <w:rsid w:val="0080608C"/>
    <w:rsid w:val="008061CC"/>
    <w:rsid w:val="00806338"/>
    <w:rsid w:val="00806431"/>
    <w:rsid w:val="008065AA"/>
    <w:rsid w:val="008065DB"/>
    <w:rsid w:val="00806668"/>
    <w:rsid w:val="0080666A"/>
    <w:rsid w:val="00806AEB"/>
    <w:rsid w:val="00806B73"/>
    <w:rsid w:val="00806E23"/>
    <w:rsid w:val="00806ED7"/>
    <w:rsid w:val="008073A4"/>
    <w:rsid w:val="008073C1"/>
    <w:rsid w:val="008078D7"/>
    <w:rsid w:val="00807979"/>
    <w:rsid w:val="00807BDC"/>
    <w:rsid w:val="00807E2A"/>
    <w:rsid w:val="0081006B"/>
    <w:rsid w:val="008104E9"/>
    <w:rsid w:val="00810575"/>
    <w:rsid w:val="008105E1"/>
    <w:rsid w:val="0081073E"/>
    <w:rsid w:val="00810A0A"/>
    <w:rsid w:val="0081100A"/>
    <w:rsid w:val="00811292"/>
    <w:rsid w:val="00811643"/>
    <w:rsid w:val="0081180F"/>
    <w:rsid w:val="008118CE"/>
    <w:rsid w:val="00811F4A"/>
    <w:rsid w:val="00812491"/>
    <w:rsid w:val="0081284E"/>
    <w:rsid w:val="00813E6D"/>
    <w:rsid w:val="00813FFD"/>
    <w:rsid w:val="00814794"/>
    <w:rsid w:val="00814A0C"/>
    <w:rsid w:val="00814AE1"/>
    <w:rsid w:val="00814B01"/>
    <w:rsid w:val="00814BAC"/>
    <w:rsid w:val="00814C6A"/>
    <w:rsid w:val="00815370"/>
    <w:rsid w:val="00815BE0"/>
    <w:rsid w:val="00815D4E"/>
    <w:rsid w:val="00815F3F"/>
    <w:rsid w:val="00816176"/>
    <w:rsid w:val="008161FA"/>
    <w:rsid w:val="00816688"/>
    <w:rsid w:val="00817688"/>
    <w:rsid w:val="00817875"/>
    <w:rsid w:val="00817953"/>
    <w:rsid w:val="00820312"/>
    <w:rsid w:val="00820431"/>
    <w:rsid w:val="008205C9"/>
    <w:rsid w:val="008208F6"/>
    <w:rsid w:val="00820916"/>
    <w:rsid w:val="008209F3"/>
    <w:rsid w:val="00820C7B"/>
    <w:rsid w:val="00820CA1"/>
    <w:rsid w:val="00820E21"/>
    <w:rsid w:val="00820E63"/>
    <w:rsid w:val="00821032"/>
    <w:rsid w:val="00821138"/>
    <w:rsid w:val="00821412"/>
    <w:rsid w:val="00821A28"/>
    <w:rsid w:val="00821A2F"/>
    <w:rsid w:val="00822563"/>
    <w:rsid w:val="00822767"/>
    <w:rsid w:val="00822A2F"/>
    <w:rsid w:val="00822A37"/>
    <w:rsid w:val="00822AA1"/>
    <w:rsid w:val="00822B36"/>
    <w:rsid w:val="00822B5A"/>
    <w:rsid w:val="00822C5B"/>
    <w:rsid w:val="0082327A"/>
    <w:rsid w:val="00823620"/>
    <w:rsid w:val="0082362C"/>
    <w:rsid w:val="00823633"/>
    <w:rsid w:val="00823C7B"/>
    <w:rsid w:val="00823ECF"/>
    <w:rsid w:val="00823F3D"/>
    <w:rsid w:val="00824445"/>
    <w:rsid w:val="008247AD"/>
    <w:rsid w:val="00824EA6"/>
    <w:rsid w:val="008251F6"/>
    <w:rsid w:val="008254AC"/>
    <w:rsid w:val="008254BF"/>
    <w:rsid w:val="00825669"/>
    <w:rsid w:val="0082569F"/>
    <w:rsid w:val="008256E0"/>
    <w:rsid w:val="00825891"/>
    <w:rsid w:val="00825FE8"/>
    <w:rsid w:val="008266B5"/>
    <w:rsid w:val="00826C80"/>
    <w:rsid w:val="00826DF7"/>
    <w:rsid w:val="008275EE"/>
    <w:rsid w:val="00827D29"/>
    <w:rsid w:val="00827F92"/>
    <w:rsid w:val="0083031B"/>
    <w:rsid w:val="0083045E"/>
    <w:rsid w:val="008305D5"/>
    <w:rsid w:val="00831128"/>
    <w:rsid w:val="00831894"/>
    <w:rsid w:val="00831990"/>
    <w:rsid w:val="008319FA"/>
    <w:rsid w:val="0083224D"/>
    <w:rsid w:val="008322C5"/>
    <w:rsid w:val="00832397"/>
    <w:rsid w:val="00832563"/>
    <w:rsid w:val="00832E32"/>
    <w:rsid w:val="008337E4"/>
    <w:rsid w:val="00833A85"/>
    <w:rsid w:val="00833CF5"/>
    <w:rsid w:val="00833D7D"/>
    <w:rsid w:val="00834254"/>
    <w:rsid w:val="00834352"/>
    <w:rsid w:val="0083459B"/>
    <w:rsid w:val="008350F6"/>
    <w:rsid w:val="00835371"/>
    <w:rsid w:val="00835477"/>
    <w:rsid w:val="00835656"/>
    <w:rsid w:val="008356DC"/>
    <w:rsid w:val="008359ED"/>
    <w:rsid w:val="00835CB0"/>
    <w:rsid w:val="008362CB"/>
    <w:rsid w:val="008363B6"/>
    <w:rsid w:val="00836CB8"/>
    <w:rsid w:val="00836E6A"/>
    <w:rsid w:val="00836ECF"/>
    <w:rsid w:val="00836F93"/>
    <w:rsid w:val="008370D2"/>
    <w:rsid w:val="00837695"/>
    <w:rsid w:val="008377BD"/>
    <w:rsid w:val="00837876"/>
    <w:rsid w:val="00837880"/>
    <w:rsid w:val="00840200"/>
    <w:rsid w:val="00840388"/>
    <w:rsid w:val="008408A6"/>
    <w:rsid w:val="008409D1"/>
    <w:rsid w:val="0084101E"/>
    <w:rsid w:val="00841C55"/>
    <w:rsid w:val="00841CB9"/>
    <w:rsid w:val="00841FE5"/>
    <w:rsid w:val="0084223A"/>
    <w:rsid w:val="00842478"/>
    <w:rsid w:val="00843A25"/>
    <w:rsid w:val="00843AA9"/>
    <w:rsid w:val="00843B3C"/>
    <w:rsid w:val="00843EF0"/>
    <w:rsid w:val="0084423A"/>
    <w:rsid w:val="00844261"/>
    <w:rsid w:val="0084432C"/>
    <w:rsid w:val="008444EC"/>
    <w:rsid w:val="00844519"/>
    <w:rsid w:val="0084491B"/>
    <w:rsid w:val="0084518D"/>
    <w:rsid w:val="00845934"/>
    <w:rsid w:val="00846164"/>
    <w:rsid w:val="008461DB"/>
    <w:rsid w:val="008461E6"/>
    <w:rsid w:val="0084668A"/>
    <w:rsid w:val="0084678A"/>
    <w:rsid w:val="008469BA"/>
    <w:rsid w:val="00846A90"/>
    <w:rsid w:val="00846AFE"/>
    <w:rsid w:val="00846B0C"/>
    <w:rsid w:val="00846FD7"/>
    <w:rsid w:val="0084725E"/>
    <w:rsid w:val="00847AB1"/>
    <w:rsid w:val="00850724"/>
    <w:rsid w:val="00850C31"/>
    <w:rsid w:val="00850DB9"/>
    <w:rsid w:val="00850E27"/>
    <w:rsid w:val="00850E44"/>
    <w:rsid w:val="008511C9"/>
    <w:rsid w:val="00851225"/>
    <w:rsid w:val="00851624"/>
    <w:rsid w:val="0085175E"/>
    <w:rsid w:val="00851783"/>
    <w:rsid w:val="00851FBE"/>
    <w:rsid w:val="00852195"/>
    <w:rsid w:val="008527FE"/>
    <w:rsid w:val="00852A12"/>
    <w:rsid w:val="00852AF3"/>
    <w:rsid w:val="00852B78"/>
    <w:rsid w:val="008544FE"/>
    <w:rsid w:val="0085474D"/>
    <w:rsid w:val="008548F6"/>
    <w:rsid w:val="00854B05"/>
    <w:rsid w:val="00854D1F"/>
    <w:rsid w:val="008555E3"/>
    <w:rsid w:val="00855891"/>
    <w:rsid w:val="00855942"/>
    <w:rsid w:val="00855B5C"/>
    <w:rsid w:val="00855C87"/>
    <w:rsid w:val="00855DA6"/>
    <w:rsid w:val="00855E9A"/>
    <w:rsid w:val="0085612A"/>
    <w:rsid w:val="0085620A"/>
    <w:rsid w:val="0085620B"/>
    <w:rsid w:val="008565E9"/>
    <w:rsid w:val="00856645"/>
    <w:rsid w:val="00856964"/>
    <w:rsid w:val="008570E3"/>
    <w:rsid w:val="00857692"/>
    <w:rsid w:val="00857C06"/>
    <w:rsid w:val="00857FC8"/>
    <w:rsid w:val="00860173"/>
    <w:rsid w:val="008604B2"/>
    <w:rsid w:val="00860CE3"/>
    <w:rsid w:val="00860D8F"/>
    <w:rsid w:val="00860DAD"/>
    <w:rsid w:val="00861625"/>
    <w:rsid w:val="0086171D"/>
    <w:rsid w:val="0086199D"/>
    <w:rsid w:val="008619B8"/>
    <w:rsid w:val="00861A70"/>
    <w:rsid w:val="008623AA"/>
    <w:rsid w:val="008624FE"/>
    <w:rsid w:val="00863011"/>
    <w:rsid w:val="0086312F"/>
    <w:rsid w:val="008634F2"/>
    <w:rsid w:val="00863777"/>
    <w:rsid w:val="00863BBC"/>
    <w:rsid w:val="00863C73"/>
    <w:rsid w:val="00863D09"/>
    <w:rsid w:val="008640DC"/>
    <w:rsid w:val="008642D0"/>
    <w:rsid w:val="008645B2"/>
    <w:rsid w:val="008645CC"/>
    <w:rsid w:val="00864779"/>
    <w:rsid w:val="008647AC"/>
    <w:rsid w:val="00864852"/>
    <w:rsid w:val="0086499A"/>
    <w:rsid w:val="00864D5E"/>
    <w:rsid w:val="0086550A"/>
    <w:rsid w:val="008656DA"/>
    <w:rsid w:val="008656ED"/>
    <w:rsid w:val="00865CE2"/>
    <w:rsid w:val="00865D05"/>
    <w:rsid w:val="00866175"/>
    <w:rsid w:val="00866485"/>
    <w:rsid w:val="0086651C"/>
    <w:rsid w:val="0086664A"/>
    <w:rsid w:val="00866823"/>
    <w:rsid w:val="00866BD6"/>
    <w:rsid w:val="00866E0C"/>
    <w:rsid w:val="00866EE0"/>
    <w:rsid w:val="00867237"/>
    <w:rsid w:val="008701ED"/>
    <w:rsid w:val="008705C6"/>
    <w:rsid w:val="00870868"/>
    <w:rsid w:val="00870BC8"/>
    <w:rsid w:val="00870CA2"/>
    <w:rsid w:val="0087145A"/>
    <w:rsid w:val="00871A3F"/>
    <w:rsid w:val="00871A64"/>
    <w:rsid w:val="00871E25"/>
    <w:rsid w:val="008720FB"/>
    <w:rsid w:val="0087284F"/>
    <w:rsid w:val="008737D7"/>
    <w:rsid w:val="00873883"/>
    <w:rsid w:val="00873AAE"/>
    <w:rsid w:val="00873CDB"/>
    <w:rsid w:val="00873FC9"/>
    <w:rsid w:val="00873FDC"/>
    <w:rsid w:val="00874859"/>
    <w:rsid w:val="00874A98"/>
    <w:rsid w:val="00874CE2"/>
    <w:rsid w:val="00874F40"/>
    <w:rsid w:val="00875285"/>
    <w:rsid w:val="00875418"/>
    <w:rsid w:val="00875747"/>
    <w:rsid w:val="00875B91"/>
    <w:rsid w:val="008762FE"/>
    <w:rsid w:val="008763B7"/>
    <w:rsid w:val="00876903"/>
    <w:rsid w:val="00876934"/>
    <w:rsid w:val="00876BAE"/>
    <w:rsid w:val="00876BEF"/>
    <w:rsid w:val="00876D03"/>
    <w:rsid w:val="00876E3C"/>
    <w:rsid w:val="00876FFD"/>
    <w:rsid w:val="0087742C"/>
    <w:rsid w:val="008777A1"/>
    <w:rsid w:val="008779BA"/>
    <w:rsid w:val="00877A8B"/>
    <w:rsid w:val="00880486"/>
    <w:rsid w:val="00880490"/>
    <w:rsid w:val="008808C1"/>
    <w:rsid w:val="00880B30"/>
    <w:rsid w:val="008810F2"/>
    <w:rsid w:val="0088119E"/>
    <w:rsid w:val="008813F1"/>
    <w:rsid w:val="008818A5"/>
    <w:rsid w:val="00881B0D"/>
    <w:rsid w:val="00881F52"/>
    <w:rsid w:val="008823B5"/>
    <w:rsid w:val="0088291C"/>
    <w:rsid w:val="008829A3"/>
    <w:rsid w:val="00882CB4"/>
    <w:rsid w:val="00882E40"/>
    <w:rsid w:val="008830D9"/>
    <w:rsid w:val="0088312F"/>
    <w:rsid w:val="008833AC"/>
    <w:rsid w:val="00883620"/>
    <w:rsid w:val="0088387B"/>
    <w:rsid w:val="0088414E"/>
    <w:rsid w:val="00884628"/>
    <w:rsid w:val="00884C95"/>
    <w:rsid w:val="00884E0C"/>
    <w:rsid w:val="00884F0A"/>
    <w:rsid w:val="0088546A"/>
    <w:rsid w:val="0088582A"/>
    <w:rsid w:val="00885F27"/>
    <w:rsid w:val="00885F68"/>
    <w:rsid w:val="00886128"/>
    <w:rsid w:val="00886A2C"/>
    <w:rsid w:val="00886AA4"/>
    <w:rsid w:val="00886D9B"/>
    <w:rsid w:val="008872EC"/>
    <w:rsid w:val="008872FA"/>
    <w:rsid w:val="00887434"/>
    <w:rsid w:val="00887449"/>
    <w:rsid w:val="0088753A"/>
    <w:rsid w:val="008878B9"/>
    <w:rsid w:val="0088796F"/>
    <w:rsid w:val="00890126"/>
    <w:rsid w:val="008908D6"/>
    <w:rsid w:val="00890D3F"/>
    <w:rsid w:val="00891128"/>
    <w:rsid w:val="0089182A"/>
    <w:rsid w:val="008918DF"/>
    <w:rsid w:val="008918E9"/>
    <w:rsid w:val="008920DC"/>
    <w:rsid w:val="00892317"/>
    <w:rsid w:val="0089296A"/>
    <w:rsid w:val="00892A1F"/>
    <w:rsid w:val="008935B2"/>
    <w:rsid w:val="0089367F"/>
    <w:rsid w:val="00893839"/>
    <w:rsid w:val="00893BBB"/>
    <w:rsid w:val="00893D02"/>
    <w:rsid w:val="00893FF9"/>
    <w:rsid w:val="008945CD"/>
    <w:rsid w:val="008961AF"/>
    <w:rsid w:val="00896434"/>
    <w:rsid w:val="008964B1"/>
    <w:rsid w:val="00896E11"/>
    <w:rsid w:val="00896F90"/>
    <w:rsid w:val="00897236"/>
    <w:rsid w:val="00897846"/>
    <w:rsid w:val="00897D3C"/>
    <w:rsid w:val="00897F58"/>
    <w:rsid w:val="008A00A4"/>
    <w:rsid w:val="008A08AC"/>
    <w:rsid w:val="008A0BAE"/>
    <w:rsid w:val="008A12C3"/>
    <w:rsid w:val="008A1312"/>
    <w:rsid w:val="008A1417"/>
    <w:rsid w:val="008A18A1"/>
    <w:rsid w:val="008A1A91"/>
    <w:rsid w:val="008A1B2F"/>
    <w:rsid w:val="008A1FD3"/>
    <w:rsid w:val="008A2248"/>
    <w:rsid w:val="008A2274"/>
    <w:rsid w:val="008A2747"/>
    <w:rsid w:val="008A2785"/>
    <w:rsid w:val="008A2BC8"/>
    <w:rsid w:val="008A2CDB"/>
    <w:rsid w:val="008A318F"/>
    <w:rsid w:val="008A36E1"/>
    <w:rsid w:val="008A37BD"/>
    <w:rsid w:val="008A3A25"/>
    <w:rsid w:val="008A3BE2"/>
    <w:rsid w:val="008A3ED5"/>
    <w:rsid w:val="008A3F72"/>
    <w:rsid w:val="008A45D2"/>
    <w:rsid w:val="008A5019"/>
    <w:rsid w:val="008A5B56"/>
    <w:rsid w:val="008A5D90"/>
    <w:rsid w:val="008A6095"/>
    <w:rsid w:val="008A6555"/>
    <w:rsid w:val="008A6719"/>
    <w:rsid w:val="008A6F36"/>
    <w:rsid w:val="008A75D7"/>
    <w:rsid w:val="008A7954"/>
    <w:rsid w:val="008A7B4C"/>
    <w:rsid w:val="008A7B65"/>
    <w:rsid w:val="008A7D27"/>
    <w:rsid w:val="008B01ED"/>
    <w:rsid w:val="008B0607"/>
    <w:rsid w:val="008B0CE7"/>
    <w:rsid w:val="008B0FD0"/>
    <w:rsid w:val="008B13D8"/>
    <w:rsid w:val="008B1413"/>
    <w:rsid w:val="008B1696"/>
    <w:rsid w:val="008B17C1"/>
    <w:rsid w:val="008B21F1"/>
    <w:rsid w:val="008B2677"/>
    <w:rsid w:val="008B3372"/>
    <w:rsid w:val="008B33D5"/>
    <w:rsid w:val="008B35A3"/>
    <w:rsid w:val="008B362D"/>
    <w:rsid w:val="008B3874"/>
    <w:rsid w:val="008B3C1D"/>
    <w:rsid w:val="008B5361"/>
    <w:rsid w:val="008B56C1"/>
    <w:rsid w:val="008B59A0"/>
    <w:rsid w:val="008B61B9"/>
    <w:rsid w:val="008B620B"/>
    <w:rsid w:val="008B64A2"/>
    <w:rsid w:val="008B6B1D"/>
    <w:rsid w:val="008B7156"/>
    <w:rsid w:val="008B7175"/>
    <w:rsid w:val="008B7315"/>
    <w:rsid w:val="008B7993"/>
    <w:rsid w:val="008B7D87"/>
    <w:rsid w:val="008B7FB9"/>
    <w:rsid w:val="008C01D5"/>
    <w:rsid w:val="008C059B"/>
    <w:rsid w:val="008C073B"/>
    <w:rsid w:val="008C092F"/>
    <w:rsid w:val="008C0C5F"/>
    <w:rsid w:val="008C0C7E"/>
    <w:rsid w:val="008C0F03"/>
    <w:rsid w:val="008C109D"/>
    <w:rsid w:val="008C10AE"/>
    <w:rsid w:val="008C1A58"/>
    <w:rsid w:val="008C1CE1"/>
    <w:rsid w:val="008C1DC3"/>
    <w:rsid w:val="008C1E4A"/>
    <w:rsid w:val="008C203C"/>
    <w:rsid w:val="008C216E"/>
    <w:rsid w:val="008C22E4"/>
    <w:rsid w:val="008C2403"/>
    <w:rsid w:val="008C25A9"/>
    <w:rsid w:val="008C2817"/>
    <w:rsid w:val="008C2B65"/>
    <w:rsid w:val="008C2BEB"/>
    <w:rsid w:val="008C2C7A"/>
    <w:rsid w:val="008C2D3E"/>
    <w:rsid w:val="008C3700"/>
    <w:rsid w:val="008C371C"/>
    <w:rsid w:val="008C3741"/>
    <w:rsid w:val="008C3A5B"/>
    <w:rsid w:val="008C3ECE"/>
    <w:rsid w:val="008C453A"/>
    <w:rsid w:val="008C4F6B"/>
    <w:rsid w:val="008C516B"/>
    <w:rsid w:val="008C54AE"/>
    <w:rsid w:val="008C592A"/>
    <w:rsid w:val="008C5C7A"/>
    <w:rsid w:val="008C6216"/>
    <w:rsid w:val="008C627E"/>
    <w:rsid w:val="008C62CB"/>
    <w:rsid w:val="008C670D"/>
    <w:rsid w:val="008C68F8"/>
    <w:rsid w:val="008C6C52"/>
    <w:rsid w:val="008C6FCE"/>
    <w:rsid w:val="008C75C8"/>
    <w:rsid w:val="008C75F5"/>
    <w:rsid w:val="008C7641"/>
    <w:rsid w:val="008C7838"/>
    <w:rsid w:val="008C7B01"/>
    <w:rsid w:val="008C7B15"/>
    <w:rsid w:val="008C7BB0"/>
    <w:rsid w:val="008C7EF4"/>
    <w:rsid w:val="008D0060"/>
    <w:rsid w:val="008D020D"/>
    <w:rsid w:val="008D04A0"/>
    <w:rsid w:val="008D05BF"/>
    <w:rsid w:val="008D0846"/>
    <w:rsid w:val="008D0CBD"/>
    <w:rsid w:val="008D18D4"/>
    <w:rsid w:val="008D1B73"/>
    <w:rsid w:val="008D2420"/>
    <w:rsid w:val="008D2B25"/>
    <w:rsid w:val="008D2D2E"/>
    <w:rsid w:val="008D31D7"/>
    <w:rsid w:val="008D3278"/>
    <w:rsid w:val="008D3BA4"/>
    <w:rsid w:val="008D3C18"/>
    <w:rsid w:val="008D3C54"/>
    <w:rsid w:val="008D4105"/>
    <w:rsid w:val="008D42E4"/>
    <w:rsid w:val="008D4B31"/>
    <w:rsid w:val="008D4D09"/>
    <w:rsid w:val="008D5048"/>
    <w:rsid w:val="008D5514"/>
    <w:rsid w:val="008D5879"/>
    <w:rsid w:val="008D5E59"/>
    <w:rsid w:val="008D5F1D"/>
    <w:rsid w:val="008D6203"/>
    <w:rsid w:val="008D6295"/>
    <w:rsid w:val="008D64F6"/>
    <w:rsid w:val="008D6FD1"/>
    <w:rsid w:val="008D7158"/>
    <w:rsid w:val="008D718B"/>
    <w:rsid w:val="008D746B"/>
    <w:rsid w:val="008D7513"/>
    <w:rsid w:val="008D788C"/>
    <w:rsid w:val="008D798D"/>
    <w:rsid w:val="008D7A24"/>
    <w:rsid w:val="008D7BC1"/>
    <w:rsid w:val="008E0643"/>
    <w:rsid w:val="008E09C3"/>
    <w:rsid w:val="008E10D1"/>
    <w:rsid w:val="008E1148"/>
    <w:rsid w:val="008E12D1"/>
    <w:rsid w:val="008E1301"/>
    <w:rsid w:val="008E156C"/>
    <w:rsid w:val="008E17F4"/>
    <w:rsid w:val="008E18E3"/>
    <w:rsid w:val="008E1FE6"/>
    <w:rsid w:val="008E2079"/>
    <w:rsid w:val="008E280E"/>
    <w:rsid w:val="008E2F16"/>
    <w:rsid w:val="008E2FB5"/>
    <w:rsid w:val="008E3048"/>
    <w:rsid w:val="008E322E"/>
    <w:rsid w:val="008E32AC"/>
    <w:rsid w:val="008E360C"/>
    <w:rsid w:val="008E3F64"/>
    <w:rsid w:val="008E4857"/>
    <w:rsid w:val="008E4AE5"/>
    <w:rsid w:val="008E4CC5"/>
    <w:rsid w:val="008E4D7E"/>
    <w:rsid w:val="008E4E40"/>
    <w:rsid w:val="008E5B16"/>
    <w:rsid w:val="008E5BE6"/>
    <w:rsid w:val="008E5FE5"/>
    <w:rsid w:val="008E645F"/>
    <w:rsid w:val="008E674D"/>
    <w:rsid w:val="008E6904"/>
    <w:rsid w:val="008E69C0"/>
    <w:rsid w:val="008E6CF6"/>
    <w:rsid w:val="008E6D1E"/>
    <w:rsid w:val="008E6E4C"/>
    <w:rsid w:val="008E70FA"/>
    <w:rsid w:val="008E72FB"/>
    <w:rsid w:val="008E7C13"/>
    <w:rsid w:val="008E7CFA"/>
    <w:rsid w:val="008E7D7C"/>
    <w:rsid w:val="008F035A"/>
    <w:rsid w:val="008F0670"/>
    <w:rsid w:val="008F0679"/>
    <w:rsid w:val="008F0A40"/>
    <w:rsid w:val="008F0C75"/>
    <w:rsid w:val="008F0DCA"/>
    <w:rsid w:val="008F144A"/>
    <w:rsid w:val="008F152E"/>
    <w:rsid w:val="008F1944"/>
    <w:rsid w:val="008F19B0"/>
    <w:rsid w:val="008F1B6F"/>
    <w:rsid w:val="008F1C46"/>
    <w:rsid w:val="008F21E7"/>
    <w:rsid w:val="008F23DB"/>
    <w:rsid w:val="008F2466"/>
    <w:rsid w:val="008F261D"/>
    <w:rsid w:val="008F330C"/>
    <w:rsid w:val="008F396E"/>
    <w:rsid w:val="008F423F"/>
    <w:rsid w:val="008F43F1"/>
    <w:rsid w:val="008F445A"/>
    <w:rsid w:val="008F503E"/>
    <w:rsid w:val="008F509D"/>
    <w:rsid w:val="008F5322"/>
    <w:rsid w:val="008F5D92"/>
    <w:rsid w:val="008F5DC3"/>
    <w:rsid w:val="008F6558"/>
    <w:rsid w:val="008F691D"/>
    <w:rsid w:val="008F695E"/>
    <w:rsid w:val="008F6A3C"/>
    <w:rsid w:val="008F6A7B"/>
    <w:rsid w:val="008F6D9E"/>
    <w:rsid w:val="008F7D26"/>
    <w:rsid w:val="008F7D63"/>
    <w:rsid w:val="00900235"/>
    <w:rsid w:val="00900257"/>
    <w:rsid w:val="0090025D"/>
    <w:rsid w:val="00900530"/>
    <w:rsid w:val="009009AE"/>
    <w:rsid w:val="00900A5D"/>
    <w:rsid w:val="00900F79"/>
    <w:rsid w:val="00901D95"/>
    <w:rsid w:val="00901F26"/>
    <w:rsid w:val="00902306"/>
    <w:rsid w:val="00902514"/>
    <w:rsid w:val="009025DE"/>
    <w:rsid w:val="009026DA"/>
    <w:rsid w:val="009028F4"/>
    <w:rsid w:val="00903555"/>
    <w:rsid w:val="00903748"/>
    <w:rsid w:val="00903A0D"/>
    <w:rsid w:val="00903D90"/>
    <w:rsid w:val="0090442E"/>
    <w:rsid w:val="00904D39"/>
    <w:rsid w:val="009052F8"/>
    <w:rsid w:val="00905471"/>
    <w:rsid w:val="00905632"/>
    <w:rsid w:val="009062BF"/>
    <w:rsid w:val="009065F2"/>
    <w:rsid w:val="009069B0"/>
    <w:rsid w:val="00906C49"/>
    <w:rsid w:val="00906DAF"/>
    <w:rsid w:val="00907185"/>
    <w:rsid w:val="0090752F"/>
    <w:rsid w:val="00907627"/>
    <w:rsid w:val="00907D52"/>
    <w:rsid w:val="0091066B"/>
    <w:rsid w:val="009108EA"/>
    <w:rsid w:val="00910C23"/>
    <w:rsid w:val="00911199"/>
    <w:rsid w:val="009111F6"/>
    <w:rsid w:val="00911456"/>
    <w:rsid w:val="00911542"/>
    <w:rsid w:val="00911A2C"/>
    <w:rsid w:val="00911AF2"/>
    <w:rsid w:val="00911F43"/>
    <w:rsid w:val="0091220D"/>
    <w:rsid w:val="009122CA"/>
    <w:rsid w:val="00912E6B"/>
    <w:rsid w:val="009138D3"/>
    <w:rsid w:val="00913C2A"/>
    <w:rsid w:val="009146A4"/>
    <w:rsid w:val="00914783"/>
    <w:rsid w:val="009149B7"/>
    <w:rsid w:val="00915179"/>
    <w:rsid w:val="009153C9"/>
    <w:rsid w:val="00915440"/>
    <w:rsid w:val="00915671"/>
    <w:rsid w:val="0091589B"/>
    <w:rsid w:val="00915FB4"/>
    <w:rsid w:val="00916333"/>
    <w:rsid w:val="009165F8"/>
    <w:rsid w:val="009166E8"/>
    <w:rsid w:val="00916A6F"/>
    <w:rsid w:val="00916B84"/>
    <w:rsid w:val="0091708F"/>
    <w:rsid w:val="0091714C"/>
    <w:rsid w:val="00917162"/>
    <w:rsid w:val="0091733A"/>
    <w:rsid w:val="00917356"/>
    <w:rsid w:val="00917C94"/>
    <w:rsid w:val="00917E16"/>
    <w:rsid w:val="00920110"/>
    <w:rsid w:val="009202D8"/>
    <w:rsid w:val="009207AA"/>
    <w:rsid w:val="00920C11"/>
    <w:rsid w:val="00920F40"/>
    <w:rsid w:val="00921145"/>
    <w:rsid w:val="00921D8B"/>
    <w:rsid w:val="00921EF0"/>
    <w:rsid w:val="00921F10"/>
    <w:rsid w:val="0092219A"/>
    <w:rsid w:val="00922419"/>
    <w:rsid w:val="009225A2"/>
    <w:rsid w:val="009229FF"/>
    <w:rsid w:val="00922CE3"/>
    <w:rsid w:val="0092307C"/>
    <w:rsid w:val="00923513"/>
    <w:rsid w:val="0092371A"/>
    <w:rsid w:val="0092382F"/>
    <w:rsid w:val="00923C80"/>
    <w:rsid w:val="0092433C"/>
    <w:rsid w:val="00924835"/>
    <w:rsid w:val="00924912"/>
    <w:rsid w:val="00924AB1"/>
    <w:rsid w:val="00925088"/>
    <w:rsid w:val="0092525D"/>
    <w:rsid w:val="009252A6"/>
    <w:rsid w:val="00925A6B"/>
    <w:rsid w:val="009262E9"/>
    <w:rsid w:val="009266CC"/>
    <w:rsid w:val="009269A0"/>
    <w:rsid w:val="00926E0D"/>
    <w:rsid w:val="00927D75"/>
    <w:rsid w:val="009301D6"/>
    <w:rsid w:val="00930213"/>
    <w:rsid w:val="009303CF"/>
    <w:rsid w:val="00930BDB"/>
    <w:rsid w:val="00930BE7"/>
    <w:rsid w:val="00930D38"/>
    <w:rsid w:val="00930D47"/>
    <w:rsid w:val="00930E12"/>
    <w:rsid w:val="00930EA1"/>
    <w:rsid w:val="009310B9"/>
    <w:rsid w:val="0093137B"/>
    <w:rsid w:val="00931677"/>
    <w:rsid w:val="00931807"/>
    <w:rsid w:val="0093184E"/>
    <w:rsid w:val="00931DA5"/>
    <w:rsid w:val="009320B2"/>
    <w:rsid w:val="00932257"/>
    <w:rsid w:val="00932E19"/>
    <w:rsid w:val="0093314B"/>
    <w:rsid w:val="0093328D"/>
    <w:rsid w:val="00933CF8"/>
    <w:rsid w:val="00933E77"/>
    <w:rsid w:val="00934B0B"/>
    <w:rsid w:val="00935032"/>
    <w:rsid w:val="00935AA2"/>
    <w:rsid w:val="0093737F"/>
    <w:rsid w:val="009377C9"/>
    <w:rsid w:val="009378EE"/>
    <w:rsid w:val="0094090F"/>
    <w:rsid w:val="00940F56"/>
    <w:rsid w:val="00941240"/>
    <w:rsid w:val="00941414"/>
    <w:rsid w:val="009415AB"/>
    <w:rsid w:val="00941882"/>
    <w:rsid w:val="009419C1"/>
    <w:rsid w:val="00941D1E"/>
    <w:rsid w:val="00941D26"/>
    <w:rsid w:val="00942103"/>
    <w:rsid w:val="00942243"/>
    <w:rsid w:val="0094333B"/>
    <w:rsid w:val="00943664"/>
    <w:rsid w:val="009436B0"/>
    <w:rsid w:val="00943B70"/>
    <w:rsid w:val="00943C14"/>
    <w:rsid w:val="00944106"/>
    <w:rsid w:val="009443A5"/>
    <w:rsid w:val="009447EC"/>
    <w:rsid w:val="00944818"/>
    <w:rsid w:val="00944B2C"/>
    <w:rsid w:val="00944DDA"/>
    <w:rsid w:val="00944DE5"/>
    <w:rsid w:val="0094543B"/>
    <w:rsid w:val="0094624A"/>
    <w:rsid w:val="00946377"/>
    <w:rsid w:val="009464D5"/>
    <w:rsid w:val="00946689"/>
    <w:rsid w:val="009467CB"/>
    <w:rsid w:val="009468EC"/>
    <w:rsid w:val="00946998"/>
    <w:rsid w:val="0094719F"/>
    <w:rsid w:val="00947374"/>
    <w:rsid w:val="009473A6"/>
    <w:rsid w:val="009476F2"/>
    <w:rsid w:val="00947964"/>
    <w:rsid w:val="009500E3"/>
    <w:rsid w:val="00950215"/>
    <w:rsid w:val="009504AD"/>
    <w:rsid w:val="0095059E"/>
    <w:rsid w:val="009507A7"/>
    <w:rsid w:val="00950928"/>
    <w:rsid w:val="00950D7A"/>
    <w:rsid w:val="0095121D"/>
    <w:rsid w:val="0095123E"/>
    <w:rsid w:val="00951274"/>
    <w:rsid w:val="009513AD"/>
    <w:rsid w:val="0095145C"/>
    <w:rsid w:val="0095189F"/>
    <w:rsid w:val="00951A2C"/>
    <w:rsid w:val="00952235"/>
    <w:rsid w:val="00952416"/>
    <w:rsid w:val="00952A4D"/>
    <w:rsid w:val="00953287"/>
    <w:rsid w:val="00953BE6"/>
    <w:rsid w:val="00953DE2"/>
    <w:rsid w:val="00953F8A"/>
    <w:rsid w:val="00954321"/>
    <w:rsid w:val="00955AF8"/>
    <w:rsid w:val="00955C0A"/>
    <w:rsid w:val="00955C6B"/>
    <w:rsid w:val="009560C1"/>
    <w:rsid w:val="00956336"/>
    <w:rsid w:val="009563B5"/>
    <w:rsid w:val="009563CD"/>
    <w:rsid w:val="0095645B"/>
    <w:rsid w:val="009567AD"/>
    <w:rsid w:val="00956FBD"/>
    <w:rsid w:val="009573F1"/>
    <w:rsid w:val="009578E6"/>
    <w:rsid w:val="00957FAC"/>
    <w:rsid w:val="009600E6"/>
    <w:rsid w:val="0096040B"/>
    <w:rsid w:val="0096081C"/>
    <w:rsid w:val="00961195"/>
    <w:rsid w:val="009612EF"/>
    <w:rsid w:val="0096172A"/>
    <w:rsid w:val="00961A7E"/>
    <w:rsid w:val="00962344"/>
    <w:rsid w:val="009625D0"/>
    <w:rsid w:val="00962E26"/>
    <w:rsid w:val="00962EB4"/>
    <w:rsid w:val="009631CE"/>
    <w:rsid w:val="009634E4"/>
    <w:rsid w:val="009637F3"/>
    <w:rsid w:val="00963AC6"/>
    <w:rsid w:val="00963D18"/>
    <w:rsid w:val="00963E62"/>
    <w:rsid w:val="00964769"/>
    <w:rsid w:val="0096484B"/>
    <w:rsid w:val="0096488C"/>
    <w:rsid w:val="00964C90"/>
    <w:rsid w:val="0096504A"/>
    <w:rsid w:val="00965429"/>
    <w:rsid w:val="0096556A"/>
    <w:rsid w:val="009655FA"/>
    <w:rsid w:val="00965916"/>
    <w:rsid w:val="00965964"/>
    <w:rsid w:val="00965A21"/>
    <w:rsid w:val="00965C8F"/>
    <w:rsid w:val="00965D4B"/>
    <w:rsid w:val="00965FC7"/>
    <w:rsid w:val="009665E7"/>
    <w:rsid w:val="00966690"/>
    <w:rsid w:val="00966E40"/>
    <w:rsid w:val="00966F02"/>
    <w:rsid w:val="00966F20"/>
    <w:rsid w:val="00967115"/>
    <w:rsid w:val="009674A7"/>
    <w:rsid w:val="00967693"/>
    <w:rsid w:val="00967F76"/>
    <w:rsid w:val="00970625"/>
    <w:rsid w:val="009709E4"/>
    <w:rsid w:val="00970FAE"/>
    <w:rsid w:val="009710A4"/>
    <w:rsid w:val="0097110B"/>
    <w:rsid w:val="009714EC"/>
    <w:rsid w:val="00971594"/>
    <w:rsid w:val="00971621"/>
    <w:rsid w:val="00971DF9"/>
    <w:rsid w:val="00972178"/>
    <w:rsid w:val="00972695"/>
    <w:rsid w:val="00972A55"/>
    <w:rsid w:val="00972CE7"/>
    <w:rsid w:val="00972EFE"/>
    <w:rsid w:val="009733CB"/>
    <w:rsid w:val="009734BA"/>
    <w:rsid w:val="009735DB"/>
    <w:rsid w:val="00973C15"/>
    <w:rsid w:val="0097435A"/>
    <w:rsid w:val="009744EF"/>
    <w:rsid w:val="00974637"/>
    <w:rsid w:val="00974723"/>
    <w:rsid w:val="009748F1"/>
    <w:rsid w:val="00974B75"/>
    <w:rsid w:val="00975051"/>
    <w:rsid w:val="00975071"/>
    <w:rsid w:val="00975094"/>
    <w:rsid w:val="00975125"/>
    <w:rsid w:val="00975146"/>
    <w:rsid w:val="0097588A"/>
    <w:rsid w:val="00975AC4"/>
    <w:rsid w:val="00976080"/>
    <w:rsid w:val="00976310"/>
    <w:rsid w:val="00976A51"/>
    <w:rsid w:val="00976A9F"/>
    <w:rsid w:val="00976B96"/>
    <w:rsid w:val="00976BE3"/>
    <w:rsid w:val="00976E01"/>
    <w:rsid w:val="009770E6"/>
    <w:rsid w:val="009775C4"/>
    <w:rsid w:val="009775C8"/>
    <w:rsid w:val="009777EB"/>
    <w:rsid w:val="009778BE"/>
    <w:rsid w:val="00977CEF"/>
    <w:rsid w:val="00977DD7"/>
    <w:rsid w:val="00977EDC"/>
    <w:rsid w:val="009803B6"/>
    <w:rsid w:val="00980401"/>
    <w:rsid w:val="00980FA2"/>
    <w:rsid w:val="00981D6E"/>
    <w:rsid w:val="0098235C"/>
    <w:rsid w:val="00982373"/>
    <w:rsid w:val="0098247A"/>
    <w:rsid w:val="00982545"/>
    <w:rsid w:val="009828CA"/>
    <w:rsid w:val="00982C1E"/>
    <w:rsid w:val="00982DC6"/>
    <w:rsid w:val="00982E5E"/>
    <w:rsid w:val="00983046"/>
    <w:rsid w:val="009831AE"/>
    <w:rsid w:val="00983297"/>
    <w:rsid w:val="00983586"/>
    <w:rsid w:val="00983AD0"/>
    <w:rsid w:val="00983DA0"/>
    <w:rsid w:val="00983F65"/>
    <w:rsid w:val="009845B3"/>
    <w:rsid w:val="00984DDF"/>
    <w:rsid w:val="009851D5"/>
    <w:rsid w:val="009853D6"/>
    <w:rsid w:val="009853E8"/>
    <w:rsid w:val="00985667"/>
    <w:rsid w:val="00985A9D"/>
    <w:rsid w:val="00985DFF"/>
    <w:rsid w:val="009862F7"/>
    <w:rsid w:val="0098655A"/>
    <w:rsid w:val="00986632"/>
    <w:rsid w:val="00986B3A"/>
    <w:rsid w:val="00986C01"/>
    <w:rsid w:val="00986DF5"/>
    <w:rsid w:val="00986F1A"/>
    <w:rsid w:val="00987486"/>
    <w:rsid w:val="00987635"/>
    <w:rsid w:val="0098797C"/>
    <w:rsid w:val="009879CF"/>
    <w:rsid w:val="00990105"/>
    <w:rsid w:val="00990323"/>
    <w:rsid w:val="009904F2"/>
    <w:rsid w:val="00990649"/>
    <w:rsid w:val="00990805"/>
    <w:rsid w:val="00990AAB"/>
    <w:rsid w:val="00991098"/>
    <w:rsid w:val="00991268"/>
    <w:rsid w:val="0099194E"/>
    <w:rsid w:val="00992096"/>
    <w:rsid w:val="009923BE"/>
    <w:rsid w:val="009925DA"/>
    <w:rsid w:val="00992839"/>
    <w:rsid w:val="009928B1"/>
    <w:rsid w:val="009930E1"/>
    <w:rsid w:val="00993560"/>
    <w:rsid w:val="00993632"/>
    <w:rsid w:val="009936F2"/>
    <w:rsid w:val="00993971"/>
    <w:rsid w:val="009942FD"/>
    <w:rsid w:val="00994B5B"/>
    <w:rsid w:val="00994D26"/>
    <w:rsid w:val="00995414"/>
    <w:rsid w:val="00995769"/>
    <w:rsid w:val="00996134"/>
    <w:rsid w:val="009965AA"/>
    <w:rsid w:val="0099722B"/>
    <w:rsid w:val="0099730A"/>
    <w:rsid w:val="009975BD"/>
    <w:rsid w:val="009975DF"/>
    <w:rsid w:val="00997603"/>
    <w:rsid w:val="0099778A"/>
    <w:rsid w:val="00997B11"/>
    <w:rsid w:val="009A0362"/>
    <w:rsid w:val="009A0536"/>
    <w:rsid w:val="009A075B"/>
    <w:rsid w:val="009A0A96"/>
    <w:rsid w:val="009A0E9A"/>
    <w:rsid w:val="009A10DF"/>
    <w:rsid w:val="009A18E8"/>
    <w:rsid w:val="009A19AA"/>
    <w:rsid w:val="009A1CDE"/>
    <w:rsid w:val="009A2169"/>
    <w:rsid w:val="009A22FD"/>
    <w:rsid w:val="009A3A6C"/>
    <w:rsid w:val="009A3B18"/>
    <w:rsid w:val="009A3B42"/>
    <w:rsid w:val="009A409B"/>
    <w:rsid w:val="009A40B4"/>
    <w:rsid w:val="009A40F7"/>
    <w:rsid w:val="009A4621"/>
    <w:rsid w:val="009A571E"/>
    <w:rsid w:val="009A5AC8"/>
    <w:rsid w:val="009A5D96"/>
    <w:rsid w:val="009A60BB"/>
    <w:rsid w:val="009A62AC"/>
    <w:rsid w:val="009A62B5"/>
    <w:rsid w:val="009A6319"/>
    <w:rsid w:val="009A65C9"/>
    <w:rsid w:val="009A6640"/>
    <w:rsid w:val="009A674D"/>
    <w:rsid w:val="009A688B"/>
    <w:rsid w:val="009A68E3"/>
    <w:rsid w:val="009A6999"/>
    <w:rsid w:val="009A6D4F"/>
    <w:rsid w:val="009A6F8B"/>
    <w:rsid w:val="009A7303"/>
    <w:rsid w:val="009A7385"/>
    <w:rsid w:val="009A79D8"/>
    <w:rsid w:val="009A7C89"/>
    <w:rsid w:val="009A7D55"/>
    <w:rsid w:val="009A7EA7"/>
    <w:rsid w:val="009A7F25"/>
    <w:rsid w:val="009B01C9"/>
    <w:rsid w:val="009B04EB"/>
    <w:rsid w:val="009B059C"/>
    <w:rsid w:val="009B0646"/>
    <w:rsid w:val="009B06DA"/>
    <w:rsid w:val="009B0706"/>
    <w:rsid w:val="009B0780"/>
    <w:rsid w:val="009B1361"/>
    <w:rsid w:val="009B1465"/>
    <w:rsid w:val="009B1562"/>
    <w:rsid w:val="009B167A"/>
    <w:rsid w:val="009B1DB5"/>
    <w:rsid w:val="009B1EA4"/>
    <w:rsid w:val="009B1EC3"/>
    <w:rsid w:val="009B218D"/>
    <w:rsid w:val="009B2349"/>
    <w:rsid w:val="009B268F"/>
    <w:rsid w:val="009B2FF8"/>
    <w:rsid w:val="009B31E7"/>
    <w:rsid w:val="009B3745"/>
    <w:rsid w:val="009B38D1"/>
    <w:rsid w:val="009B3FED"/>
    <w:rsid w:val="009B42F7"/>
    <w:rsid w:val="009B4CDE"/>
    <w:rsid w:val="009B4D18"/>
    <w:rsid w:val="009B58C6"/>
    <w:rsid w:val="009B5D05"/>
    <w:rsid w:val="009B602F"/>
    <w:rsid w:val="009B62E2"/>
    <w:rsid w:val="009B6833"/>
    <w:rsid w:val="009B76F2"/>
    <w:rsid w:val="009B7874"/>
    <w:rsid w:val="009B7DA1"/>
    <w:rsid w:val="009B7E67"/>
    <w:rsid w:val="009C01CB"/>
    <w:rsid w:val="009C04AB"/>
    <w:rsid w:val="009C0651"/>
    <w:rsid w:val="009C0D87"/>
    <w:rsid w:val="009C0E16"/>
    <w:rsid w:val="009C112F"/>
    <w:rsid w:val="009C12F3"/>
    <w:rsid w:val="009C16FD"/>
    <w:rsid w:val="009C1910"/>
    <w:rsid w:val="009C1C79"/>
    <w:rsid w:val="009C1EB7"/>
    <w:rsid w:val="009C29B3"/>
    <w:rsid w:val="009C2A20"/>
    <w:rsid w:val="009C31E8"/>
    <w:rsid w:val="009C324A"/>
    <w:rsid w:val="009C32B3"/>
    <w:rsid w:val="009C33D3"/>
    <w:rsid w:val="009C3453"/>
    <w:rsid w:val="009C36C8"/>
    <w:rsid w:val="009C381C"/>
    <w:rsid w:val="009C3F47"/>
    <w:rsid w:val="009C3F61"/>
    <w:rsid w:val="009C4D01"/>
    <w:rsid w:val="009C4D2C"/>
    <w:rsid w:val="009C5DA9"/>
    <w:rsid w:val="009C5FC5"/>
    <w:rsid w:val="009C6396"/>
    <w:rsid w:val="009C6915"/>
    <w:rsid w:val="009C6F4F"/>
    <w:rsid w:val="009C7027"/>
    <w:rsid w:val="009C7387"/>
    <w:rsid w:val="009D00D6"/>
    <w:rsid w:val="009D1477"/>
    <w:rsid w:val="009D1778"/>
    <w:rsid w:val="009D1AC2"/>
    <w:rsid w:val="009D1BF6"/>
    <w:rsid w:val="009D1E60"/>
    <w:rsid w:val="009D1E7E"/>
    <w:rsid w:val="009D2223"/>
    <w:rsid w:val="009D23B0"/>
    <w:rsid w:val="009D2402"/>
    <w:rsid w:val="009D244D"/>
    <w:rsid w:val="009D2867"/>
    <w:rsid w:val="009D294E"/>
    <w:rsid w:val="009D2CD6"/>
    <w:rsid w:val="009D2CE4"/>
    <w:rsid w:val="009D2FF1"/>
    <w:rsid w:val="009D370F"/>
    <w:rsid w:val="009D3F6D"/>
    <w:rsid w:val="009D400B"/>
    <w:rsid w:val="009D4464"/>
    <w:rsid w:val="009D44E6"/>
    <w:rsid w:val="009D5023"/>
    <w:rsid w:val="009D508B"/>
    <w:rsid w:val="009D5829"/>
    <w:rsid w:val="009D5AE0"/>
    <w:rsid w:val="009D5CF6"/>
    <w:rsid w:val="009D5ED8"/>
    <w:rsid w:val="009D6262"/>
    <w:rsid w:val="009D663D"/>
    <w:rsid w:val="009D69F9"/>
    <w:rsid w:val="009D6B34"/>
    <w:rsid w:val="009D6E5D"/>
    <w:rsid w:val="009D7B92"/>
    <w:rsid w:val="009D7C0C"/>
    <w:rsid w:val="009D7D5D"/>
    <w:rsid w:val="009E02E7"/>
    <w:rsid w:val="009E0316"/>
    <w:rsid w:val="009E045E"/>
    <w:rsid w:val="009E06DF"/>
    <w:rsid w:val="009E10F9"/>
    <w:rsid w:val="009E1209"/>
    <w:rsid w:val="009E1889"/>
    <w:rsid w:val="009E20AE"/>
    <w:rsid w:val="009E2219"/>
    <w:rsid w:val="009E25D7"/>
    <w:rsid w:val="009E272D"/>
    <w:rsid w:val="009E2982"/>
    <w:rsid w:val="009E2C24"/>
    <w:rsid w:val="009E2DA7"/>
    <w:rsid w:val="009E33F5"/>
    <w:rsid w:val="009E3900"/>
    <w:rsid w:val="009E39B8"/>
    <w:rsid w:val="009E3A2C"/>
    <w:rsid w:val="009E3BC3"/>
    <w:rsid w:val="009E3BE0"/>
    <w:rsid w:val="009E4029"/>
    <w:rsid w:val="009E44C8"/>
    <w:rsid w:val="009E450B"/>
    <w:rsid w:val="009E4569"/>
    <w:rsid w:val="009E48F1"/>
    <w:rsid w:val="009E4D43"/>
    <w:rsid w:val="009E51A3"/>
    <w:rsid w:val="009E571C"/>
    <w:rsid w:val="009E610B"/>
    <w:rsid w:val="009E64B3"/>
    <w:rsid w:val="009E64D9"/>
    <w:rsid w:val="009E6559"/>
    <w:rsid w:val="009E7059"/>
    <w:rsid w:val="009E76E8"/>
    <w:rsid w:val="009E77ED"/>
    <w:rsid w:val="009E7ADF"/>
    <w:rsid w:val="009E7BC2"/>
    <w:rsid w:val="009E7C08"/>
    <w:rsid w:val="009F0112"/>
    <w:rsid w:val="009F0137"/>
    <w:rsid w:val="009F03C9"/>
    <w:rsid w:val="009F09EB"/>
    <w:rsid w:val="009F0E40"/>
    <w:rsid w:val="009F0E98"/>
    <w:rsid w:val="009F12C8"/>
    <w:rsid w:val="009F1CC6"/>
    <w:rsid w:val="009F2180"/>
    <w:rsid w:val="009F2A64"/>
    <w:rsid w:val="009F2BD9"/>
    <w:rsid w:val="009F3147"/>
    <w:rsid w:val="009F3396"/>
    <w:rsid w:val="009F34B6"/>
    <w:rsid w:val="009F3785"/>
    <w:rsid w:val="009F37B6"/>
    <w:rsid w:val="009F49EE"/>
    <w:rsid w:val="009F4DF9"/>
    <w:rsid w:val="009F4EE4"/>
    <w:rsid w:val="009F5433"/>
    <w:rsid w:val="009F5941"/>
    <w:rsid w:val="009F5AAC"/>
    <w:rsid w:val="009F5D51"/>
    <w:rsid w:val="009F61C1"/>
    <w:rsid w:val="009F6546"/>
    <w:rsid w:val="009F6562"/>
    <w:rsid w:val="009F6652"/>
    <w:rsid w:val="009F6B77"/>
    <w:rsid w:val="009F7113"/>
    <w:rsid w:val="009F7B18"/>
    <w:rsid w:val="009F7FF1"/>
    <w:rsid w:val="00A0017F"/>
    <w:rsid w:val="00A00413"/>
    <w:rsid w:val="00A009FC"/>
    <w:rsid w:val="00A00B05"/>
    <w:rsid w:val="00A00C9E"/>
    <w:rsid w:val="00A00CA4"/>
    <w:rsid w:val="00A01031"/>
    <w:rsid w:val="00A01AD0"/>
    <w:rsid w:val="00A02118"/>
    <w:rsid w:val="00A02453"/>
    <w:rsid w:val="00A024B6"/>
    <w:rsid w:val="00A026C0"/>
    <w:rsid w:val="00A026F7"/>
    <w:rsid w:val="00A027E3"/>
    <w:rsid w:val="00A02A92"/>
    <w:rsid w:val="00A02F82"/>
    <w:rsid w:val="00A0328F"/>
    <w:rsid w:val="00A032A3"/>
    <w:rsid w:val="00A0338E"/>
    <w:rsid w:val="00A034AD"/>
    <w:rsid w:val="00A03573"/>
    <w:rsid w:val="00A038E7"/>
    <w:rsid w:val="00A03CDF"/>
    <w:rsid w:val="00A03D2F"/>
    <w:rsid w:val="00A03E7A"/>
    <w:rsid w:val="00A04564"/>
    <w:rsid w:val="00A045D1"/>
    <w:rsid w:val="00A04780"/>
    <w:rsid w:val="00A04C58"/>
    <w:rsid w:val="00A0511A"/>
    <w:rsid w:val="00A0550E"/>
    <w:rsid w:val="00A06273"/>
    <w:rsid w:val="00A06469"/>
    <w:rsid w:val="00A06710"/>
    <w:rsid w:val="00A06B34"/>
    <w:rsid w:val="00A0718E"/>
    <w:rsid w:val="00A073AF"/>
    <w:rsid w:val="00A0747F"/>
    <w:rsid w:val="00A07988"/>
    <w:rsid w:val="00A079F2"/>
    <w:rsid w:val="00A07BDA"/>
    <w:rsid w:val="00A1036E"/>
    <w:rsid w:val="00A10C88"/>
    <w:rsid w:val="00A10D82"/>
    <w:rsid w:val="00A10E94"/>
    <w:rsid w:val="00A11187"/>
    <w:rsid w:val="00A11A8A"/>
    <w:rsid w:val="00A127E2"/>
    <w:rsid w:val="00A13032"/>
    <w:rsid w:val="00A13223"/>
    <w:rsid w:val="00A13CFF"/>
    <w:rsid w:val="00A14110"/>
    <w:rsid w:val="00A1428C"/>
    <w:rsid w:val="00A14448"/>
    <w:rsid w:val="00A14992"/>
    <w:rsid w:val="00A14CB9"/>
    <w:rsid w:val="00A14E1E"/>
    <w:rsid w:val="00A15311"/>
    <w:rsid w:val="00A154AA"/>
    <w:rsid w:val="00A155EB"/>
    <w:rsid w:val="00A157A4"/>
    <w:rsid w:val="00A15B7F"/>
    <w:rsid w:val="00A16451"/>
    <w:rsid w:val="00A164F4"/>
    <w:rsid w:val="00A16541"/>
    <w:rsid w:val="00A16848"/>
    <w:rsid w:val="00A16EF2"/>
    <w:rsid w:val="00A17607"/>
    <w:rsid w:val="00A17849"/>
    <w:rsid w:val="00A201B7"/>
    <w:rsid w:val="00A203DB"/>
    <w:rsid w:val="00A20752"/>
    <w:rsid w:val="00A20872"/>
    <w:rsid w:val="00A20E91"/>
    <w:rsid w:val="00A215A7"/>
    <w:rsid w:val="00A218EE"/>
    <w:rsid w:val="00A21943"/>
    <w:rsid w:val="00A21B52"/>
    <w:rsid w:val="00A21BF1"/>
    <w:rsid w:val="00A21C31"/>
    <w:rsid w:val="00A21DD5"/>
    <w:rsid w:val="00A2207F"/>
    <w:rsid w:val="00A22282"/>
    <w:rsid w:val="00A2234B"/>
    <w:rsid w:val="00A223FF"/>
    <w:rsid w:val="00A22762"/>
    <w:rsid w:val="00A22992"/>
    <w:rsid w:val="00A2328B"/>
    <w:rsid w:val="00A235AB"/>
    <w:rsid w:val="00A235EF"/>
    <w:rsid w:val="00A23A52"/>
    <w:rsid w:val="00A23C24"/>
    <w:rsid w:val="00A23C3E"/>
    <w:rsid w:val="00A23C4F"/>
    <w:rsid w:val="00A23E2E"/>
    <w:rsid w:val="00A24165"/>
    <w:rsid w:val="00A24374"/>
    <w:rsid w:val="00A24BC9"/>
    <w:rsid w:val="00A25093"/>
    <w:rsid w:val="00A2511A"/>
    <w:rsid w:val="00A2520D"/>
    <w:rsid w:val="00A252A7"/>
    <w:rsid w:val="00A252DB"/>
    <w:rsid w:val="00A253FD"/>
    <w:rsid w:val="00A25A03"/>
    <w:rsid w:val="00A25A0C"/>
    <w:rsid w:val="00A26019"/>
    <w:rsid w:val="00A26477"/>
    <w:rsid w:val="00A26661"/>
    <w:rsid w:val="00A26712"/>
    <w:rsid w:val="00A268DF"/>
    <w:rsid w:val="00A26EDA"/>
    <w:rsid w:val="00A27658"/>
    <w:rsid w:val="00A278A9"/>
    <w:rsid w:val="00A27BC8"/>
    <w:rsid w:val="00A301FA"/>
    <w:rsid w:val="00A303CD"/>
    <w:rsid w:val="00A30575"/>
    <w:rsid w:val="00A309EE"/>
    <w:rsid w:val="00A312D1"/>
    <w:rsid w:val="00A3140F"/>
    <w:rsid w:val="00A314C6"/>
    <w:rsid w:val="00A31E3A"/>
    <w:rsid w:val="00A31F84"/>
    <w:rsid w:val="00A32896"/>
    <w:rsid w:val="00A32A14"/>
    <w:rsid w:val="00A32C6B"/>
    <w:rsid w:val="00A32C70"/>
    <w:rsid w:val="00A32E92"/>
    <w:rsid w:val="00A33019"/>
    <w:rsid w:val="00A33411"/>
    <w:rsid w:val="00A33A9F"/>
    <w:rsid w:val="00A33ADD"/>
    <w:rsid w:val="00A342D5"/>
    <w:rsid w:val="00A34990"/>
    <w:rsid w:val="00A34AE4"/>
    <w:rsid w:val="00A34CF8"/>
    <w:rsid w:val="00A34DD1"/>
    <w:rsid w:val="00A34EE7"/>
    <w:rsid w:val="00A34F58"/>
    <w:rsid w:val="00A35510"/>
    <w:rsid w:val="00A35556"/>
    <w:rsid w:val="00A3581B"/>
    <w:rsid w:val="00A359BE"/>
    <w:rsid w:val="00A362D6"/>
    <w:rsid w:val="00A362D8"/>
    <w:rsid w:val="00A364D3"/>
    <w:rsid w:val="00A36FC5"/>
    <w:rsid w:val="00A37051"/>
    <w:rsid w:val="00A374FB"/>
    <w:rsid w:val="00A375B4"/>
    <w:rsid w:val="00A375CD"/>
    <w:rsid w:val="00A37769"/>
    <w:rsid w:val="00A378C5"/>
    <w:rsid w:val="00A403D1"/>
    <w:rsid w:val="00A404EE"/>
    <w:rsid w:val="00A4058D"/>
    <w:rsid w:val="00A41399"/>
    <w:rsid w:val="00A41750"/>
    <w:rsid w:val="00A41E48"/>
    <w:rsid w:val="00A4209D"/>
    <w:rsid w:val="00A42A91"/>
    <w:rsid w:val="00A42D78"/>
    <w:rsid w:val="00A43A5F"/>
    <w:rsid w:val="00A43E45"/>
    <w:rsid w:val="00A43FA3"/>
    <w:rsid w:val="00A4437C"/>
    <w:rsid w:val="00A44678"/>
    <w:rsid w:val="00A44A92"/>
    <w:rsid w:val="00A44C32"/>
    <w:rsid w:val="00A44D24"/>
    <w:rsid w:val="00A4598D"/>
    <w:rsid w:val="00A45E85"/>
    <w:rsid w:val="00A45F4A"/>
    <w:rsid w:val="00A4638C"/>
    <w:rsid w:val="00A46B75"/>
    <w:rsid w:val="00A475AC"/>
    <w:rsid w:val="00A479B3"/>
    <w:rsid w:val="00A47E17"/>
    <w:rsid w:val="00A50152"/>
    <w:rsid w:val="00A50C2E"/>
    <w:rsid w:val="00A511F7"/>
    <w:rsid w:val="00A51380"/>
    <w:rsid w:val="00A5156A"/>
    <w:rsid w:val="00A518AB"/>
    <w:rsid w:val="00A51D9B"/>
    <w:rsid w:val="00A52097"/>
    <w:rsid w:val="00A52425"/>
    <w:rsid w:val="00A52875"/>
    <w:rsid w:val="00A52C85"/>
    <w:rsid w:val="00A535A2"/>
    <w:rsid w:val="00A537D9"/>
    <w:rsid w:val="00A53E37"/>
    <w:rsid w:val="00A53EA7"/>
    <w:rsid w:val="00A53FF7"/>
    <w:rsid w:val="00A54A7F"/>
    <w:rsid w:val="00A54BE3"/>
    <w:rsid w:val="00A54D25"/>
    <w:rsid w:val="00A554EB"/>
    <w:rsid w:val="00A559DD"/>
    <w:rsid w:val="00A55F2A"/>
    <w:rsid w:val="00A56257"/>
    <w:rsid w:val="00A56C0C"/>
    <w:rsid w:val="00A56F0E"/>
    <w:rsid w:val="00A578CC"/>
    <w:rsid w:val="00A578EE"/>
    <w:rsid w:val="00A57A33"/>
    <w:rsid w:val="00A57BEC"/>
    <w:rsid w:val="00A600F1"/>
    <w:rsid w:val="00A6012F"/>
    <w:rsid w:val="00A60533"/>
    <w:rsid w:val="00A61306"/>
    <w:rsid w:val="00A616BC"/>
    <w:rsid w:val="00A616C8"/>
    <w:rsid w:val="00A61D99"/>
    <w:rsid w:val="00A62534"/>
    <w:rsid w:val="00A62A35"/>
    <w:rsid w:val="00A63499"/>
    <w:rsid w:val="00A635BD"/>
    <w:rsid w:val="00A635D4"/>
    <w:rsid w:val="00A63706"/>
    <w:rsid w:val="00A63A32"/>
    <w:rsid w:val="00A63E53"/>
    <w:rsid w:val="00A63FB2"/>
    <w:rsid w:val="00A64078"/>
    <w:rsid w:val="00A64281"/>
    <w:rsid w:val="00A64CFE"/>
    <w:rsid w:val="00A65162"/>
    <w:rsid w:val="00A65238"/>
    <w:rsid w:val="00A6594A"/>
    <w:rsid w:val="00A65DBD"/>
    <w:rsid w:val="00A6639A"/>
    <w:rsid w:val="00A665FB"/>
    <w:rsid w:val="00A667C2"/>
    <w:rsid w:val="00A667FA"/>
    <w:rsid w:val="00A66C5A"/>
    <w:rsid w:val="00A66DCA"/>
    <w:rsid w:val="00A66E2D"/>
    <w:rsid w:val="00A6757D"/>
    <w:rsid w:val="00A67857"/>
    <w:rsid w:val="00A67D3C"/>
    <w:rsid w:val="00A67EAD"/>
    <w:rsid w:val="00A7011F"/>
    <w:rsid w:val="00A70246"/>
    <w:rsid w:val="00A706C8"/>
    <w:rsid w:val="00A7086A"/>
    <w:rsid w:val="00A708E8"/>
    <w:rsid w:val="00A710A8"/>
    <w:rsid w:val="00A7155C"/>
    <w:rsid w:val="00A71570"/>
    <w:rsid w:val="00A7166F"/>
    <w:rsid w:val="00A71724"/>
    <w:rsid w:val="00A71A93"/>
    <w:rsid w:val="00A71CA6"/>
    <w:rsid w:val="00A71CBF"/>
    <w:rsid w:val="00A726E9"/>
    <w:rsid w:val="00A727E4"/>
    <w:rsid w:val="00A72E6D"/>
    <w:rsid w:val="00A733EA"/>
    <w:rsid w:val="00A73A67"/>
    <w:rsid w:val="00A73AC6"/>
    <w:rsid w:val="00A73B8E"/>
    <w:rsid w:val="00A73FE9"/>
    <w:rsid w:val="00A74144"/>
    <w:rsid w:val="00A742D2"/>
    <w:rsid w:val="00A74813"/>
    <w:rsid w:val="00A748B7"/>
    <w:rsid w:val="00A74A9B"/>
    <w:rsid w:val="00A74F16"/>
    <w:rsid w:val="00A74FE9"/>
    <w:rsid w:val="00A75F57"/>
    <w:rsid w:val="00A75FBF"/>
    <w:rsid w:val="00A7688F"/>
    <w:rsid w:val="00A77375"/>
    <w:rsid w:val="00A77D3F"/>
    <w:rsid w:val="00A77E23"/>
    <w:rsid w:val="00A80997"/>
    <w:rsid w:val="00A815F7"/>
    <w:rsid w:val="00A81B89"/>
    <w:rsid w:val="00A821F8"/>
    <w:rsid w:val="00A824BB"/>
    <w:rsid w:val="00A82FCD"/>
    <w:rsid w:val="00A834BE"/>
    <w:rsid w:val="00A83585"/>
    <w:rsid w:val="00A83A9B"/>
    <w:rsid w:val="00A83ABB"/>
    <w:rsid w:val="00A8420A"/>
    <w:rsid w:val="00A84504"/>
    <w:rsid w:val="00A84519"/>
    <w:rsid w:val="00A845A8"/>
    <w:rsid w:val="00A845D1"/>
    <w:rsid w:val="00A84A0E"/>
    <w:rsid w:val="00A84AEE"/>
    <w:rsid w:val="00A84B53"/>
    <w:rsid w:val="00A84D6E"/>
    <w:rsid w:val="00A84FDD"/>
    <w:rsid w:val="00A853AF"/>
    <w:rsid w:val="00A85887"/>
    <w:rsid w:val="00A859EE"/>
    <w:rsid w:val="00A85A33"/>
    <w:rsid w:val="00A85B59"/>
    <w:rsid w:val="00A85E8F"/>
    <w:rsid w:val="00A86050"/>
    <w:rsid w:val="00A861BD"/>
    <w:rsid w:val="00A869F6"/>
    <w:rsid w:val="00A86D54"/>
    <w:rsid w:val="00A86D97"/>
    <w:rsid w:val="00A87300"/>
    <w:rsid w:val="00A87C7D"/>
    <w:rsid w:val="00A9012B"/>
    <w:rsid w:val="00A90530"/>
    <w:rsid w:val="00A90954"/>
    <w:rsid w:val="00A90A0B"/>
    <w:rsid w:val="00A90A89"/>
    <w:rsid w:val="00A90C1E"/>
    <w:rsid w:val="00A90DFC"/>
    <w:rsid w:val="00A90E84"/>
    <w:rsid w:val="00A91209"/>
    <w:rsid w:val="00A91F6E"/>
    <w:rsid w:val="00A92C59"/>
    <w:rsid w:val="00A92C69"/>
    <w:rsid w:val="00A92CC8"/>
    <w:rsid w:val="00A9322E"/>
    <w:rsid w:val="00A93684"/>
    <w:rsid w:val="00A93CCE"/>
    <w:rsid w:val="00A94B0E"/>
    <w:rsid w:val="00A94B76"/>
    <w:rsid w:val="00A951C2"/>
    <w:rsid w:val="00A95299"/>
    <w:rsid w:val="00A95578"/>
    <w:rsid w:val="00A95746"/>
    <w:rsid w:val="00A959EA"/>
    <w:rsid w:val="00A95AC1"/>
    <w:rsid w:val="00A9637F"/>
    <w:rsid w:val="00A96381"/>
    <w:rsid w:val="00A964D6"/>
    <w:rsid w:val="00A96CD4"/>
    <w:rsid w:val="00A96F40"/>
    <w:rsid w:val="00A97462"/>
    <w:rsid w:val="00A97A24"/>
    <w:rsid w:val="00AA01D6"/>
    <w:rsid w:val="00AA04F0"/>
    <w:rsid w:val="00AA05B5"/>
    <w:rsid w:val="00AA075C"/>
    <w:rsid w:val="00AA0805"/>
    <w:rsid w:val="00AA140E"/>
    <w:rsid w:val="00AA1502"/>
    <w:rsid w:val="00AA18EB"/>
    <w:rsid w:val="00AA1A5D"/>
    <w:rsid w:val="00AA1C25"/>
    <w:rsid w:val="00AA20A9"/>
    <w:rsid w:val="00AA2298"/>
    <w:rsid w:val="00AA22D6"/>
    <w:rsid w:val="00AA239E"/>
    <w:rsid w:val="00AA278D"/>
    <w:rsid w:val="00AA2B85"/>
    <w:rsid w:val="00AA2FAA"/>
    <w:rsid w:val="00AA34BD"/>
    <w:rsid w:val="00AA3582"/>
    <w:rsid w:val="00AA380F"/>
    <w:rsid w:val="00AA3C7A"/>
    <w:rsid w:val="00AA42ED"/>
    <w:rsid w:val="00AA4347"/>
    <w:rsid w:val="00AA43D9"/>
    <w:rsid w:val="00AA449E"/>
    <w:rsid w:val="00AA465A"/>
    <w:rsid w:val="00AA4819"/>
    <w:rsid w:val="00AA4AC0"/>
    <w:rsid w:val="00AA4F8D"/>
    <w:rsid w:val="00AA5031"/>
    <w:rsid w:val="00AA5244"/>
    <w:rsid w:val="00AA5934"/>
    <w:rsid w:val="00AA6027"/>
    <w:rsid w:val="00AA6E54"/>
    <w:rsid w:val="00AA70C3"/>
    <w:rsid w:val="00AB01DF"/>
    <w:rsid w:val="00AB054F"/>
    <w:rsid w:val="00AB1000"/>
    <w:rsid w:val="00AB118E"/>
    <w:rsid w:val="00AB1549"/>
    <w:rsid w:val="00AB1BC3"/>
    <w:rsid w:val="00AB1C4C"/>
    <w:rsid w:val="00AB2256"/>
    <w:rsid w:val="00AB282E"/>
    <w:rsid w:val="00AB2C42"/>
    <w:rsid w:val="00AB3262"/>
    <w:rsid w:val="00AB3540"/>
    <w:rsid w:val="00AB35F8"/>
    <w:rsid w:val="00AB3B6C"/>
    <w:rsid w:val="00AB3BC9"/>
    <w:rsid w:val="00AB3D48"/>
    <w:rsid w:val="00AB3D93"/>
    <w:rsid w:val="00AB3EA7"/>
    <w:rsid w:val="00AB3F77"/>
    <w:rsid w:val="00AB4D32"/>
    <w:rsid w:val="00AB4D70"/>
    <w:rsid w:val="00AB5252"/>
    <w:rsid w:val="00AB5775"/>
    <w:rsid w:val="00AB5F3D"/>
    <w:rsid w:val="00AB6329"/>
    <w:rsid w:val="00AB6712"/>
    <w:rsid w:val="00AB6B6F"/>
    <w:rsid w:val="00AB6CDF"/>
    <w:rsid w:val="00AB6F4B"/>
    <w:rsid w:val="00AB6FA0"/>
    <w:rsid w:val="00AB73EC"/>
    <w:rsid w:val="00AB7DFE"/>
    <w:rsid w:val="00AB7E92"/>
    <w:rsid w:val="00AC027E"/>
    <w:rsid w:val="00AC0386"/>
    <w:rsid w:val="00AC046B"/>
    <w:rsid w:val="00AC0AF5"/>
    <w:rsid w:val="00AC1307"/>
    <w:rsid w:val="00AC160C"/>
    <w:rsid w:val="00AC1A3C"/>
    <w:rsid w:val="00AC1D5E"/>
    <w:rsid w:val="00AC2046"/>
    <w:rsid w:val="00AC21FA"/>
    <w:rsid w:val="00AC2347"/>
    <w:rsid w:val="00AC2714"/>
    <w:rsid w:val="00AC307B"/>
    <w:rsid w:val="00AC3208"/>
    <w:rsid w:val="00AC347B"/>
    <w:rsid w:val="00AC3A11"/>
    <w:rsid w:val="00AC3B2A"/>
    <w:rsid w:val="00AC3D6B"/>
    <w:rsid w:val="00AC3F9C"/>
    <w:rsid w:val="00AC3FA8"/>
    <w:rsid w:val="00AC4AA4"/>
    <w:rsid w:val="00AC4B34"/>
    <w:rsid w:val="00AC4E7C"/>
    <w:rsid w:val="00AC4ED4"/>
    <w:rsid w:val="00AC56B3"/>
    <w:rsid w:val="00AC5E01"/>
    <w:rsid w:val="00AC5F02"/>
    <w:rsid w:val="00AC6054"/>
    <w:rsid w:val="00AC62D5"/>
    <w:rsid w:val="00AC635F"/>
    <w:rsid w:val="00AC6A1B"/>
    <w:rsid w:val="00AC6AB4"/>
    <w:rsid w:val="00AC6BB9"/>
    <w:rsid w:val="00AC6D5C"/>
    <w:rsid w:val="00AC6DA3"/>
    <w:rsid w:val="00AC7051"/>
    <w:rsid w:val="00AC75E8"/>
    <w:rsid w:val="00AC7874"/>
    <w:rsid w:val="00AC78E2"/>
    <w:rsid w:val="00AC7A7D"/>
    <w:rsid w:val="00AC7E02"/>
    <w:rsid w:val="00AC7E61"/>
    <w:rsid w:val="00AD03D2"/>
    <w:rsid w:val="00AD05E7"/>
    <w:rsid w:val="00AD075E"/>
    <w:rsid w:val="00AD12F7"/>
    <w:rsid w:val="00AD16CC"/>
    <w:rsid w:val="00AD1942"/>
    <w:rsid w:val="00AD1FED"/>
    <w:rsid w:val="00AD23FC"/>
    <w:rsid w:val="00AD242D"/>
    <w:rsid w:val="00AD30B6"/>
    <w:rsid w:val="00AD3253"/>
    <w:rsid w:val="00AD3351"/>
    <w:rsid w:val="00AD34B8"/>
    <w:rsid w:val="00AD352E"/>
    <w:rsid w:val="00AD35D6"/>
    <w:rsid w:val="00AD3CB5"/>
    <w:rsid w:val="00AD3F12"/>
    <w:rsid w:val="00AD4C82"/>
    <w:rsid w:val="00AD4D4D"/>
    <w:rsid w:val="00AD4F96"/>
    <w:rsid w:val="00AD4FAF"/>
    <w:rsid w:val="00AD520F"/>
    <w:rsid w:val="00AD53A8"/>
    <w:rsid w:val="00AD546A"/>
    <w:rsid w:val="00AD5C9F"/>
    <w:rsid w:val="00AD5F1E"/>
    <w:rsid w:val="00AD6765"/>
    <w:rsid w:val="00AD69B1"/>
    <w:rsid w:val="00AD6AC8"/>
    <w:rsid w:val="00AD6F15"/>
    <w:rsid w:val="00AD7063"/>
    <w:rsid w:val="00AD7EB6"/>
    <w:rsid w:val="00AD7EDC"/>
    <w:rsid w:val="00AE045E"/>
    <w:rsid w:val="00AE081C"/>
    <w:rsid w:val="00AE0AFC"/>
    <w:rsid w:val="00AE0BB4"/>
    <w:rsid w:val="00AE1083"/>
    <w:rsid w:val="00AE120E"/>
    <w:rsid w:val="00AE125A"/>
    <w:rsid w:val="00AE1355"/>
    <w:rsid w:val="00AE1AB4"/>
    <w:rsid w:val="00AE25C4"/>
    <w:rsid w:val="00AE277A"/>
    <w:rsid w:val="00AE2A3E"/>
    <w:rsid w:val="00AE3025"/>
    <w:rsid w:val="00AE3594"/>
    <w:rsid w:val="00AE35A1"/>
    <w:rsid w:val="00AE3F00"/>
    <w:rsid w:val="00AE3FAC"/>
    <w:rsid w:val="00AE43D3"/>
    <w:rsid w:val="00AE49F1"/>
    <w:rsid w:val="00AE4FEE"/>
    <w:rsid w:val="00AE5150"/>
    <w:rsid w:val="00AE518F"/>
    <w:rsid w:val="00AE5829"/>
    <w:rsid w:val="00AE635A"/>
    <w:rsid w:val="00AE658B"/>
    <w:rsid w:val="00AE66FF"/>
    <w:rsid w:val="00AE6815"/>
    <w:rsid w:val="00AE6D87"/>
    <w:rsid w:val="00AE7354"/>
    <w:rsid w:val="00AE7502"/>
    <w:rsid w:val="00AE7578"/>
    <w:rsid w:val="00AE7828"/>
    <w:rsid w:val="00AE7D69"/>
    <w:rsid w:val="00AF0129"/>
    <w:rsid w:val="00AF050D"/>
    <w:rsid w:val="00AF14A0"/>
    <w:rsid w:val="00AF168D"/>
    <w:rsid w:val="00AF1933"/>
    <w:rsid w:val="00AF1B8B"/>
    <w:rsid w:val="00AF240A"/>
    <w:rsid w:val="00AF2569"/>
    <w:rsid w:val="00AF25BA"/>
    <w:rsid w:val="00AF28C3"/>
    <w:rsid w:val="00AF2947"/>
    <w:rsid w:val="00AF29B4"/>
    <w:rsid w:val="00AF2A69"/>
    <w:rsid w:val="00AF2A88"/>
    <w:rsid w:val="00AF2C06"/>
    <w:rsid w:val="00AF30AE"/>
    <w:rsid w:val="00AF34D7"/>
    <w:rsid w:val="00AF34EF"/>
    <w:rsid w:val="00AF3A91"/>
    <w:rsid w:val="00AF429E"/>
    <w:rsid w:val="00AF42F9"/>
    <w:rsid w:val="00AF4765"/>
    <w:rsid w:val="00AF480C"/>
    <w:rsid w:val="00AF4CB9"/>
    <w:rsid w:val="00AF4FE6"/>
    <w:rsid w:val="00AF5A58"/>
    <w:rsid w:val="00AF5AAD"/>
    <w:rsid w:val="00AF5F76"/>
    <w:rsid w:val="00AF60B7"/>
    <w:rsid w:val="00AF691D"/>
    <w:rsid w:val="00AF6F42"/>
    <w:rsid w:val="00AF6FFB"/>
    <w:rsid w:val="00AF7045"/>
    <w:rsid w:val="00AF7124"/>
    <w:rsid w:val="00AF71F9"/>
    <w:rsid w:val="00AF7267"/>
    <w:rsid w:val="00AF761A"/>
    <w:rsid w:val="00AF77F9"/>
    <w:rsid w:val="00AF780F"/>
    <w:rsid w:val="00AF7830"/>
    <w:rsid w:val="00AF7DA3"/>
    <w:rsid w:val="00B0007F"/>
    <w:rsid w:val="00B00953"/>
    <w:rsid w:val="00B00B57"/>
    <w:rsid w:val="00B01093"/>
    <w:rsid w:val="00B018C8"/>
    <w:rsid w:val="00B01EBB"/>
    <w:rsid w:val="00B020F8"/>
    <w:rsid w:val="00B022A0"/>
    <w:rsid w:val="00B023E1"/>
    <w:rsid w:val="00B0243B"/>
    <w:rsid w:val="00B02819"/>
    <w:rsid w:val="00B028D9"/>
    <w:rsid w:val="00B029E6"/>
    <w:rsid w:val="00B02A08"/>
    <w:rsid w:val="00B02CBA"/>
    <w:rsid w:val="00B02DE8"/>
    <w:rsid w:val="00B030AF"/>
    <w:rsid w:val="00B03199"/>
    <w:rsid w:val="00B0339B"/>
    <w:rsid w:val="00B0363B"/>
    <w:rsid w:val="00B039B7"/>
    <w:rsid w:val="00B03A52"/>
    <w:rsid w:val="00B03DAA"/>
    <w:rsid w:val="00B04664"/>
    <w:rsid w:val="00B050F3"/>
    <w:rsid w:val="00B05297"/>
    <w:rsid w:val="00B05351"/>
    <w:rsid w:val="00B0589A"/>
    <w:rsid w:val="00B058FD"/>
    <w:rsid w:val="00B05CC4"/>
    <w:rsid w:val="00B05E0B"/>
    <w:rsid w:val="00B06417"/>
    <w:rsid w:val="00B0671D"/>
    <w:rsid w:val="00B06D29"/>
    <w:rsid w:val="00B07130"/>
    <w:rsid w:val="00B07161"/>
    <w:rsid w:val="00B0719E"/>
    <w:rsid w:val="00B075DD"/>
    <w:rsid w:val="00B076B7"/>
    <w:rsid w:val="00B079FD"/>
    <w:rsid w:val="00B07BF2"/>
    <w:rsid w:val="00B101C0"/>
    <w:rsid w:val="00B102EC"/>
    <w:rsid w:val="00B11805"/>
    <w:rsid w:val="00B1182C"/>
    <w:rsid w:val="00B119D9"/>
    <w:rsid w:val="00B11E4B"/>
    <w:rsid w:val="00B11EB2"/>
    <w:rsid w:val="00B12286"/>
    <w:rsid w:val="00B12877"/>
    <w:rsid w:val="00B12C90"/>
    <w:rsid w:val="00B13611"/>
    <w:rsid w:val="00B13840"/>
    <w:rsid w:val="00B13BEA"/>
    <w:rsid w:val="00B13FF6"/>
    <w:rsid w:val="00B14353"/>
    <w:rsid w:val="00B14C86"/>
    <w:rsid w:val="00B14FDF"/>
    <w:rsid w:val="00B1529D"/>
    <w:rsid w:val="00B15583"/>
    <w:rsid w:val="00B15D62"/>
    <w:rsid w:val="00B15E5F"/>
    <w:rsid w:val="00B163F8"/>
    <w:rsid w:val="00B16732"/>
    <w:rsid w:val="00B168B0"/>
    <w:rsid w:val="00B16F3D"/>
    <w:rsid w:val="00B17001"/>
    <w:rsid w:val="00B1721C"/>
    <w:rsid w:val="00B17435"/>
    <w:rsid w:val="00B177FA"/>
    <w:rsid w:val="00B178EB"/>
    <w:rsid w:val="00B17937"/>
    <w:rsid w:val="00B17C00"/>
    <w:rsid w:val="00B17E21"/>
    <w:rsid w:val="00B20DD5"/>
    <w:rsid w:val="00B20F39"/>
    <w:rsid w:val="00B21237"/>
    <w:rsid w:val="00B2123E"/>
    <w:rsid w:val="00B2126E"/>
    <w:rsid w:val="00B21836"/>
    <w:rsid w:val="00B21BDC"/>
    <w:rsid w:val="00B2258D"/>
    <w:rsid w:val="00B22955"/>
    <w:rsid w:val="00B22A0F"/>
    <w:rsid w:val="00B22A4B"/>
    <w:rsid w:val="00B238A0"/>
    <w:rsid w:val="00B238A2"/>
    <w:rsid w:val="00B23AC9"/>
    <w:rsid w:val="00B23AF7"/>
    <w:rsid w:val="00B2472A"/>
    <w:rsid w:val="00B24E68"/>
    <w:rsid w:val="00B263DA"/>
    <w:rsid w:val="00B2641C"/>
    <w:rsid w:val="00B265C1"/>
    <w:rsid w:val="00B26678"/>
    <w:rsid w:val="00B2691C"/>
    <w:rsid w:val="00B26FDF"/>
    <w:rsid w:val="00B27040"/>
    <w:rsid w:val="00B2705B"/>
    <w:rsid w:val="00B27146"/>
    <w:rsid w:val="00B2791E"/>
    <w:rsid w:val="00B30006"/>
    <w:rsid w:val="00B3038F"/>
    <w:rsid w:val="00B30553"/>
    <w:rsid w:val="00B30A83"/>
    <w:rsid w:val="00B30B07"/>
    <w:rsid w:val="00B30B4A"/>
    <w:rsid w:val="00B31505"/>
    <w:rsid w:val="00B31807"/>
    <w:rsid w:val="00B32124"/>
    <w:rsid w:val="00B3213C"/>
    <w:rsid w:val="00B32412"/>
    <w:rsid w:val="00B324AA"/>
    <w:rsid w:val="00B325CC"/>
    <w:rsid w:val="00B325D5"/>
    <w:rsid w:val="00B325EA"/>
    <w:rsid w:val="00B32C99"/>
    <w:rsid w:val="00B32F62"/>
    <w:rsid w:val="00B32FD9"/>
    <w:rsid w:val="00B337BA"/>
    <w:rsid w:val="00B34060"/>
    <w:rsid w:val="00B342EC"/>
    <w:rsid w:val="00B344E2"/>
    <w:rsid w:val="00B34659"/>
    <w:rsid w:val="00B348F4"/>
    <w:rsid w:val="00B34EFC"/>
    <w:rsid w:val="00B35236"/>
    <w:rsid w:val="00B3546F"/>
    <w:rsid w:val="00B3548E"/>
    <w:rsid w:val="00B355B1"/>
    <w:rsid w:val="00B35955"/>
    <w:rsid w:val="00B35F95"/>
    <w:rsid w:val="00B364D1"/>
    <w:rsid w:val="00B36965"/>
    <w:rsid w:val="00B36E5C"/>
    <w:rsid w:val="00B37087"/>
    <w:rsid w:val="00B3744E"/>
    <w:rsid w:val="00B3780D"/>
    <w:rsid w:val="00B37F1A"/>
    <w:rsid w:val="00B4065C"/>
    <w:rsid w:val="00B4069D"/>
    <w:rsid w:val="00B40F66"/>
    <w:rsid w:val="00B41593"/>
    <w:rsid w:val="00B4163B"/>
    <w:rsid w:val="00B41AA3"/>
    <w:rsid w:val="00B41B54"/>
    <w:rsid w:val="00B41E1F"/>
    <w:rsid w:val="00B41E65"/>
    <w:rsid w:val="00B42020"/>
    <w:rsid w:val="00B422F5"/>
    <w:rsid w:val="00B4265A"/>
    <w:rsid w:val="00B42A40"/>
    <w:rsid w:val="00B42DD3"/>
    <w:rsid w:val="00B43169"/>
    <w:rsid w:val="00B43664"/>
    <w:rsid w:val="00B43A71"/>
    <w:rsid w:val="00B4418B"/>
    <w:rsid w:val="00B4443C"/>
    <w:rsid w:val="00B4454A"/>
    <w:rsid w:val="00B44790"/>
    <w:rsid w:val="00B44BAC"/>
    <w:rsid w:val="00B4503C"/>
    <w:rsid w:val="00B460A2"/>
    <w:rsid w:val="00B4666E"/>
    <w:rsid w:val="00B4671A"/>
    <w:rsid w:val="00B467A6"/>
    <w:rsid w:val="00B46AA6"/>
    <w:rsid w:val="00B46AB6"/>
    <w:rsid w:val="00B4702B"/>
    <w:rsid w:val="00B472D4"/>
    <w:rsid w:val="00B47322"/>
    <w:rsid w:val="00B47A29"/>
    <w:rsid w:val="00B47D50"/>
    <w:rsid w:val="00B47E14"/>
    <w:rsid w:val="00B506DF"/>
    <w:rsid w:val="00B50AE9"/>
    <w:rsid w:val="00B50D63"/>
    <w:rsid w:val="00B51055"/>
    <w:rsid w:val="00B51B7C"/>
    <w:rsid w:val="00B51F73"/>
    <w:rsid w:val="00B522AB"/>
    <w:rsid w:val="00B5242A"/>
    <w:rsid w:val="00B52541"/>
    <w:rsid w:val="00B525A6"/>
    <w:rsid w:val="00B525FC"/>
    <w:rsid w:val="00B526BD"/>
    <w:rsid w:val="00B529A0"/>
    <w:rsid w:val="00B529B6"/>
    <w:rsid w:val="00B5305F"/>
    <w:rsid w:val="00B535C7"/>
    <w:rsid w:val="00B538BA"/>
    <w:rsid w:val="00B539F8"/>
    <w:rsid w:val="00B53EB9"/>
    <w:rsid w:val="00B54228"/>
    <w:rsid w:val="00B54C62"/>
    <w:rsid w:val="00B54ED6"/>
    <w:rsid w:val="00B552DC"/>
    <w:rsid w:val="00B55500"/>
    <w:rsid w:val="00B55656"/>
    <w:rsid w:val="00B556CD"/>
    <w:rsid w:val="00B5572B"/>
    <w:rsid w:val="00B55A2B"/>
    <w:rsid w:val="00B55AFF"/>
    <w:rsid w:val="00B55B46"/>
    <w:rsid w:val="00B56053"/>
    <w:rsid w:val="00B561EE"/>
    <w:rsid w:val="00B564DC"/>
    <w:rsid w:val="00B56A4D"/>
    <w:rsid w:val="00B56A83"/>
    <w:rsid w:val="00B5736A"/>
    <w:rsid w:val="00B57852"/>
    <w:rsid w:val="00B5797F"/>
    <w:rsid w:val="00B57A81"/>
    <w:rsid w:val="00B6080F"/>
    <w:rsid w:val="00B60ACE"/>
    <w:rsid w:val="00B60B92"/>
    <w:rsid w:val="00B60EE5"/>
    <w:rsid w:val="00B618B3"/>
    <w:rsid w:val="00B619EA"/>
    <w:rsid w:val="00B61A2D"/>
    <w:rsid w:val="00B62196"/>
    <w:rsid w:val="00B622DF"/>
    <w:rsid w:val="00B622F6"/>
    <w:rsid w:val="00B6242D"/>
    <w:rsid w:val="00B626A1"/>
    <w:rsid w:val="00B63A6B"/>
    <w:rsid w:val="00B63B3E"/>
    <w:rsid w:val="00B63BA6"/>
    <w:rsid w:val="00B63C5B"/>
    <w:rsid w:val="00B63DF6"/>
    <w:rsid w:val="00B643C4"/>
    <w:rsid w:val="00B64B2A"/>
    <w:rsid w:val="00B64C55"/>
    <w:rsid w:val="00B64D4F"/>
    <w:rsid w:val="00B64DCD"/>
    <w:rsid w:val="00B64DFD"/>
    <w:rsid w:val="00B64F30"/>
    <w:rsid w:val="00B64F55"/>
    <w:rsid w:val="00B651D5"/>
    <w:rsid w:val="00B65A7F"/>
    <w:rsid w:val="00B65EEA"/>
    <w:rsid w:val="00B65F9D"/>
    <w:rsid w:val="00B66103"/>
    <w:rsid w:val="00B666D9"/>
    <w:rsid w:val="00B671D0"/>
    <w:rsid w:val="00B67C11"/>
    <w:rsid w:val="00B702F2"/>
    <w:rsid w:val="00B702FA"/>
    <w:rsid w:val="00B70640"/>
    <w:rsid w:val="00B70BA2"/>
    <w:rsid w:val="00B70D5B"/>
    <w:rsid w:val="00B7120F"/>
    <w:rsid w:val="00B712BF"/>
    <w:rsid w:val="00B7134A"/>
    <w:rsid w:val="00B7147E"/>
    <w:rsid w:val="00B71706"/>
    <w:rsid w:val="00B71C5F"/>
    <w:rsid w:val="00B71D6E"/>
    <w:rsid w:val="00B71EF3"/>
    <w:rsid w:val="00B725F5"/>
    <w:rsid w:val="00B7273B"/>
    <w:rsid w:val="00B72FD2"/>
    <w:rsid w:val="00B73A3F"/>
    <w:rsid w:val="00B73F8D"/>
    <w:rsid w:val="00B74334"/>
    <w:rsid w:val="00B74977"/>
    <w:rsid w:val="00B74E63"/>
    <w:rsid w:val="00B74EDD"/>
    <w:rsid w:val="00B74F82"/>
    <w:rsid w:val="00B75925"/>
    <w:rsid w:val="00B75DE1"/>
    <w:rsid w:val="00B76534"/>
    <w:rsid w:val="00B767D0"/>
    <w:rsid w:val="00B76BCC"/>
    <w:rsid w:val="00B7763D"/>
    <w:rsid w:val="00B777D4"/>
    <w:rsid w:val="00B800DC"/>
    <w:rsid w:val="00B8068C"/>
    <w:rsid w:val="00B8080F"/>
    <w:rsid w:val="00B80A3F"/>
    <w:rsid w:val="00B80E23"/>
    <w:rsid w:val="00B80ED5"/>
    <w:rsid w:val="00B813EE"/>
    <w:rsid w:val="00B814FA"/>
    <w:rsid w:val="00B81525"/>
    <w:rsid w:val="00B8193C"/>
    <w:rsid w:val="00B81C22"/>
    <w:rsid w:val="00B81D93"/>
    <w:rsid w:val="00B8225B"/>
    <w:rsid w:val="00B829BE"/>
    <w:rsid w:val="00B82F48"/>
    <w:rsid w:val="00B83517"/>
    <w:rsid w:val="00B83CA8"/>
    <w:rsid w:val="00B83FD7"/>
    <w:rsid w:val="00B843E9"/>
    <w:rsid w:val="00B843EC"/>
    <w:rsid w:val="00B84406"/>
    <w:rsid w:val="00B844DE"/>
    <w:rsid w:val="00B8497E"/>
    <w:rsid w:val="00B84E7C"/>
    <w:rsid w:val="00B8534F"/>
    <w:rsid w:val="00B85900"/>
    <w:rsid w:val="00B85C26"/>
    <w:rsid w:val="00B85C58"/>
    <w:rsid w:val="00B85E9C"/>
    <w:rsid w:val="00B85F1D"/>
    <w:rsid w:val="00B861DA"/>
    <w:rsid w:val="00B8624A"/>
    <w:rsid w:val="00B86399"/>
    <w:rsid w:val="00B871E4"/>
    <w:rsid w:val="00B8726C"/>
    <w:rsid w:val="00B8775C"/>
    <w:rsid w:val="00B87CE5"/>
    <w:rsid w:val="00B87DD6"/>
    <w:rsid w:val="00B9044E"/>
    <w:rsid w:val="00B90890"/>
    <w:rsid w:val="00B908F0"/>
    <w:rsid w:val="00B9116D"/>
    <w:rsid w:val="00B911F7"/>
    <w:rsid w:val="00B91B1D"/>
    <w:rsid w:val="00B91CB6"/>
    <w:rsid w:val="00B925DC"/>
    <w:rsid w:val="00B92933"/>
    <w:rsid w:val="00B9296C"/>
    <w:rsid w:val="00B92D3B"/>
    <w:rsid w:val="00B9364D"/>
    <w:rsid w:val="00B93729"/>
    <w:rsid w:val="00B93884"/>
    <w:rsid w:val="00B9397A"/>
    <w:rsid w:val="00B9399E"/>
    <w:rsid w:val="00B93F26"/>
    <w:rsid w:val="00B9482B"/>
    <w:rsid w:val="00B94B2F"/>
    <w:rsid w:val="00B94D13"/>
    <w:rsid w:val="00B94E4E"/>
    <w:rsid w:val="00B95C62"/>
    <w:rsid w:val="00B96AF5"/>
    <w:rsid w:val="00B971B3"/>
    <w:rsid w:val="00B97379"/>
    <w:rsid w:val="00B977D2"/>
    <w:rsid w:val="00B979FB"/>
    <w:rsid w:val="00B97BD0"/>
    <w:rsid w:val="00BA0507"/>
    <w:rsid w:val="00BA0CD2"/>
    <w:rsid w:val="00BA0D7F"/>
    <w:rsid w:val="00BA1B3D"/>
    <w:rsid w:val="00BA1D54"/>
    <w:rsid w:val="00BA2029"/>
    <w:rsid w:val="00BA2115"/>
    <w:rsid w:val="00BA218D"/>
    <w:rsid w:val="00BA2A7F"/>
    <w:rsid w:val="00BA2C47"/>
    <w:rsid w:val="00BA2F33"/>
    <w:rsid w:val="00BA31C0"/>
    <w:rsid w:val="00BA32E0"/>
    <w:rsid w:val="00BA3345"/>
    <w:rsid w:val="00BA3884"/>
    <w:rsid w:val="00BA3EDC"/>
    <w:rsid w:val="00BA44C7"/>
    <w:rsid w:val="00BA4B8E"/>
    <w:rsid w:val="00BA51F8"/>
    <w:rsid w:val="00BA5687"/>
    <w:rsid w:val="00BA58C7"/>
    <w:rsid w:val="00BA5A7E"/>
    <w:rsid w:val="00BA5FBA"/>
    <w:rsid w:val="00BA639C"/>
    <w:rsid w:val="00BA644A"/>
    <w:rsid w:val="00BA64F9"/>
    <w:rsid w:val="00BA657E"/>
    <w:rsid w:val="00BA67C7"/>
    <w:rsid w:val="00BA67D3"/>
    <w:rsid w:val="00BA69B6"/>
    <w:rsid w:val="00BA6A15"/>
    <w:rsid w:val="00BA6A17"/>
    <w:rsid w:val="00BA6E04"/>
    <w:rsid w:val="00BA75FF"/>
    <w:rsid w:val="00BA7790"/>
    <w:rsid w:val="00BA7BF9"/>
    <w:rsid w:val="00BA7CEE"/>
    <w:rsid w:val="00BA7D8F"/>
    <w:rsid w:val="00BA7E94"/>
    <w:rsid w:val="00BB038B"/>
    <w:rsid w:val="00BB05AB"/>
    <w:rsid w:val="00BB0664"/>
    <w:rsid w:val="00BB1249"/>
    <w:rsid w:val="00BB1369"/>
    <w:rsid w:val="00BB144B"/>
    <w:rsid w:val="00BB1958"/>
    <w:rsid w:val="00BB1A52"/>
    <w:rsid w:val="00BB1E6C"/>
    <w:rsid w:val="00BB1F15"/>
    <w:rsid w:val="00BB1F30"/>
    <w:rsid w:val="00BB2000"/>
    <w:rsid w:val="00BB21DF"/>
    <w:rsid w:val="00BB32D2"/>
    <w:rsid w:val="00BB3457"/>
    <w:rsid w:val="00BB3979"/>
    <w:rsid w:val="00BB39EC"/>
    <w:rsid w:val="00BB3A63"/>
    <w:rsid w:val="00BB3CBE"/>
    <w:rsid w:val="00BB44F4"/>
    <w:rsid w:val="00BB4642"/>
    <w:rsid w:val="00BB4838"/>
    <w:rsid w:val="00BB4D78"/>
    <w:rsid w:val="00BB4F24"/>
    <w:rsid w:val="00BB557C"/>
    <w:rsid w:val="00BB5602"/>
    <w:rsid w:val="00BB5753"/>
    <w:rsid w:val="00BB57EC"/>
    <w:rsid w:val="00BB5D71"/>
    <w:rsid w:val="00BB5EBB"/>
    <w:rsid w:val="00BB61F0"/>
    <w:rsid w:val="00BB6260"/>
    <w:rsid w:val="00BB66FB"/>
    <w:rsid w:val="00BB67B5"/>
    <w:rsid w:val="00BB68C2"/>
    <w:rsid w:val="00BB6AD2"/>
    <w:rsid w:val="00BB6C68"/>
    <w:rsid w:val="00BB6F5C"/>
    <w:rsid w:val="00BB70CD"/>
    <w:rsid w:val="00BB7305"/>
    <w:rsid w:val="00BB7719"/>
    <w:rsid w:val="00BB7AE9"/>
    <w:rsid w:val="00BB7EBB"/>
    <w:rsid w:val="00BC00CF"/>
    <w:rsid w:val="00BC0159"/>
    <w:rsid w:val="00BC0580"/>
    <w:rsid w:val="00BC0816"/>
    <w:rsid w:val="00BC083B"/>
    <w:rsid w:val="00BC11E9"/>
    <w:rsid w:val="00BC1CB8"/>
    <w:rsid w:val="00BC24E1"/>
    <w:rsid w:val="00BC2762"/>
    <w:rsid w:val="00BC2D6D"/>
    <w:rsid w:val="00BC2EB0"/>
    <w:rsid w:val="00BC3069"/>
    <w:rsid w:val="00BC308E"/>
    <w:rsid w:val="00BC31F2"/>
    <w:rsid w:val="00BC328F"/>
    <w:rsid w:val="00BC366F"/>
    <w:rsid w:val="00BC37D9"/>
    <w:rsid w:val="00BC3B4B"/>
    <w:rsid w:val="00BC3C71"/>
    <w:rsid w:val="00BC45A4"/>
    <w:rsid w:val="00BC4C81"/>
    <w:rsid w:val="00BC4F03"/>
    <w:rsid w:val="00BC502F"/>
    <w:rsid w:val="00BC545B"/>
    <w:rsid w:val="00BC586D"/>
    <w:rsid w:val="00BC5C9E"/>
    <w:rsid w:val="00BC6CA9"/>
    <w:rsid w:val="00BC6DD2"/>
    <w:rsid w:val="00BC734D"/>
    <w:rsid w:val="00BC7D08"/>
    <w:rsid w:val="00BC7D61"/>
    <w:rsid w:val="00BD00D7"/>
    <w:rsid w:val="00BD016E"/>
    <w:rsid w:val="00BD0B63"/>
    <w:rsid w:val="00BD0C68"/>
    <w:rsid w:val="00BD0EAF"/>
    <w:rsid w:val="00BD10FD"/>
    <w:rsid w:val="00BD16F0"/>
    <w:rsid w:val="00BD1E2B"/>
    <w:rsid w:val="00BD1EE9"/>
    <w:rsid w:val="00BD236E"/>
    <w:rsid w:val="00BD244E"/>
    <w:rsid w:val="00BD24C3"/>
    <w:rsid w:val="00BD251F"/>
    <w:rsid w:val="00BD26CE"/>
    <w:rsid w:val="00BD29EF"/>
    <w:rsid w:val="00BD2A4B"/>
    <w:rsid w:val="00BD2B5F"/>
    <w:rsid w:val="00BD2DF1"/>
    <w:rsid w:val="00BD2FB4"/>
    <w:rsid w:val="00BD315C"/>
    <w:rsid w:val="00BD31DA"/>
    <w:rsid w:val="00BD31FA"/>
    <w:rsid w:val="00BD33B3"/>
    <w:rsid w:val="00BD345E"/>
    <w:rsid w:val="00BD3643"/>
    <w:rsid w:val="00BD37BA"/>
    <w:rsid w:val="00BD4E4F"/>
    <w:rsid w:val="00BD5CBB"/>
    <w:rsid w:val="00BD6024"/>
    <w:rsid w:val="00BD60D7"/>
    <w:rsid w:val="00BD63AE"/>
    <w:rsid w:val="00BD63BC"/>
    <w:rsid w:val="00BD66D5"/>
    <w:rsid w:val="00BD6E64"/>
    <w:rsid w:val="00BD77F0"/>
    <w:rsid w:val="00BD7842"/>
    <w:rsid w:val="00BD7C7D"/>
    <w:rsid w:val="00BD7D32"/>
    <w:rsid w:val="00BE012E"/>
    <w:rsid w:val="00BE038D"/>
    <w:rsid w:val="00BE062B"/>
    <w:rsid w:val="00BE0A49"/>
    <w:rsid w:val="00BE0CD1"/>
    <w:rsid w:val="00BE10F1"/>
    <w:rsid w:val="00BE1204"/>
    <w:rsid w:val="00BE14B1"/>
    <w:rsid w:val="00BE1874"/>
    <w:rsid w:val="00BE1E7A"/>
    <w:rsid w:val="00BE219E"/>
    <w:rsid w:val="00BE220E"/>
    <w:rsid w:val="00BE2453"/>
    <w:rsid w:val="00BE250A"/>
    <w:rsid w:val="00BE2D5A"/>
    <w:rsid w:val="00BE34DD"/>
    <w:rsid w:val="00BE380F"/>
    <w:rsid w:val="00BE3AD1"/>
    <w:rsid w:val="00BE3B48"/>
    <w:rsid w:val="00BE46C9"/>
    <w:rsid w:val="00BE4B0C"/>
    <w:rsid w:val="00BE4C4B"/>
    <w:rsid w:val="00BE4C65"/>
    <w:rsid w:val="00BE4F07"/>
    <w:rsid w:val="00BE4FCB"/>
    <w:rsid w:val="00BE523E"/>
    <w:rsid w:val="00BE5312"/>
    <w:rsid w:val="00BE59B6"/>
    <w:rsid w:val="00BE5CE1"/>
    <w:rsid w:val="00BE71D7"/>
    <w:rsid w:val="00BE79BF"/>
    <w:rsid w:val="00BE7F62"/>
    <w:rsid w:val="00BF0857"/>
    <w:rsid w:val="00BF12C9"/>
    <w:rsid w:val="00BF136A"/>
    <w:rsid w:val="00BF13A6"/>
    <w:rsid w:val="00BF1526"/>
    <w:rsid w:val="00BF17F4"/>
    <w:rsid w:val="00BF1883"/>
    <w:rsid w:val="00BF1B8D"/>
    <w:rsid w:val="00BF1C5E"/>
    <w:rsid w:val="00BF21F3"/>
    <w:rsid w:val="00BF2292"/>
    <w:rsid w:val="00BF27BE"/>
    <w:rsid w:val="00BF288E"/>
    <w:rsid w:val="00BF2BA5"/>
    <w:rsid w:val="00BF2EB9"/>
    <w:rsid w:val="00BF34A6"/>
    <w:rsid w:val="00BF3545"/>
    <w:rsid w:val="00BF3D6E"/>
    <w:rsid w:val="00BF3E5E"/>
    <w:rsid w:val="00BF3FAE"/>
    <w:rsid w:val="00BF4463"/>
    <w:rsid w:val="00BF4D89"/>
    <w:rsid w:val="00BF52CA"/>
    <w:rsid w:val="00BF5EEF"/>
    <w:rsid w:val="00BF60FD"/>
    <w:rsid w:val="00BF625A"/>
    <w:rsid w:val="00BF6A5D"/>
    <w:rsid w:val="00BF6B73"/>
    <w:rsid w:val="00BF6BE4"/>
    <w:rsid w:val="00BF6CF4"/>
    <w:rsid w:val="00BF6EB8"/>
    <w:rsid w:val="00BF6F7E"/>
    <w:rsid w:val="00C00058"/>
    <w:rsid w:val="00C00295"/>
    <w:rsid w:val="00C00452"/>
    <w:rsid w:val="00C00EE5"/>
    <w:rsid w:val="00C00EED"/>
    <w:rsid w:val="00C0102E"/>
    <w:rsid w:val="00C01D75"/>
    <w:rsid w:val="00C02186"/>
    <w:rsid w:val="00C02451"/>
    <w:rsid w:val="00C029A9"/>
    <w:rsid w:val="00C02BD0"/>
    <w:rsid w:val="00C03629"/>
    <w:rsid w:val="00C038AB"/>
    <w:rsid w:val="00C03A43"/>
    <w:rsid w:val="00C049D1"/>
    <w:rsid w:val="00C04B8F"/>
    <w:rsid w:val="00C04C9F"/>
    <w:rsid w:val="00C04E2C"/>
    <w:rsid w:val="00C0505C"/>
    <w:rsid w:val="00C050EA"/>
    <w:rsid w:val="00C052C3"/>
    <w:rsid w:val="00C052CE"/>
    <w:rsid w:val="00C0589A"/>
    <w:rsid w:val="00C058BB"/>
    <w:rsid w:val="00C05D34"/>
    <w:rsid w:val="00C0618D"/>
    <w:rsid w:val="00C06A3F"/>
    <w:rsid w:val="00C06D3B"/>
    <w:rsid w:val="00C070FB"/>
    <w:rsid w:val="00C077FB"/>
    <w:rsid w:val="00C0798A"/>
    <w:rsid w:val="00C07FEE"/>
    <w:rsid w:val="00C10558"/>
    <w:rsid w:val="00C105FA"/>
    <w:rsid w:val="00C10A95"/>
    <w:rsid w:val="00C10BB1"/>
    <w:rsid w:val="00C1142E"/>
    <w:rsid w:val="00C12086"/>
    <w:rsid w:val="00C1230A"/>
    <w:rsid w:val="00C1254C"/>
    <w:rsid w:val="00C12731"/>
    <w:rsid w:val="00C12B70"/>
    <w:rsid w:val="00C13243"/>
    <w:rsid w:val="00C13E87"/>
    <w:rsid w:val="00C1430A"/>
    <w:rsid w:val="00C14766"/>
    <w:rsid w:val="00C148D2"/>
    <w:rsid w:val="00C14D2F"/>
    <w:rsid w:val="00C14E55"/>
    <w:rsid w:val="00C14E98"/>
    <w:rsid w:val="00C150E6"/>
    <w:rsid w:val="00C156B3"/>
    <w:rsid w:val="00C15A11"/>
    <w:rsid w:val="00C15E32"/>
    <w:rsid w:val="00C16357"/>
    <w:rsid w:val="00C16591"/>
    <w:rsid w:val="00C16780"/>
    <w:rsid w:val="00C16A91"/>
    <w:rsid w:val="00C16BEB"/>
    <w:rsid w:val="00C17BC7"/>
    <w:rsid w:val="00C17FB8"/>
    <w:rsid w:val="00C203A5"/>
    <w:rsid w:val="00C205E0"/>
    <w:rsid w:val="00C20A2E"/>
    <w:rsid w:val="00C20BE3"/>
    <w:rsid w:val="00C20D41"/>
    <w:rsid w:val="00C21226"/>
    <w:rsid w:val="00C21CE1"/>
    <w:rsid w:val="00C22236"/>
    <w:rsid w:val="00C224E1"/>
    <w:rsid w:val="00C225EF"/>
    <w:rsid w:val="00C227BD"/>
    <w:rsid w:val="00C22C1B"/>
    <w:rsid w:val="00C23091"/>
    <w:rsid w:val="00C2313E"/>
    <w:rsid w:val="00C237A5"/>
    <w:rsid w:val="00C244A9"/>
    <w:rsid w:val="00C24F5B"/>
    <w:rsid w:val="00C251CE"/>
    <w:rsid w:val="00C25516"/>
    <w:rsid w:val="00C257F3"/>
    <w:rsid w:val="00C2594F"/>
    <w:rsid w:val="00C2683D"/>
    <w:rsid w:val="00C26A55"/>
    <w:rsid w:val="00C26E11"/>
    <w:rsid w:val="00C2743B"/>
    <w:rsid w:val="00C275C5"/>
    <w:rsid w:val="00C27650"/>
    <w:rsid w:val="00C278EA"/>
    <w:rsid w:val="00C300C8"/>
    <w:rsid w:val="00C307C1"/>
    <w:rsid w:val="00C307D7"/>
    <w:rsid w:val="00C30A3A"/>
    <w:rsid w:val="00C30AFA"/>
    <w:rsid w:val="00C30BA1"/>
    <w:rsid w:val="00C30D9F"/>
    <w:rsid w:val="00C3175D"/>
    <w:rsid w:val="00C318C9"/>
    <w:rsid w:val="00C319F5"/>
    <w:rsid w:val="00C31C2B"/>
    <w:rsid w:val="00C31DB6"/>
    <w:rsid w:val="00C32060"/>
    <w:rsid w:val="00C32089"/>
    <w:rsid w:val="00C321DC"/>
    <w:rsid w:val="00C32203"/>
    <w:rsid w:val="00C32396"/>
    <w:rsid w:val="00C32755"/>
    <w:rsid w:val="00C327B3"/>
    <w:rsid w:val="00C328D2"/>
    <w:rsid w:val="00C3380D"/>
    <w:rsid w:val="00C33C06"/>
    <w:rsid w:val="00C33CB9"/>
    <w:rsid w:val="00C34145"/>
    <w:rsid w:val="00C34859"/>
    <w:rsid w:val="00C34AE7"/>
    <w:rsid w:val="00C34B2D"/>
    <w:rsid w:val="00C34C27"/>
    <w:rsid w:val="00C34F4F"/>
    <w:rsid w:val="00C34FD8"/>
    <w:rsid w:val="00C352CC"/>
    <w:rsid w:val="00C3546C"/>
    <w:rsid w:val="00C3582D"/>
    <w:rsid w:val="00C35ADB"/>
    <w:rsid w:val="00C35F10"/>
    <w:rsid w:val="00C3683C"/>
    <w:rsid w:val="00C36AA7"/>
    <w:rsid w:val="00C36DF0"/>
    <w:rsid w:val="00C37316"/>
    <w:rsid w:val="00C373A5"/>
    <w:rsid w:val="00C37578"/>
    <w:rsid w:val="00C37DF6"/>
    <w:rsid w:val="00C4009B"/>
    <w:rsid w:val="00C40599"/>
    <w:rsid w:val="00C408E5"/>
    <w:rsid w:val="00C40A3B"/>
    <w:rsid w:val="00C40B1C"/>
    <w:rsid w:val="00C40FCA"/>
    <w:rsid w:val="00C4108F"/>
    <w:rsid w:val="00C4117B"/>
    <w:rsid w:val="00C4146F"/>
    <w:rsid w:val="00C41765"/>
    <w:rsid w:val="00C41E74"/>
    <w:rsid w:val="00C42641"/>
    <w:rsid w:val="00C42BE3"/>
    <w:rsid w:val="00C42DAE"/>
    <w:rsid w:val="00C42E37"/>
    <w:rsid w:val="00C432C1"/>
    <w:rsid w:val="00C4377F"/>
    <w:rsid w:val="00C43B3D"/>
    <w:rsid w:val="00C43EFF"/>
    <w:rsid w:val="00C445DB"/>
    <w:rsid w:val="00C446B8"/>
    <w:rsid w:val="00C44959"/>
    <w:rsid w:val="00C44C4C"/>
    <w:rsid w:val="00C44D71"/>
    <w:rsid w:val="00C44DB7"/>
    <w:rsid w:val="00C44E8E"/>
    <w:rsid w:val="00C44FEC"/>
    <w:rsid w:val="00C450FB"/>
    <w:rsid w:val="00C457E1"/>
    <w:rsid w:val="00C45B5F"/>
    <w:rsid w:val="00C45BFE"/>
    <w:rsid w:val="00C4603E"/>
    <w:rsid w:val="00C46A9E"/>
    <w:rsid w:val="00C470B1"/>
    <w:rsid w:val="00C47342"/>
    <w:rsid w:val="00C4740F"/>
    <w:rsid w:val="00C47861"/>
    <w:rsid w:val="00C47E2D"/>
    <w:rsid w:val="00C503D6"/>
    <w:rsid w:val="00C50A97"/>
    <w:rsid w:val="00C50AA2"/>
    <w:rsid w:val="00C50F0F"/>
    <w:rsid w:val="00C5168E"/>
    <w:rsid w:val="00C5191E"/>
    <w:rsid w:val="00C51B86"/>
    <w:rsid w:val="00C51E13"/>
    <w:rsid w:val="00C51E66"/>
    <w:rsid w:val="00C52ACD"/>
    <w:rsid w:val="00C52D2C"/>
    <w:rsid w:val="00C52E68"/>
    <w:rsid w:val="00C53021"/>
    <w:rsid w:val="00C5376E"/>
    <w:rsid w:val="00C53A8F"/>
    <w:rsid w:val="00C53C50"/>
    <w:rsid w:val="00C548B3"/>
    <w:rsid w:val="00C559AC"/>
    <w:rsid w:val="00C5644A"/>
    <w:rsid w:val="00C565D3"/>
    <w:rsid w:val="00C5694C"/>
    <w:rsid w:val="00C56D91"/>
    <w:rsid w:val="00C56F8C"/>
    <w:rsid w:val="00C5709A"/>
    <w:rsid w:val="00C57420"/>
    <w:rsid w:val="00C57BC8"/>
    <w:rsid w:val="00C600C6"/>
    <w:rsid w:val="00C606FB"/>
    <w:rsid w:val="00C60A5F"/>
    <w:rsid w:val="00C60D67"/>
    <w:rsid w:val="00C60F05"/>
    <w:rsid w:val="00C613CB"/>
    <w:rsid w:val="00C61513"/>
    <w:rsid w:val="00C6156F"/>
    <w:rsid w:val="00C61DAE"/>
    <w:rsid w:val="00C62734"/>
    <w:rsid w:val="00C629CF"/>
    <w:rsid w:val="00C62D18"/>
    <w:rsid w:val="00C6386A"/>
    <w:rsid w:val="00C63CF1"/>
    <w:rsid w:val="00C64537"/>
    <w:rsid w:val="00C64A67"/>
    <w:rsid w:val="00C64AB2"/>
    <w:rsid w:val="00C64C5E"/>
    <w:rsid w:val="00C64C69"/>
    <w:rsid w:val="00C64E21"/>
    <w:rsid w:val="00C654FE"/>
    <w:rsid w:val="00C65B39"/>
    <w:rsid w:val="00C65C65"/>
    <w:rsid w:val="00C65FB2"/>
    <w:rsid w:val="00C663BC"/>
    <w:rsid w:val="00C66505"/>
    <w:rsid w:val="00C66640"/>
    <w:rsid w:val="00C66D18"/>
    <w:rsid w:val="00C66E04"/>
    <w:rsid w:val="00C67881"/>
    <w:rsid w:val="00C70078"/>
    <w:rsid w:val="00C701A3"/>
    <w:rsid w:val="00C701B9"/>
    <w:rsid w:val="00C708C5"/>
    <w:rsid w:val="00C708CC"/>
    <w:rsid w:val="00C70D68"/>
    <w:rsid w:val="00C72050"/>
    <w:rsid w:val="00C725AC"/>
    <w:rsid w:val="00C726AA"/>
    <w:rsid w:val="00C726E7"/>
    <w:rsid w:val="00C72744"/>
    <w:rsid w:val="00C72820"/>
    <w:rsid w:val="00C72A33"/>
    <w:rsid w:val="00C72A8C"/>
    <w:rsid w:val="00C72EAB"/>
    <w:rsid w:val="00C72EBD"/>
    <w:rsid w:val="00C730C3"/>
    <w:rsid w:val="00C73ACD"/>
    <w:rsid w:val="00C73E34"/>
    <w:rsid w:val="00C74641"/>
    <w:rsid w:val="00C74D7F"/>
    <w:rsid w:val="00C750B2"/>
    <w:rsid w:val="00C7592C"/>
    <w:rsid w:val="00C761D9"/>
    <w:rsid w:val="00C761E4"/>
    <w:rsid w:val="00C76428"/>
    <w:rsid w:val="00C766CA"/>
    <w:rsid w:val="00C76ADC"/>
    <w:rsid w:val="00C76FD2"/>
    <w:rsid w:val="00C7733B"/>
    <w:rsid w:val="00C77A93"/>
    <w:rsid w:val="00C77C88"/>
    <w:rsid w:val="00C800BA"/>
    <w:rsid w:val="00C804C4"/>
    <w:rsid w:val="00C80756"/>
    <w:rsid w:val="00C807B2"/>
    <w:rsid w:val="00C80834"/>
    <w:rsid w:val="00C808D3"/>
    <w:rsid w:val="00C80A2C"/>
    <w:rsid w:val="00C80BA9"/>
    <w:rsid w:val="00C80E76"/>
    <w:rsid w:val="00C8125C"/>
    <w:rsid w:val="00C8125D"/>
    <w:rsid w:val="00C8127C"/>
    <w:rsid w:val="00C8154C"/>
    <w:rsid w:val="00C81710"/>
    <w:rsid w:val="00C81803"/>
    <w:rsid w:val="00C81834"/>
    <w:rsid w:val="00C827B2"/>
    <w:rsid w:val="00C82A48"/>
    <w:rsid w:val="00C82F2A"/>
    <w:rsid w:val="00C83591"/>
    <w:rsid w:val="00C83726"/>
    <w:rsid w:val="00C8411B"/>
    <w:rsid w:val="00C8416D"/>
    <w:rsid w:val="00C84542"/>
    <w:rsid w:val="00C84955"/>
    <w:rsid w:val="00C84CFF"/>
    <w:rsid w:val="00C851F4"/>
    <w:rsid w:val="00C856C8"/>
    <w:rsid w:val="00C85970"/>
    <w:rsid w:val="00C85988"/>
    <w:rsid w:val="00C85E59"/>
    <w:rsid w:val="00C860F6"/>
    <w:rsid w:val="00C8640E"/>
    <w:rsid w:val="00C86CCE"/>
    <w:rsid w:val="00C8751E"/>
    <w:rsid w:val="00C87A85"/>
    <w:rsid w:val="00C87D08"/>
    <w:rsid w:val="00C90830"/>
    <w:rsid w:val="00C90C73"/>
    <w:rsid w:val="00C90CDA"/>
    <w:rsid w:val="00C91177"/>
    <w:rsid w:val="00C9121A"/>
    <w:rsid w:val="00C915D7"/>
    <w:rsid w:val="00C91AAF"/>
    <w:rsid w:val="00C91ABF"/>
    <w:rsid w:val="00C92407"/>
    <w:rsid w:val="00C9256A"/>
    <w:rsid w:val="00C92B77"/>
    <w:rsid w:val="00C9320D"/>
    <w:rsid w:val="00C9337F"/>
    <w:rsid w:val="00C93F7D"/>
    <w:rsid w:val="00C94100"/>
    <w:rsid w:val="00C9417D"/>
    <w:rsid w:val="00C942B1"/>
    <w:rsid w:val="00C945D7"/>
    <w:rsid w:val="00C946DA"/>
    <w:rsid w:val="00C950E2"/>
    <w:rsid w:val="00C95605"/>
    <w:rsid w:val="00C96139"/>
    <w:rsid w:val="00C9703D"/>
    <w:rsid w:val="00C97439"/>
    <w:rsid w:val="00C97741"/>
    <w:rsid w:val="00C97A03"/>
    <w:rsid w:val="00C97AC6"/>
    <w:rsid w:val="00C97B07"/>
    <w:rsid w:val="00C97DA3"/>
    <w:rsid w:val="00C97E94"/>
    <w:rsid w:val="00CA0058"/>
    <w:rsid w:val="00CA014F"/>
    <w:rsid w:val="00CA03AD"/>
    <w:rsid w:val="00CA081D"/>
    <w:rsid w:val="00CA0E66"/>
    <w:rsid w:val="00CA0FB3"/>
    <w:rsid w:val="00CA14FA"/>
    <w:rsid w:val="00CA18A3"/>
    <w:rsid w:val="00CA1941"/>
    <w:rsid w:val="00CA1F4A"/>
    <w:rsid w:val="00CA20B8"/>
    <w:rsid w:val="00CA20E4"/>
    <w:rsid w:val="00CA2817"/>
    <w:rsid w:val="00CA2BF3"/>
    <w:rsid w:val="00CA2EC0"/>
    <w:rsid w:val="00CA2ED8"/>
    <w:rsid w:val="00CA3630"/>
    <w:rsid w:val="00CA3914"/>
    <w:rsid w:val="00CA3999"/>
    <w:rsid w:val="00CA3BB3"/>
    <w:rsid w:val="00CA4107"/>
    <w:rsid w:val="00CA4300"/>
    <w:rsid w:val="00CA44A7"/>
    <w:rsid w:val="00CA4A36"/>
    <w:rsid w:val="00CA54D0"/>
    <w:rsid w:val="00CA5925"/>
    <w:rsid w:val="00CA5A1F"/>
    <w:rsid w:val="00CA5C38"/>
    <w:rsid w:val="00CA5C6B"/>
    <w:rsid w:val="00CA5D36"/>
    <w:rsid w:val="00CA612F"/>
    <w:rsid w:val="00CA667E"/>
    <w:rsid w:val="00CA70DA"/>
    <w:rsid w:val="00CA7604"/>
    <w:rsid w:val="00CA78B3"/>
    <w:rsid w:val="00CA78BF"/>
    <w:rsid w:val="00CA7C20"/>
    <w:rsid w:val="00CB029E"/>
    <w:rsid w:val="00CB04A6"/>
    <w:rsid w:val="00CB0BD9"/>
    <w:rsid w:val="00CB0C63"/>
    <w:rsid w:val="00CB1A41"/>
    <w:rsid w:val="00CB1D46"/>
    <w:rsid w:val="00CB1FAE"/>
    <w:rsid w:val="00CB2599"/>
    <w:rsid w:val="00CB2A7E"/>
    <w:rsid w:val="00CB3519"/>
    <w:rsid w:val="00CB354F"/>
    <w:rsid w:val="00CB3817"/>
    <w:rsid w:val="00CB3931"/>
    <w:rsid w:val="00CB3AA1"/>
    <w:rsid w:val="00CB4053"/>
    <w:rsid w:val="00CB415F"/>
    <w:rsid w:val="00CB4252"/>
    <w:rsid w:val="00CB4B1D"/>
    <w:rsid w:val="00CB5131"/>
    <w:rsid w:val="00CB5348"/>
    <w:rsid w:val="00CB535E"/>
    <w:rsid w:val="00CB5463"/>
    <w:rsid w:val="00CB55FA"/>
    <w:rsid w:val="00CB5DE8"/>
    <w:rsid w:val="00CB5FC2"/>
    <w:rsid w:val="00CB6196"/>
    <w:rsid w:val="00CB61C3"/>
    <w:rsid w:val="00CB624F"/>
    <w:rsid w:val="00CB634F"/>
    <w:rsid w:val="00CB6813"/>
    <w:rsid w:val="00CB6D1C"/>
    <w:rsid w:val="00CB6F5C"/>
    <w:rsid w:val="00CB7115"/>
    <w:rsid w:val="00CB7378"/>
    <w:rsid w:val="00CB739D"/>
    <w:rsid w:val="00CB7B0B"/>
    <w:rsid w:val="00CB7DCA"/>
    <w:rsid w:val="00CB7E70"/>
    <w:rsid w:val="00CC06F9"/>
    <w:rsid w:val="00CC07F7"/>
    <w:rsid w:val="00CC0B81"/>
    <w:rsid w:val="00CC0FA1"/>
    <w:rsid w:val="00CC133D"/>
    <w:rsid w:val="00CC1701"/>
    <w:rsid w:val="00CC1A26"/>
    <w:rsid w:val="00CC1B66"/>
    <w:rsid w:val="00CC1C19"/>
    <w:rsid w:val="00CC1E3E"/>
    <w:rsid w:val="00CC1FB0"/>
    <w:rsid w:val="00CC245A"/>
    <w:rsid w:val="00CC28E2"/>
    <w:rsid w:val="00CC2944"/>
    <w:rsid w:val="00CC2B93"/>
    <w:rsid w:val="00CC2CAD"/>
    <w:rsid w:val="00CC31FE"/>
    <w:rsid w:val="00CC35E5"/>
    <w:rsid w:val="00CC3F12"/>
    <w:rsid w:val="00CC4257"/>
    <w:rsid w:val="00CC45A0"/>
    <w:rsid w:val="00CC49B9"/>
    <w:rsid w:val="00CC4AF3"/>
    <w:rsid w:val="00CC4E6A"/>
    <w:rsid w:val="00CC4E9B"/>
    <w:rsid w:val="00CC4F13"/>
    <w:rsid w:val="00CC59EF"/>
    <w:rsid w:val="00CC60E8"/>
    <w:rsid w:val="00CC6235"/>
    <w:rsid w:val="00CC6375"/>
    <w:rsid w:val="00CC6589"/>
    <w:rsid w:val="00CC69A2"/>
    <w:rsid w:val="00CC6DDA"/>
    <w:rsid w:val="00CC6DF8"/>
    <w:rsid w:val="00CC73BB"/>
    <w:rsid w:val="00CC760C"/>
    <w:rsid w:val="00CC7682"/>
    <w:rsid w:val="00CC77AF"/>
    <w:rsid w:val="00CC7840"/>
    <w:rsid w:val="00CC7871"/>
    <w:rsid w:val="00CC7A57"/>
    <w:rsid w:val="00CC7BAB"/>
    <w:rsid w:val="00CC7BD9"/>
    <w:rsid w:val="00CC7F2B"/>
    <w:rsid w:val="00CD0335"/>
    <w:rsid w:val="00CD0FB4"/>
    <w:rsid w:val="00CD1387"/>
    <w:rsid w:val="00CD2063"/>
    <w:rsid w:val="00CD2484"/>
    <w:rsid w:val="00CD24C5"/>
    <w:rsid w:val="00CD2BF8"/>
    <w:rsid w:val="00CD2CCD"/>
    <w:rsid w:val="00CD2E68"/>
    <w:rsid w:val="00CD2FA1"/>
    <w:rsid w:val="00CD2FE1"/>
    <w:rsid w:val="00CD305C"/>
    <w:rsid w:val="00CD32E5"/>
    <w:rsid w:val="00CD33B4"/>
    <w:rsid w:val="00CD38A5"/>
    <w:rsid w:val="00CD54F6"/>
    <w:rsid w:val="00CD5F3B"/>
    <w:rsid w:val="00CD60C3"/>
    <w:rsid w:val="00CD63A0"/>
    <w:rsid w:val="00CD64BB"/>
    <w:rsid w:val="00CD67A4"/>
    <w:rsid w:val="00CD727D"/>
    <w:rsid w:val="00CD7388"/>
    <w:rsid w:val="00CD75B5"/>
    <w:rsid w:val="00CD7B4A"/>
    <w:rsid w:val="00CD7C58"/>
    <w:rsid w:val="00CD7E3D"/>
    <w:rsid w:val="00CE0A1E"/>
    <w:rsid w:val="00CE0A83"/>
    <w:rsid w:val="00CE0B1D"/>
    <w:rsid w:val="00CE0B29"/>
    <w:rsid w:val="00CE0E78"/>
    <w:rsid w:val="00CE1389"/>
    <w:rsid w:val="00CE143B"/>
    <w:rsid w:val="00CE1738"/>
    <w:rsid w:val="00CE1D4E"/>
    <w:rsid w:val="00CE2190"/>
    <w:rsid w:val="00CE2299"/>
    <w:rsid w:val="00CE2CB7"/>
    <w:rsid w:val="00CE30F7"/>
    <w:rsid w:val="00CE3284"/>
    <w:rsid w:val="00CE3E77"/>
    <w:rsid w:val="00CE3FE5"/>
    <w:rsid w:val="00CE421B"/>
    <w:rsid w:val="00CE49C8"/>
    <w:rsid w:val="00CE59D8"/>
    <w:rsid w:val="00CE6077"/>
    <w:rsid w:val="00CE656C"/>
    <w:rsid w:val="00CE6843"/>
    <w:rsid w:val="00CE726B"/>
    <w:rsid w:val="00CE72FF"/>
    <w:rsid w:val="00CF031E"/>
    <w:rsid w:val="00CF0406"/>
    <w:rsid w:val="00CF0DA9"/>
    <w:rsid w:val="00CF1285"/>
    <w:rsid w:val="00CF1383"/>
    <w:rsid w:val="00CF14F5"/>
    <w:rsid w:val="00CF1C5F"/>
    <w:rsid w:val="00CF2298"/>
    <w:rsid w:val="00CF2498"/>
    <w:rsid w:val="00CF27E1"/>
    <w:rsid w:val="00CF2E24"/>
    <w:rsid w:val="00CF2F07"/>
    <w:rsid w:val="00CF33D5"/>
    <w:rsid w:val="00CF34CD"/>
    <w:rsid w:val="00CF37C9"/>
    <w:rsid w:val="00CF3F2F"/>
    <w:rsid w:val="00CF3FE6"/>
    <w:rsid w:val="00CF41AD"/>
    <w:rsid w:val="00CF4222"/>
    <w:rsid w:val="00CF44E7"/>
    <w:rsid w:val="00CF4DE2"/>
    <w:rsid w:val="00CF563A"/>
    <w:rsid w:val="00CF5C1E"/>
    <w:rsid w:val="00CF5F86"/>
    <w:rsid w:val="00CF60AB"/>
    <w:rsid w:val="00CF6562"/>
    <w:rsid w:val="00CF6A37"/>
    <w:rsid w:val="00CF6A4A"/>
    <w:rsid w:val="00CF7709"/>
    <w:rsid w:val="00CF7AE4"/>
    <w:rsid w:val="00D000C9"/>
    <w:rsid w:val="00D0029C"/>
    <w:rsid w:val="00D004BF"/>
    <w:rsid w:val="00D00540"/>
    <w:rsid w:val="00D00679"/>
    <w:rsid w:val="00D00754"/>
    <w:rsid w:val="00D00EB0"/>
    <w:rsid w:val="00D00F9B"/>
    <w:rsid w:val="00D0111F"/>
    <w:rsid w:val="00D012D4"/>
    <w:rsid w:val="00D013D5"/>
    <w:rsid w:val="00D015D8"/>
    <w:rsid w:val="00D01635"/>
    <w:rsid w:val="00D01742"/>
    <w:rsid w:val="00D01842"/>
    <w:rsid w:val="00D01AB8"/>
    <w:rsid w:val="00D01D54"/>
    <w:rsid w:val="00D01DAE"/>
    <w:rsid w:val="00D01E85"/>
    <w:rsid w:val="00D024FF"/>
    <w:rsid w:val="00D03276"/>
    <w:rsid w:val="00D0367E"/>
    <w:rsid w:val="00D03B1C"/>
    <w:rsid w:val="00D03E5C"/>
    <w:rsid w:val="00D03FCE"/>
    <w:rsid w:val="00D042C1"/>
    <w:rsid w:val="00D05891"/>
    <w:rsid w:val="00D059A9"/>
    <w:rsid w:val="00D06320"/>
    <w:rsid w:val="00D06419"/>
    <w:rsid w:val="00D06535"/>
    <w:rsid w:val="00D065BB"/>
    <w:rsid w:val="00D06935"/>
    <w:rsid w:val="00D06A99"/>
    <w:rsid w:val="00D070C2"/>
    <w:rsid w:val="00D077F3"/>
    <w:rsid w:val="00D07E8F"/>
    <w:rsid w:val="00D102DD"/>
    <w:rsid w:val="00D108D0"/>
    <w:rsid w:val="00D10D10"/>
    <w:rsid w:val="00D10E05"/>
    <w:rsid w:val="00D10E62"/>
    <w:rsid w:val="00D10EC6"/>
    <w:rsid w:val="00D1143E"/>
    <w:rsid w:val="00D11806"/>
    <w:rsid w:val="00D11A55"/>
    <w:rsid w:val="00D11AD0"/>
    <w:rsid w:val="00D11B62"/>
    <w:rsid w:val="00D11DB5"/>
    <w:rsid w:val="00D11F53"/>
    <w:rsid w:val="00D1206A"/>
    <w:rsid w:val="00D12166"/>
    <w:rsid w:val="00D12685"/>
    <w:rsid w:val="00D12959"/>
    <w:rsid w:val="00D12ACB"/>
    <w:rsid w:val="00D12BBA"/>
    <w:rsid w:val="00D136A2"/>
    <w:rsid w:val="00D13778"/>
    <w:rsid w:val="00D13AA9"/>
    <w:rsid w:val="00D13D77"/>
    <w:rsid w:val="00D13E07"/>
    <w:rsid w:val="00D13FFD"/>
    <w:rsid w:val="00D144E3"/>
    <w:rsid w:val="00D146C4"/>
    <w:rsid w:val="00D14863"/>
    <w:rsid w:val="00D14D4A"/>
    <w:rsid w:val="00D15B6B"/>
    <w:rsid w:val="00D15D1A"/>
    <w:rsid w:val="00D163C7"/>
    <w:rsid w:val="00D16409"/>
    <w:rsid w:val="00D164E1"/>
    <w:rsid w:val="00D165F3"/>
    <w:rsid w:val="00D16716"/>
    <w:rsid w:val="00D16C8D"/>
    <w:rsid w:val="00D17375"/>
    <w:rsid w:val="00D1768F"/>
    <w:rsid w:val="00D201E2"/>
    <w:rsid w:val="00D2083F"/>
    <w:rsid w:val="00D20884"/>
    <w:rsid w:val="00D20C43"/>
    <w:rsid w:val="00D20C85"/>
    <w:rsid w:val="00D20C9B"/>
    <w:rsid w:val="00D20E84"/>
    <w:rsid w:val="00D214CF"/>
    <w:rsid w:val="00D21551"/>
    <w:rsid w:val="00D21566"/>
    <w:rsid w:val="00D215FC"/>
    <w:rsid w:val="00D2160A"/>
    <w:rsid w:val="00D21831"/>
    <w:rsid w:val="00D21E80"/>
    <w:rsid w:val="00D21F8E"/>
    <w:rsid w:val="00D22299"/>
    <w:rsid w:val="00D223BC"/>
    <w:rsid w:val="00D22980"/>
    <w:rsid w:val="00D22A72"/>
    <w:rsid w:val="00D22D9B"/>
    <w:rsid w:val="00D22DBE"/>
    <w:rsid w:val="00D22DF5"/>
    <w:rsid w:val="00D22F4E"/>
    <w:rsid w:val="00D230A2"/>
    <w:rsid w:val="00D2319D"/>
    <w:rsid w:val="00D2377B"/>
    <w:rsid w:val="00D23E80"/>
    <w:rsid w:val="00D23EE2"/>
    <w:rsid w:val="00D24803"/>
    <w:rsid w:val="00D24B08"/>
    <w:rsid w:val="00D24F53"/>
    <w:rsid w:val="00D25272"/>
    <w:rsid w:val="00D2574D"/>
    <w:rsid w:val="00D260DC"/>
    <w:rsid w:val="00D263FC"/>
    <w:rsid w:val="00D264CD"/>
    <w:rsid w:val="00D26519"/>
    <w:rsid w:val="00D26755"/>
    <w:rsid w:val="00D26E3F"/>
    <w:rsid w:val="00D272A7"/>
    <w:rsid w:val="00D274A8"/>
    <w:rsid w:val="00D274FA"/>
    <w:rsid w:val="00D27929"/>
    <w:rsid w:val="00D27C3F"/>
    <w:rsid w:val="00D27D5B"/>
    <w:rsid w:val="00D27F44"/>
    <w:rsid w:val="00D30619"/>
    <w:rsid w:val="00D30CD0"/>
    <w:rsid w:val="00D314D1"/>
    <w:rsid w:val="00D31768"/>
    <w:rsid w:val="00D319DA"/>
    <w:rsid w:val="00D31A2E"/>
    <w:rsid w:val="00D31B80"/>
    <w:rsid w:val="00D31F7B"/>
    <w:rsid w:val="00D324FC"/>
    <w:rsid w:val="00D32659"/>
    <w:rsid w:val="00D326E2"/>
    <w:rsid w:val="00D32EBC"/>
    <w:rsid w:val="00D33D71"/>
    <w:rsid w:val="00D3421E"/>
    <w:rsid w:val="00D34374"/>
    <w:rsid w:val="00D345BC"/>
    <w:rsid w:val="00D34699"/>
    <w:rsid w:val="00D34A82"/>
    <w:rsid w:val="00D34DB2"/>
    <w:rsid w:val="00D352B2"/>
    <w:rsid w:val="00D353E2"/>
    <w:rsid w:val="00D35864"/>
    <w:rsid w:val="00D358B2"/>
    <w:rsid w:val="00D358E6"/>
    <w:rsid w:val="00D35EC9"/>
    <w:rsid w:val="00D36117"/>
    <w:rsid w:val="00D36238"/>
    <w:rsid w:val="00D3648F"/>
    <w:rsid w:val="00D36C99"/>
    <w:rsid w:val="00D36D02"/>
    <w:rsid w:val="00D36D18"/>
    <w:rsid w:val="00D36EB6"/>
    <w:rsid w:val="00D37326"/>
    <w:rsid w:val="00D3743B"/>
    <w:rsid w:val="00D374FF"/>
    <w:rsid w:val="00D375A4"/>
    <w:rsid w:val="00D378C1"/>
    <w:rsid w:val="00D37EC9"/>
    <w:rsid w:val="00D40A08"/>
    <w:rsid w:val="00D40F96"/>
    <w:rsid w:val="00D40FBA"/>
    <w:rsid w:val="00D410BB"/>
    <w:rsid w:val="00D4208C"/>
    <w:rsid w:val="00D426DA"/>
    <w:rsid w:val="00D431ED"/>
    <w:rsid w:val="00D432DC"/>
    <w:rsid w:val="00D43427"/>
    <w:rsid w:val="00D43429"/>
    <w:rsid w:val="00D436E1"/>
    <w:rsid w:val="00D43916"/>
    <w:rsid w:val="00D43A1A"/>
    <w:rsid w:val="00D43FCB"/>
    <w:rsid w:val="00D44218"/>
    <w:rsid w:val="00D44422"/>
    <w:rsid w:val="00D44503"/>
    <w:rsid w:val="00D4467E"/>
    <w:rsid w:val="00D446F1"/>
    <w:rsid w:val="00D4531F"/>
    <w:rsid w:val="00D45CFE"/>
    <w:rsid w:val="00D45E98"/>
    <w:rsid w:val="00D46177"/>
    <w:rsid w:val="00D461B0"/>
    <w:rsid w:val="00D46EF9"/>
    <w:rsid w:val="00D4725E"/>
    <w:rsid w:val="00D47B3B"/>
    <w:rsid w:val="00D47F48"/>
    <w:rsid w:val="00D50C86"/>
    <w:rsid w:val="00D50E60"/>
    <w:rsid w:val="00D516FD"/>
    <w:rsid w:val="00D51849"/>
    <w:rsid w:val="00D51CF8"/>
    <w:rsid w:val="00D51DFC"/>
    <w:rsid w:val="00D51E70"/>
    <w:rsid w:val="00D5219D"/>
    <w:rsid w:val="00D528A9"/>
    <w:rsid w:val="00D52BC3"/>
    <w:rsid w:val="00D52F73"/>
    <w:rsid w:val="00D530C3"/>
    <w:rsid w:val="00D530FE"/>
    <w:rsid w:val="00D53304"/>
    <w:rsid w:val="00D5376E"/>
    <w:rsid w:val="00D53F55"/>
    <w:rsid w:val="00D54AEE"/>
    <w:rsid w:val="00D54F73"/>
    <w:rsid w:val="00D553AA"/>
    <w:rsid w:val="00D55438"/>
    <w:rsid w:val="00D55479"/>
    <w:rsid w:val="00D554A5"/>
    <w:rsid w:val="00D55615"/>
    <w:rsid w:val="00D55ABC"/>
    <w:rsid w:val="00D55F3D"/>
    <w:rsid w:val="00D56080"/>
    <w:rsid w:val="00D565D6"/>
    <w:rsid w:val="00D56DB2"/>
    <w:rsid w:val="00D57FB7"/>
    <w:rsid w:val="00D6008C"/>
    <w:rsid w:val="00D601E6"/>
    <w:rsid w:val="00D6034F"/>
    <w:rsid w:val="00D60D89"/>
    <w:rsid w:val="00D60E29"/>
    <w:rsid w:val="00D6175C"/>
    <w:rsid w:val="00D6195D"/>
    <w:rsid w:val="00D61D50"/>
    <w:rsid w:val="00D62972"/>
    <w:rsid w:val="00D62A28"/>
    <w:rsid w:val="00D62BAB"/>
    <w:rsid w:val="00D62D27"/>
    <w:rsid w:val="00D62EEC"/>
    <w:rsid w:val="00D634A1"/>
    <w:rsid w:val="00D63D12"/>
    <w:rsid w:val="00D63F30"/>
    <w:rsid w:val="00D6421D"/>
    <w:rsid w:val="00D64AFC"/>
    <w:rsid w:val="00D65442"/>
    <w:rsid w:val="00D656A5"/>
    <w:rsid w:val="00D65860"/>
    <w:rsid w:val="00D65AA6"/>
    <w:rsid w:val="00D65ECE"/>
    <w:rsid w:val="00D66978"/>
    <w:rsid w:val="00D66C06"/>
    <w:rsid w:val="00D66C57"/>
    <w:rsid w:val="00D66EC5"/>
    <w:rsid w:val="00D672DE"/>
    <w:rsid w:val="00D6731C"/>
    <w:rsid w:val="00D67444"/>
    <w:rsid w:val="00D67559"/>
    <w:rsid w:val="00D676AB"/>
    <w:rsid w:val="00D676D3"/>
    <w:rsid w:val="00D67F67"/>
    <w:rsid w:val="00D70234"/>
    <w:rsid w:val="00D704C0"/>
    <w:rsid w:val="00D7050C"/>
    <w:rsid w:val="00D705D7"/>
    <w:rsid w:val="00D7105B"/>
    <w:rsid w:val="00D71115"/>
    <w:rsid w:val="00D71267"/>
    <w:rsid w:val="00D71434"/>
    <w:rsid w:val="00D71D0B"/>
    <w:rsid w:val="00D72062"/>
    <w:rsid w:val="00D72560"/>
    <w:rsid w:val="00D72B7F"/>
    <w:rsid w:val="00D73154"/>
    <w:rsid w:val="00D734B4"/>
    <w:rsid w:val="00D73858"/>
    <w:rsid w:val="00D73BD3"/>
    <w:rsid w:val="00D73ED4"/>
    <w:rsid w:val="00D741AB"/>
    <w:rsid w:val="00D7475F"/>
    <w:rsid w:val="00D74762"/>
    <w:rsid w:val="00D7541F"/>
    <w:rsid w:val="00D75618"/>
    <w:rsid w:val="00D75D26"/>
    <w:rsid w:val="00D76581"/>
    <w:rsid w:val="00D76A13"/>
    <w:rsid w:val="00D76A88"/>
    <w:rsid w:val="00D76AA9"/>
    <w:rsid w:val="00D76AC2"/>
    <w:rsid w:val="00D76ACA"/>
    <w:rsid w:val="00D76E2C"/>
    <w:rsid w:val="00D77F2D"/>
    <w:rsid w:val="00D8005F"/>
    <w:rsid w:val="00D8079C"/>
    <w:rsid w:val="00D80870"/>
    <w:rsid w:val="00D80BA5"/>
    <w:rsid w:val="00D80DEA"/>
    <w:rsid w:val="00D81007"/>
    <w:rsid w:val="00D81178"/>
    <w:rsid w:val="00D812CD"/>
    <w:rsid w:val="00D81494"/>
    <w:rsid w:val="00D814BF"/>
    <w:rsid w:val="00D8160F"/>
    <w:rsid w:val="00D8197D"/>
    <w:rsid w:val="00D819A5"/>
    <w:rsid w:val="00D81DB9"/>
    <w:rsid w:val="00D81EF8"/>
    <w:rsid w:val="00D825A3"/>
    <w:rsid w:val="00D827A3"/>
    <w:rsid w:val="00D832BB"/>
    <w:rsid w:val="00D837C6"/>
    <w:rsid w:val="00D83971"/>
    <w:rsid w:val="00D83EF8"/>
    <w:rsid w:val="00D8498C"/>
    <w:rsid w:val="00D84B3D"/>
    <w:rsid w:val="00D84CB6"/>
    <w:rsid w:val="00D84E87"/>
    <w:rsid w:val="00D85C42"/>
    <w:rsid w:val="00D85F24"/>
    <w:rsid w:val="00D8628D"/>
    <w:rsid w:val="00D862DA"/>
    <w:rsid w:val="00D8663B"/>
    <w:rsid w:val="00D86734"/>
    <w:rsid w:val="00D8680D"/>
    <w:rsid w:val="00D869CE"/>
    <w:rsid w:val="00D86C71"/>
    <w:rsid w:val="00D86DAE"/>
    <w:rsid w:val="00D873BA"/>
    <w:rsid w:val="00D873DC"/>
    <w:rsid w:val="00D878D3"/>
    <w:rsid w:val="00D87DCA"/>
    <w:rsid w:val="00D87F72"/>
    <w:rsid w:val="00D90257"/>
    <w:rsid w:val="00D90468"/>
    <w:rsid w:val="00D90AF0"/>
    <w:rsid w:val="00D90B98"/>
    <w:rsid w:val="00D91299"/>
    <w:rsid w:val="00D91BC6"/>
    <w:rsid w:val="00D91C5F"/>
    <w:rsid w:val="00D91EE3"/>
    <w:rsid w:val="00D91FF5"/>
    <w:rsid w:val="00D931AE"/>
    <w:rsid w:val="00D9373F"/>
    <w:rsid w:val="00D93A44"/>
    <w:rsid w:val="00D93E96"/>
    <w:rsid w:val="00D944E5"/>
    <w:rsid w:val="00D94661"/>
    <w:rsid w:val="00D94695"/>
    <w:rsid w:val="00D94BFD"/>
    <w:rsid w:val="00D94F86"/>
    <w:rsid w:val="00D9582D"/>
    <w:rsid w:val="00D95CA3"/>
    <w:rsid w:val="00D96110"/>
    <w:rsid w:val="00D96192"/>
    <w:rsid w:val="00D961B5"/>
    <w:rsid w:val="00D966C9"/>
    <w:rsid w:val="00D966F6"/>
    <w:rsid w:val="00D9698E"/>
    <w:rsid w:val="00D96B19"/>
    <w:rsid w:val="00D96D01"/>
    <w:rsid w:val="00D96DA7"/>
    <w:rsid w:val="00D9770F"/>
    <w:rsid w:val="00DA017B"/>
    <w:rsid w:val="00DA0401"/>
    <w:rsid w:val="00DA0608"/>
    <w:rsid w:val="00DA0955"/>
    <w:rsid w:val="00DA0E7C"/>
    <w:rsid w:val="00DA20CD"/>
    <w:rsid w:val="00DA23FE"/>
    <w:rsid w:val="00DA2B29"/>
    <w:rsid w:val="00DA2BC5"/>
    <w:rsid w:val="00DA2D78"/>
    <w:rsid w:val="00DA3236"/>
    <w:rsid w:val="00DA330D"/>
    <w:rsid w:val="00DA3EDD"/>
    <w:rsid w:val="00DA3F8E"/>
    <w:rsid w:val="00DA402F"/>
    <w:rsid w:val="00DA4100"/>
    <w:rsid w:val="00DA4848"/>
    <w:rsid w:val="00DA48E7"/>
    <w:rsid w:val="00DA49BD"/>
    <w:rsid w:val="00DA4CE7"/>
    <w:rsid w:val="00DA5063"/>
    <w:rsid w:val="00DA5494"/>
    <w:rsid w:val="00DA5549"/>
    <w:rsid w:val="00DA55DD"/>
    <w:rsid w:val="00DA5DE4"/>
    <w:rsid w:val="00DA6086"/>
    <w:rsid w:val="00DA61FA"/>
    <w:rsid w:val="00DA69A8"/>
    <w:rsid w:val="00DA721D"/>
    <w:rsid w:val="00DA737B"/>
    <w:rsid w:val="00DA7A45"/>
    <w:rsid w:val="00DA7A4B"/>
    <w:rsid w:val="00DA7C06"/>
    <w:rsid w:val="00DA7D33"/>
    <w:rsid w:val="00DB0464"/>
    <w:rsid w:val="00DB05FA"/>
    <w:rsid w:val="00DB06BC"/>
    <w:rsid w:val="00DB09B7"/>
    <w:rsid w:val="00DB0A60"/>
    <w:rsid w:val="00DB12BC"/>
    <w:rsid w:val="00DB1438"/>
    <w:rsid w:val="00DB179D"/>
    <w:rsid w:val="00DB183E"/>
    <w:rsid w:val="00DB18AA"/>
    <w:rsid w:val="00DB26CF"/>
    <w:rsid w:val="00DB2AF7"/>
    <w:rsid w:val="00DB2C9F"/>
    <w:rsid w:val="00DB3169"/>
    <w:rsid w:val="00DB3250"/>
    <w:rsid w:val="00DB33A5"/>
    <w:rsid w:val="00DB365B"/>
    <w:rsid w:val="00DB36E9"/>
    <w:rsid w:val="00DB3889"/>
    <w:rsid w:val="00DB3C36"/>
    <w:rsid w:val="00DB4503"/>
    <w:rsid w:val="00DB4733"/>
    <w:rsid w:val="00DB483B"/>
    <w:rsid w:val="00DB50F8"/>
    <w:rsid w:val="00DB5176"/>
    <w:rsid w:val="00DB52E0"/>
    <w:rsid w:val="00DB541F"/>
    <w:rsid w:val="00DB5434"/>
    <w:rsid w:val="00DB56B6"/>
    <w:rsid w:val="00DB59D3"/>
    <w:rsid w:val="00DB5F6E"/>
    <w:rsid w:val="00DB61D3"/>
    <w:rsid w:val="00DB62DC"/>
    <w:rsid w:val="00DB632F"/>
    <w:rsid w:val="00DB647A"/>
    <w:rsid w:val="00DB6586"/>
    <w:rsid w:val="00DB666C"/>
    <w:rsid w:val="00DB718E"/>
    <w:rsid w:val="00DB733E"/>
    <w:rsid w:val="00DB7408"/>
    <w:rsid w:val="00DB75A9"/>
    <w:rsid w:val="00DB7AC6"/>
    <w:rsid w:val="00DB7B2E"/>
    <w:rsid w:val="00DB7E83"/>
    <w:rsid w:val="00DC0013"/>
    <w:rsid w:val="00DC0422"/>
    <w:rsid w:val="00DC0587"/>
    <w:rsid w:val="00DC0841"/>
    <w:rsid w:val="00DC0959"/>
    <w:rsid w:val="00DC1011"/>
    <w:rsid w:val="00DC1704"/>
    <w:rsid w:val="00DC1BF4"/>
    <w:rsid w:val="00DC200A"/>
    <w:rsid w:val="00DC2420"/>
    <w:rsid w:val="00DC291A"/>
    <w:rsid w:val="00DC297D"/>
    <w:rsid w:val="00DC298A"/>
    <w:rsid w:val="00DC2C3A"/>
    <w:rsid w:val="00DC3725"/>
    <w:rsid w:val="00DC3954"/>
    <w:rsid w:val="00DC40B4"/>
    <w:rsid w:val="00DC4CE3"/>
    <w:rsid w:val="00DC4DFB"/>
    <w:rsid w:val="00DC4E9C"/>
    <w:rsid w:val="00DC5139"/>
    <w:rsid w:val="00DC51B7"/>
    <w:rsid w:val="00DC5798"/>
    <w:rsid w:val="00DC57F4"/>
    <w:rsid w:val="00DC5C5B"/>
    <w:rsid w:val="00DC5E09"/>
    <w:rsid w:val="00DC5E0D"/>
    <w:rsid w:val="00DC6D02"/>
    <w:rsid w:val="00DC6D84"/>
    <w:rsid w:val="00DC6D9A"/>
    <w:rsid w:val="00DC6DE8"/>
    <w:rsid w:val="00DC6F01"/>
    <w:rsid w:val="00DC6F31"/>
    <w:rsid w:val="00DC7357"/>
    <w:rsid w:val="00DC74D7"/>
    <w:rsid w:val="00DC78B4"/>
    <w:rsid w:val="00DC7C6E"/>
    <w:rsid w:val="00DD0554"/>
    <w:rsid w:val="00DD0718"/>
    <w:rsid w:val="00DD0925"/>
    <w:rsid w:val="00DD0929"/>
    <w:rsid w:val="00DD0EAD"/>
    <w:rsid w:val="00DD165E"/>
    <w:rsid w:val="00DD1678"/>
    <w:rsid w:val="00DD18AC"/>
    <w:rsid w:val="00DD1956"/>
    <w:rsid w:val="00DD2231"/>
    <w:rsid w:val="00DD2C2E"/>
    <w:rsid w:val="00DD2C44"/>
    <w:rsid w:val="00DD34AA"/>
    <w:rsid w:val="00DD3B37"/>
    <w:rsid w:val="00DD3BD4"/>
    <w:rsid w:val="00DD4509"/>
    <w:rsid w:val="00DD495C"/>
    <w:rsid w:val="00DD4D74"/>
    <w:rsid w:val="00DD5361"/>
    <w:rsid w:val="00DD53F1"/>
    <w:rsid w:val="00DD546D"/>
    <w:rsid w:val="00DD5D80"/>
    <w:rsid w:val="00DD617D"/>
    <w:rsid w:val="00DD624D"/>
    <w:rsid w:val="00DD67C2"/>
    <w:rsid w:val="00DD6CB3"/>
    <w:rsid w:val="00DD6D99"/>
    <w:rsid w:val="00DD7110"/>
    <w:rsid w:val="00DD769C"/>
    <w:rsid w:val="00DD798F"/>
    <w:rsid w:val="00DE016B"/>
    <w:rsid w:val="00DE03D1"/>
    <w:rsid w:val="00DE0530"/>
    <w:rsid w:val="00DE0872"/>
    <w:rsid w:val="00DE0E61"/>
    <w:rsid w:val="00DE1165"/>
    <w:rsid w:val="00DE174E"/>
    <w:rsid w:val="00DE1978"/>
    <w:rsid w:val="00DE2597"/>
    <w:rsid w:val="00DE2620"/>
    <w:rsid w:val="00DE2FDA"/>
    <w:rsid w:val="00DE334B"/>
    <w:rsid w:val="00DE395C"/>
    <w:rsid w:val="00DE3A5A"/>
    <w:rsid w:val="00DE407C"/>
    <w:rsid w:val="00DE431A"/>
    <w:rsid w:val="00DE4586"/>
    <w:rsid w:val="00DE4A42"/>
    <w:rsid w:val="00DE4A94"/>
    <w:rsid w:val="00DE4C55"/>
    <w:rsid w:val="00DE4D25"/>
    <w:rsid w:val="00DE4D35"/>
    <w:rsid w:val="00DE509C"/>
    <w:rsid w:val="00DE5546"/>
    <w:rsid w:val="00DE5A32"/>
    <w:rsid w:val="00DE5AC1"/>
    <w:rsid w:val="00DE5C03"/>
    <w:rsid w:val="00DE6124"/>
    <w:rsid w:val="00DE65CD"/>
    <w:rsid w:val="00DE67DB"/>
    <w:rsid w:val="00DE6988"/>
    <w:rsid w:val="00DE6FD5"/>
    <w:rsid w:val="00DE722F"/>
    <w:rsid w:val="00DE737F"/>
    <w:rsid w:val="00DE78CB"/>
    <w:rsid w:val="00DE7A61"/>
    <w:rsid w:val="00DE7CF1"/>
    <w:rsid w:val="00DE7D3A"/>
    <w:rsid w:val="00DF06BE"/>
    <w:rsid w:val="00DF0D14"/>
    <w:rsid w:val="00DF0D5B"/>
    <w:rsid w:val="00DF11D9"/>
    <w:rsid w:val="00DF12F1"/>
    <w:rsid w:val="00DF13AA"/>
    <w:rsid w:val="00DF1BD1"/>
    <w:rsid w:val="00DF21D9"/>
    <w:rsid w:val="00DF22C6"/>
    <w:rsid w:val="00DF2459"/>
    <w:rsid w:val="00DF2607"/>
    <w:rsid w:val="00DF2AB3"/>
    <w:rsid w:val="00DF2C43"/>
    <w:rsid w:val="00DF2C7B"/>
    <w:rsid w:val="00DF30C8"/>
    <w:rsid w:val="00DF3254"/>
    <w:rsid w:val="00DF3444"/>
    <w:rsid w:val="00DF3855"/>
    <w:rsid w:val="00DF3B35"/>
    <w:rsid w:val="00DF3BF2"/>
    <w:rsid w:val="00DF3C34"/>
    <w:rsid w:val="00DF3D1E"/>
    <w:rsid w:val="00DF4B15"/>
    <w:rsid w:val="00DF4C46"/>
    <w:rsid w:val="00DF4C8B"/>
    <w:rsid w:val="00DF4D47"/>
    <w:rsid w:val="00DF4E12"/>
    <w:rsid w:val="00DF4FC4"/>
    <w:rsid w:val="00DF5049"/>
    <w:rsid w:val="00DF5057"/>
    <w:rsid w:val="00DF627F"/>
    <w:rsid w:val="00DF6308"/>
    <w:rsid w:val="00DF6654"/>
    <w:rsid w:val="00DF6B39"/>
    <w:rsid w:val="00DF6C65"/>
    <w:rsid w:val="00DF7326"/>
    <w:rsid w:val="00DF7985"/>
    <w:rsid w:val="00DF7C6A"/>
    <w:rsid w:val="00DF7D6D"/>
    <w:rsid w:val="00E00A1F"/>
    <w:rsid w:val="00E018A5"/>
    <w:rsid w:val="00E01BDD"/>
    <w:rsid w:val="00E01E74"/>
    <w:rsid w:val="00E021FF"/>
    <w:rsid w:val="00E027AB"/>
    <w:rsid w:val="00E0335B"/>
    <w:rsid w:val="00E03918"/>
    <w:rsid w:val="00E03A92"/>
    <w:rsid w:val="00E03B82"/>
    <w:rsid w:val="00E03D5F"/>
    <w:rsid w:val="00E03EA3"/>
    <w:rsid w:val="00E03EA5"/>
    <w:rsid w:val="00E041FC"/>
    <w:rsid w:val="00E04520"/>
    <w:rsid w:val="00E04919"/>
    <w:rsid w:val="00E04C38"/>
    <w:rsid w:val="00E04D47"/>
    <w:rsid w:val="00E050B8"/>
    <w:rsid w:val="00E05157"/>
    <w:rsid w:val="00E05578"/>
    <w:rsid w:val="00E0582C"/>
    <w:rsid w:val="00E0586F"/>
    <w:rsid w:val="00E05D61"/>
    <w:rsid w:val="00E05FDD"/>
    <w:rsid w:val="00E06224"/>
    <w:rsid w:val="00E063C6"/>
    <w:rsid w:val="00E06436"/>
    <w:rsid w:val="00E0676E"/>
    <w:rsid w:val="00E06912"/>
    <w:rsid w:val="00E06BF1"/>
    <w:rsid w:val="00E06F08"/>
    <w:rsid w:val="00E06FCE"/>
    <w:rsid w:val="00E07406"/>
    <w:rsid w:val="00E0760A"/>
    <w:rsid w:val="00E07B32"/>
    <w:rsid w:val="00E10889"/>
    <w:rsid w:val="00E10932"/>
    <w:rsid w:val="00E11DFC"/>
    <w:rsid w:val="00E11E05"/>
    <w:rsid w:val="00E120F1"/>
    <w:rsid w:val="00E120F6"/>
    <w:rsid w:val="00E123A0"/>
    <w:rsid w:val="00E126F9"/>
    <w:rsid w:val="00E127DE"/>
    <w:rsid w:val="00E1297A"/>
    <w:rsid w:val="00E12A1F"/>
    <w:rsid w:val="00E12BFD"/>
    <w:rsid w:val="00E12C37"/>
    <w:rsid w:val="00E12D89"/>
    <w:rsid w:val="00E13273"/>
    <w:rsid w:val="00E13C91"/>
    <w:rsid w:val="00E1477E"/>
    <w:rsid w:val="00E15284"/>
    <w:rsid w:val="00E1538C"/>
    <w:rsid w:val="00E15472"/>
    <w:rsid w:val="00E15840"/>
    <w:rsid w:val="00E15D4E"/>
    <w:rsid w:val="00E15D58"/>
    <w:rsid w:val="00E166CA"/>
    <w:rsid w:val="00E1681F"/>
    <w:rsid w:val="00E17156"/>
    <w:rsid w:val="00E17221"/>
    <w:rsid w:val="00E17373"/>
    <w:rsid w:val="00E174D9"/>
    <w:rsid w:val="00E175C9"/>
    <w:rsid w:val="00E17875"/>
    <w:rsid w:val="00E17910"/>
    <w:rsid w:val="00E17B76"/>
    <w:rsid w:val="00E17BF0"/>
    <w:rsid w:val="00E17D44"/>
    <w:rsid w:val="00E17E6C"/>
    <w:rsid w:val="00E20437"/>
    <w:rsid w:val="00E21124"/>
    <w:rsid w:val="00E21182"/>
    <w:rsid w:val="00E211C1"/>
    <w:rsid w:val="00E2167E"/>
    <w:rsid w:val="00E2177D"/>
    <w:rsid w:val="00E21B8E"/>
    <w:rsid w:val="00E22594"/>
    <w:rsid w:val="00E22B3A"/>
    <w:rsid w:val="00E22C5C"/>
    <w:rsid w:val="00E22F88"/>
    <w:rsid w:val="00E23482"/>
    <w:rsid w:val="00E237E0"/>
    <w:rsid w:val="00E23C2A"/>
    <w:rsid w:val="00E24081"/>
    <w:rsid w:val="00E242AA"/>
    <w:rsid w:val="00E24369"/>
    <w:rsid w:val="00E24475"/>
    <w:rsid w:val="00E24490"/>
    <w:rsid w:val="00E2457B"/>
    <w:rsid w:val="00E2476B"/>
    <w:rsid w:val="00E24B54"/>
    <w:rsid w:val="00E24E5B"/>
    <w:rsid w:val="00E25049"/>
    <w:rsid w:val="00E25176"/>
    <w:rsid w:val="00E2544C"/>
    <w:rsid w:val="00E2551C"/>
    <w:rsid w:val="00E2559D"/>
    <w:rsid w:val="00E255B1"/>
    <w:rsid w:val="00E25804"/>
    <w:rsid w:val="00E25871"/>
    <w:rsid w:val="00E259E5"/>
    <w:rsid w:val="00E25E4B"/>
    <w:rsid w:val="00E2659E"/>
    <w:rsid w:val="00E26D5D"/>
    <w:rsid w:val="00E2714F"/>
    <w:rsid w:val="00E27298"/>
    <w:rsid w:val="00E27530"/>
    <w:rsid w:val="00E27C5F"/>
    <w:rsid w:val="00E27F2C"/>
    <w:rsid w:val="00E30170"/>
    <w:rsid w:val="00E30738"/>
    <w:rsid w:val="00E3090B"/>
    <w:rsid w:val="00E30BAD"/>
    <w:rsid w:val="00E30E4B"/>
    <w:rsid w:val="00E30F83"/>
    <w:rsid w:val="00E31095"/>
    <w:rsid w:val="00E3138F"/>
    <w:rsid w:val="00E315F0"/>
    <w:rsid w:val="00E31A0E"/>
    <w:rsid w:val="00E31DCA"/>
    <w:rsid w:val="00E32415"/>
    <w:rsid w:val="00E32C7B"/>
    <w:rsid w:val="00E32DA4"/>
    <w:rsid w:val="00E3317F"/>
    <w:rsid w:val="00E3364C"/>
    <w:rsid w:val="00E33ADC"/>
    <w:rsid w:val="00E33FB2"/>
    <w:rsid w:val="00E3409D"/>
    <w:rsid w:val="00E342D2"/>
    <w:rsid w:val="00E345AC"/>
    <w:rsid w:val="00E34F40"/>
    <w:rsid w:val="00E34F93"/>
    <w:rsid w:val="00E3503E"/>
    <w:rsid w:val="00E350D9"/>
    <w:rsid w:val="00E35A6B"/>
    <w:rsid w:val="00E35B89"/>
    <w:rsid w:val="00E35EEC"/>
    <w:rsid w:val="00E35FAE"/>
    <w:rsid w:val="00E366E8"/>
    <w:rsid w:val="00E36B4F"/>
    <w:rsid w:val="00E36BBE"/>
    <w:rsid w:val="00E36E4D"/>
    <w:rsid w:val="00E37152"/>
    <w:rsid w:val="00E371CE"/>
    <w:rsid w:val="00E37617"/>
    <w:rsid w:val="00E37978"/>
    <w:rsid w:val="00E37C5B"/>
    <w:rsid w:val="00E40E10"/>
    <w:rsid w:val="00E40ED9"/>
    <w:rsid w:val="00E40F06"/>
    <w:rsid w:val="00E40F18"/>
    <w:rsid w:val="00E40F68"/>
    <w:rsid w:val="00E40FD7"/>
    <w:rsid w:val="00E41743"/>
    <w:rsid w:val="00E417F0"/>
    <w:rsid w:val="00E420D3"/>
    <w:rsid w:val="00E42469"/>
    <w:rsid w:val="00E42481"/>
    <w:rsid w:val="00E42A27"/>
    <w:rsid w:val="00E42DB5"/>
    <w:rsid w:val="00E439DB"/>
    <w:rsid w:val="00E43DCD"/>
    <w:rsid w:val="00E44057"/>
    <w:rsid w:val="00E441DC"/>
    <w:rsid w:val="00E44249"/>
    <w:rsid w:val="00E44326"/>
    <w:rsid w:val="00E44369"/>
    <w:rsid w:val="00E450A2"/>
    <w:rsid w:val="00E452C0"/>
    <w:rsid w:val="00E4563D"/>
    <w:rsid w:val="00E45A40"/>
    <w:rsid w:val="00E45BCE"/>
    <w:rsid w:val="00E45F21"/>
    <w:rsid w:val="00E466A5"/>
    <w:rsid w:val="00E4698A"/>
    <w:rsid w:val="00E46D2F"/>
    <w:rsid w:val="00E4710B"/>
    <w:rsid w:val="00E47278"/>
    <w:rsid w:val="00E47415"/>
    <w:rsid w:val="00E50999"/>
    <w:rsid w:val="00E50C5B"/>
    <w:rsid w:val="00E50C93"/>
    <w:rsid w:val="00E50D7F"/>
    <w:rsid w:val="00E50DB3"/>
    <w:rsid w:val="00E5136B"/>
    <w:rsid w:val="00E514EB"/>
    <w:rsid w:val="00E51551"/>
    <w:rsid w:val="00E51842"/>
    <w:rsid w:val="00E51BFA"/>
    <w:rsid w:val="00E51C3F"/>
    <w:rsid w:val="00E51D33"/>
    <w:rsid w:val="00E52734"/>
    <w:rsid w:val="00E529F1"/>
    <w:rsid w:val="00E52AF5"/>
    <w:rsid w:val="00E52F84"/>
    <w:rsid w:val="00E53699"/>
    <w:rsid w:val="00E53B3C"/>
    <w:rsid w:val="00E544DB"/>
    <w:rsid w:val="00E549DF"/>
    <w:rsid w:val="00E54D87"/>
    <w:rsid w:val="00E54F56"/>
    <w:rsid w:val="00E54FC4"/>
    <w:rsid w:val="00E553D2"/>
    <w:rsid w:val="00E55574"/>
    <w:rsid w:val="00E559C2"/>
    <w:rsid w:val="00E55C90"/>
    <w:rsid w:val="00E55F10"/>
    <w:rsid w:val="00E562EE"/>
    <w:rsid w:val="00E56568"/>
    <w:rsid w:val="00E57456"/>
    <w:rsid w:val="00E5751F"/>
    <w:rsid w:val="00E576BA"/>
    <w:rsid w:val="00E57A07"/>
    <w:rsid w:val="00E57A67"/>
    <w:rsid w:val="00E57DB4"/>
    <w:rsid w:val="00E6036B"/>
    <w:rsid w:val="00E60567"/>
    <w:rsid w:val="00E60976"/>
    <w:rsid w:val="00E60CAF"/>
    <w:rsid w:val="00E60EC3"/>
    <w:rsid w:val="00E612E3"/>
    <w:rsid w:val="00E61497"/>
    <w:rsid w:val="00E615C9"/>
    <w:rsid w:val="00E61950"/>
    <w:rsid w:val="00E61A67"/>
    <w:rsid w:val="00E620AA"/>
    <w:rsid w:val="00E622E4"/>
    <w:rsid w:val="00E62542"/>
    <w:rsid w:val="00E625EA"/>
    <w:rsid w:val="00E62DC3"/>
    <w:rsid w:val="00E62E03"/>
    <w:rsid w:val="00E6313B"/>
    <w:rsid w:val="00E631ED"/>
    <w:rsid w:val="00E6341C"/>
    <w:rsid w:val="00E637E2"/>
    <w:rsid w:val="00E63F2A"/>
    <w:rsid w:val="00E64299"/>
    <w:rsid w:val="00E64685"/>
    <w:rsid w:val="00E64FD6"/>
    <w:rsid w:val="00E654CB"/>
    <w:rsid w:val="00E657B6"/>
    <w:rsid w:val="00E659EE"/>
    <w:rsid w:val="00E65D8A"/>
    <w:rsid w:val="00E65E77"/>
    <w:rsid w:val="00E67045"/>
    <w:rsid w:val="00E6778B"/>
    <w:rsid w:val="00E67932"/>
    <w:rsid w:val="00E67AAD"/>
    <w:rsid w:val="00E701E0"/>
    <w:rsid w:val="00E7084B"/>
    <w:rsid w:val="00E70A09"/>
    <w:rsid w:val="00E7100D"/>
    <w:rsid w:val="00E71257"/>
    <w:rsid w:val="00E715AA"/>
    <w:rsid w:val="00E7164E"/>
    <w:rsid w:val="00E719B2"/>
    <w:rsid w:val="00E71BC1"/>
    <w:rsid w:val="00E71D7E"/>
    <w:rsid w:val="00E71F4B"/>
    <w:rsid w:val="00E7267D"/>
    <w:rsid w:val="00E72FF2"/>
    <w:rsid w:val="00E733F7"/>
    <w:rsid w:val="00E73472"/>
    <w:rsid w:val="00E7440A"/>
    <w:rsid w:val="00E74484"/>
    <w:rsid w:val="00E7454D"/>
    <w:rsid w:val="00E74E8F"/>
    <w:rsid w:val="00E74FE6"/>
    <w:rsid w:val="00E75304"/>
    <w:rsid w:val="00E753D3"/>
    <w:rsid w:val="00E75413"/>
    <w:rsid w:val="00E755A9"/>
    <w:rsid w:val="00E75979"/>
    <w:rsid w:val="00E75BE6"/>
    <w:rsid w:val="00E760C8"/>
    <w:rsid w:val="00E761D7"/>
    <w:rsid w:val="00E768B5"/>
    <w:rsid w:val="00E76B32"/>
    <w:rsid w:val="00E77502"/>
    <w:rsid w:val="00E7767C"/>
    <w:rsid w:val="00E7784A"/>
    <w:rsid w:val="00E77A53"/>
    <w:rsid w:val="00E77C43"/>
    <w:rsid w:val="00E77EEF"/>
    <w:rsid w:val="00E77FD7"/>
    <w:rsid w:val="00E80410"/>
    <w:rsid w:val="00E80624"/>
    <w:rsid w:val="00E80751"/>
    <w:rsid w:val="00E8080D"/>
    <w:rsid w:val="00E80D17"/>
    <w:rsid w:val="00E80FFD"/>
    <w:rsid w:val="00E81441"/>
    <w:rsid w:val="00E8148F"/>
    <w:rsid w:val="00E814CC"/>
    <w:rsid w:val="00E81763"/>
    <w:rsid w:val="00E81925"/>
    <w:rsid w:val="00E81ADD"/>
    <w:rsid w:val="00E81C87"/>
    <w:rsid w:val="00E825D4"/>
    <w:rsid w:val="00E82793"/>
    <w:rsid w:val="00E82A97"/>
    <w:rsid w:val="00E82F25"/>
    <w:rsid w:val="00E83218"/>
    <w:rsid w:val="00E83319"/>
    <w:rsid w:val="00E83419"/>
    <w:rsid w:val="00E8341A"/>
    <w:rsid w:val="00E834AE"/>
    <w:rsid w:val="00E8371D"/>
    <w:rsid w:val="00E83773"/>
    <w:rsid w:val="00E837B8"/>
    <w:rsid w:val="00E83B77"/>
    <w:rsid w:val="00E83D00"/>
    <w:rsid w:val="00E83ED2"/>
    <w:rsid w:val="00E8435E"/>
    <w:rsid w:val="00E84C26"/>
    <w:rsid w:val="00E84FEC"/>
    <w:rsid w:val="00E85027"/>
    <w:rsid w:val="00E85C77"/>
    <w:rsid w:val="00E85E26"/>
    <w:rsid w:val="00E85FC9"/>
    <w:rsid w:val="00E862B8"/>
    <w:rsid w:val="00E867BC"/>
    <w:rsid w:val="00E8694D"/>
    <w:rsid w:val="00E86DFF"/>
    <w:rsid w:val="00E86FD8"/>
    <w:rsid w:val="00E872BB"/>
    <w:rsid w:val="00E87756"/>
    <w:rsid w:val="00E87A9A"/>
    <w:rsid w:val="00E9044F"/>
    <w:rsid w:val="00E90478"/>
    <w:rsid w:val="00E905C0"/>
    <w:rsid w:val="00E9070B"/>
    <w:rsid w:val="00E908A6"/>
    <w:rsid w:val="00E908E8"/>
    <w:rsid w:val="00E91089"/>
    <w:rsid w:val="00E91468"/>
    <w:rsid w:val="00E918DD"/>
    <w:rsid w:val="00E91B56"/>
    <w:rsid w:val="00E923FB"/>
    <w:rsid w:val="00E9241D"/>
    <w:rsid w:val="00E9243C"/>
    <w:rsid w:val="00E92F65"/>
    <w:rsid w:val="00E92F92"/>
    <w:rsid w:val="00E9330C"/>
    <w:rsid w:val="00E933C6"/>
    <w:rsid w:val="00E934F0"/>
    <w:rsid w:val="00E93909"/>
    <w:rsid w:val="00E93931"/>
    <w:rsid w:val="00E93E5D"/>
    <w:rsid w:val="00E93EC2"/>
    <w:rsid w:val="00E94464"/>
    <w:rsid w:val="00E94C38"/>
    <w:rsid w:val="00E94D54"/>
    <w:rsid w:val="00E94F82"/>
    <w:rsid w:val="00E95306"/>
    <w:rsid w:val="00E95AA3"/>
    <w:rsid w:val="00E95B65"/>
    <w:rsid w:val="00E95BC9"/>
    <w:rsid w:val="00E95BF8"/>
    <w:rsid w:val="00E95D0D"/>
    <w:rsid w:val="00E95E7A"/>
    <w:rsid w:val="00E960B9"/>
    <w:rsid w:val="00E965B8"/>
    <w:rsid w:val="00E96969"/>
    <w:rsid w:val="00E96CB5"/>
    <w:rsid w:val="00E97BD9"/>
    <w:rsid w:val="00E97F11"/>
    <w:rsid w:val="00EA044E"/>
    <w:rsid w:val="00EA056D"/>
    <w:rsid w:val="00EA090E"/>
    <w:rsid w:val="00EA0B8D"/>
    <w:rsid w:val="00EA0D27"/>
    <w:rsid w:val="00EA0DBB"/>
    <w:rsid w:val="00EA0E86"/>
    <w:rsid w:val="00EA0EBA"/>
    <w:rsid w:val="00EA15E6"/>
    <w:rsid w:val="00EA16B3"/>
    <w:rsid w:val="00EA1786"/>
    <w:rsid w:val="00EA1AAD"/>
    <w:rsid w:val="00EA20EF"/>
    <w:rsid w:val="00EA246C"/>
    <w:rsid w:val="00EA257E"/>
    <w:rsid w:val="00EA2870"/>
    <w:rsid w:val="00EA28A2"/>
    <w:rsid w:val="00EA2E9B"/>
    <w:rsid w:val="00EA38D7"/>
    <w:rsid w:val="00EA3B98"/>
    <w:rsid w:val="00EA3D49"/>
    <w:rsid w:val="00EA3E6F"/>
    <w:rsid w:val="00EA4036"/>
    <w:rsid w:val="00EA4536"/>
    <w:rsid w:val="00EA45FC"/>
    <w:rsid w:val="00EA4864"/>
    <w:rsid w:val="00EA4B5A"/>
    <w:rsid w:val="00EA4D9D"/>
    <w:rsid w:val="00EA4E8A"/>
    <w:rsid w:val="00EA4F43"/>
    <w:rsid w:val="00EA5032"/>
    <w:rsid w:val="00EA50BC"/>
    <w:rsid w:val="00EA5375"/>
    <w:rsid w:val="00EA537B"/>
    <w:rsid w:val="00EA545F"/>
    <w:rsid w:val="00EA5A7A"/>
    <w:rsid w:val="00EA5D36"/>
    <w:rsid w:val="00EA5ECA"/>
    <w:rsid w:val="00EA66C5"/>
    <w:rsid w:val="00EA66E9"/>
    <w:rsid w:val="00EA6741"/>
    <w:rsid w:val="00EA68E3"/>
    <w:rsid w:val="00EA75BE"/>
    <w:rsid w:val="00EA7841"/>
    <w:rsid w:val="00EA79A0"/>
    <w:rsid w:val="00EA7F14"/>
    <w:rsid w:val="00EB053B"/>
    <w:rsid w:val="00EB0551"/>
    <w:rsid w:val="00EB07BA"/>
    <w:rsid w:val="00EB0E3D"/>
    <w:rsid w:val="00EB0FFC"/>
    <w:rsid w:val="00EB1088"/>
    <w:rsid w:val="00EB10A6"/>
    <w:rsid w:val="00EB14DC"/>
    <w:rsid w:val="00EB18D0"/>
    <w:rsid w:val="00EB1CDB"/>
    <w:rsid w:val="00EB1D48"/>
    <w:rsid w:val="00EB208F"/>
    <w:rsid w:val="00EB2377"/>
    <w:rsid w:val="00EB2CC5"/>
    <w:rsid w:val="00EB3050"/>
    <w:rsid w:val="00EB3061"/>
    <w:rsid w:val="00EB31AE"/>
    <w:rsid w:val="00EB35B8"/>
    <w:rsid w:val="00EB3C7C"/>
    <w:rsid w:val="00EB3F50"/>
    <w:rsid w:val="00EB40D4"/>
    <w:rsid w:val="00EB43B0"/>
    <w:rsid w:val="00EB4424"/>
    <w:rsid w:val="00EB46B6"/>
    <w:rsid w:val="00EB505A"/>
    <w:rsid w:val="00EB53C4"/>
    <w:rsid w:val="00EB5894"/>
    <w:rsid w:val="00EB5A82"/>
    <w:rsid w:val="00EB5B7B"/>
    <w:rsid w:val="00EB646F"/>
    <w:rsid w:val="00EB6614"/>
    <w:rsid w:val="00EB6B50"/>
    <w:rsid w:val="00EB7023"/>
    <w:rsid w:val="00EB7373"/>
    <w:rsid w:val="00EB755E"/>
    <w:rsid w:val="00EC01EE"/>
    <w:rsid w:val="00EC033A"/>
    <w:rsid w:val="00EC0589"/>
    <w:rsid w:val="00EC0974"/>
    <w:rsid w:val="00EC0ECA"/>
    <w:rsid w:val="00EC0F2C"/>
    <w:rsid w:val="00EC0F6D"/>
    <w:rsid w:val="00EC1100"/>
    <w:rsid w:val="00EC1852"/>
    <w:rsid w:val="00EC19F5"/>
    <w:rsid w:val="00EC1A93"/>
    <w:rsid w:val="00EC1D21"/>
    <w:rsid w:val="00EC1ECF"/>
    <w:rsid w:val="00EC1FB1"/>
    <w:rsid w:val="00EC2A56"/>
    <w:rsid w:val="00EC2AA5"/>
    <w:rsid w:val="00EC2E37"/>
    <w:rsid w:val="00EC3912"/>
    <w:rsid w:val="00EC3936"/>
    <w:rsid w:val="00EC3D45"/>
    <w:rsid w:val="00EC3F89"/>
    <w:rsid w:val="00EC40BD"/>
    <w:rsid w:val="00EC4107"/>
    <w:rsid w:val="00EC44C9"/>
    <w:rsid w:val="00EC45F9"/>
    <w:rsid w:val="00EC48E2"/>
    <w:rsid w:val="00EC4F2F"/>
    <w:rsid w:val="00EC5278"/>
    <w:rsid w:val="00EC58DF"/>
    <w:rsid w:val="00EC59C0"/>
    <w:rsid w:val="00EC6081"/>
    <w:rsid w:val="00EC64A5"/>
    <w:rsid w:val="00EC65DC"/>
    <w:rsid w:val="00EC6674"/>
    <w:rsid w:val="00EC6727"/>
    <w:rsid w:val="00EC692F"/>
    <w:rsid w:val="00EC71E8"/>
    <w:rsid w:val="00ED015E"/>
    <w:rsid w:val="00ED0343"/>
    <w:rsid w:val="00ED0A61"/>
    <w:rsid w:val="00ED0DE1"/>
    <w:rsid w:val="00ED115F"/>
    <w:rsid w:val="00ED1F86"/>
    <w:rsid w:val="00ED258A"/>
    <w:rsid w:val="00ED2913"/>
    <w:rsid w:val="00ED2A6C"/>
    <w:rsid w:val="00ED2B4A"/>
    <w:rsid w:val="00ED2DFB"/>
    <w:rsid w:val="00ED3596"/>
    <w:rsid w:val="00ED3783"/>
    <w:rsid w:val="00ED3C5D"/>
    <w:rsid w:val="00ED3D53"/>
    <w:rsid w:val="00ED3E7C"/>
    <w:rsid w:val="00ED42AB"/>
    <w:rsid w:val="00ED444C"/>
    <w:rsid w:val="00ED4BBE"/>
    <w:rsid w:val="00ED4D33"/>
    <w:rsid w:val="00ED5283"/>
    <w:rsid w:val="00ED5413"/>
    <w:rsid w:val="00ED5B7D"/>
    <w:rsid w:val="00ED5B80"/>
    <w:rsid w:val="00ED5BA5"/>
    <w:rsid w:val="00ED5EDD"/>
    <w:rsid w:val="00ED5FE5"/>
    <w:rsid w:val="00ED5FF0"/>
    <w:rsid w:val="00ED6111"/>
    <w:rsid w:val="00ED6193"/>
    <w:rsid w:val="00ED6286"/>
    <w:rsid w:val="00ED650F"/>
    <w:rsid w:val="00ED68AF"/>
    <w:rsid w:val="00ED691D"/>
    <w:rsid w:val="00ED6DB5"/>
    <w:rsid w:val="00ED705A"/>
    <w:rsid w:val="00ED719A"/>
    <w:rsid w:val="00ED72EA"/>
    <w:rsid w:val="00ED7483"/>
    <w:rsid w:val="00ED77F8"/>
    <w:rsid w:val="00ED7C58"/>
    <w:rsid w:val="00ED7E1D"/>
    <w:rsid w:val="00EE00D0"/>
    <w:rsid w:val="00EE0468"/>
    <w:rsid w:val="00EE04CE"/>
    <w:rsid w:val="00EE05B3"/>
    <w:rsid w:val="00EE0A59"/>
    <w:rsid w:val="00EE0D61"/>
    <w:rsid w:val="00EE118B"/>
    <w:rsid w:val="00EE175E"/>
    <w:rsid w:val="00EE1B51"/>
    <w:rsid w:val="00EE1D13"/>
    <w:rsid w:val="00EE1D93"/>
    <w:rsid w:val="00EE1E8C"/>
    <w:rsid w:val="00EE219A"/>
    <w:rsid w:val="00EE2583"/>
    <w:rsid w:val="00EE26A2"/>
    <w:rsid w:val="00EE2BA7"/>
    <w:rsid w:val="00EE2D28"/>
    <w:rsid w:val="00EE2FF0"/>
    <w:rsid w:val="00EE3198"/>
    <w:rsid w:val="00EE32EF"/>
    <w:rsid w:val="00EE33E8"/>
    <w:rsid w:val="00EE3B53"/>
    <w:rsid w:val="00EE3E74"/>
    <w:rsid w:val="00EE5051"/>
    <w:rsid w:val="00EE509C"/>
    <w:rsid w:val="00EE58DF"/>
    <w:rsid w:val="00EE60CA"/>
    <w:rsid w:val="00EE6352"/>
    <w:rsid w:val="00EE64C4"/>
    <w:rsid w:val="00EE683D"/>
    <w:rsid w:val="00EE6AF9"/>
    <w:rsid w:val="00EE6CFF"/>
    <w:rsid w:val="00EE75E2"/>
    <w:rsid w:val="00EE77D3"/>
    <w:rsid w:val="00EE7E89"/>
    <w:rsid w:val="00EF0071"/>
    <w:rsid w:val="00EF0101"/>
    <w:rsid w:val="00EF0337"/>
    <w:rsid w:val="00EF0ACB"/>
    <w:rsid w:val="00EF0C27"/>
    <w:rsid w:val="00EF0D9B"/>
    <w:rsid w:val="00EF10C4"/>
    <w:rsid w:val="00EF1157"/>
    <w:rsid w:val="00EF1669"/>
    <w:rsid w:val="00EF20A3"/>
    <w:rsid w:val="00EF22CD"/>
    <w:rsid w:val="00EF2638"/>
    <w:rsid w:val="00EF308B"/>
    <w:rsid w:val="00EF364D"/>
    <w:rsid w:val="00EF3682"/>
    <w:rsid w:val="00EF39E6"/>
    <w:rsid w:val="00EF4059"/>
    <w:rsid w:val="00EF495A"/>
    <w:rsid w:val="00EF4B39"/>
    <w:rsid w:val="00EF4C92"/>
    <w:rsid w:val="00EF4EF0"/>
    <w:rsid w:val="00EF5203"/>
    <w:rsid w:val="00EF5651"/>
    <w:rsid w:val="00EF5657"/>
    <w:rsid w:val="00EF5ACE"/>
    <w:rsid w:val="00EF5B06"/>
    <w:rsid w:val="00EF6060"/>
    <w:rsid w:val="00EF60D5"/>
    <w:rsid w:val="00EF6A52"/>
    <w:rsid w:val="00EF6D35"/>
    <w:rsid w:val="00EF6E52"/>
    <w:rsid w:val="00EF75EE"/>
    <w:rsid w:val="00EF7EB8"/>
    <w:rsid w:val="00F00231"/>
    <w:rsid w:val="00F00430"/>
    <w:rsid w:val="00F004BE"/>
    <w:rsid w:val="00F00C79"/>
    <w:rsid w:val="00F00D77"/>
    <w:rsid w:val="00F0164D"/>
    <w:rsid w:val="00F0166F"/>
    <w:rsid w:val="00F016F8"/>
    <w:rsid w:val="00F017AF"/>
    <w:rsid w:val="00F017CB"/>
    <w:rsid w:val="00F017E8"/>
    <w:rsid w:val="00F01A5E"/>
    <w:rsid w:val="00F01A97"/>
    <w:rsid w:val="00F01B83"/>
    <w:rsid w:val="00F01E74"/>
    <w:rsid w:val="00F01ECA"/>
    <w:rsid w:val="00F02047"/>
    <w:rsid w:val="00F02409"/>
    <w:rsid w:val="00F02911"/>
    <w:rsid w:val="00F03EE4"/>
    <w:rsid w:val="00F03FAA"/>
    <w:rsid w:val="00F040AD"/>
    <w:rsid w:val="00F041DC"/>
    <w:rsid w:val="00F041FC"/>
    <w:rsid w:val="00F0490B"/>
    <w:rsid w:val="00F0496B"/>
    <w:rsid w:val="00F049E8"/>
    <w:rsid w:val="00F04CF7"/>
    <w:rsid w:val="00F04D66"/>
    <w:rsid w:val="00F04F9B"/>
    <w:rsid w:val="00F050B8"/>
    <w:rsid w:val="00F053CD"/>
    <w:rsid w:val="00F05424"/>
    <w:rsid w:val="00F0593C"/>
    <w:rsid w:val="00F05C4F"/>
    <w:rsid w:val="00F05F43"/>
    <w:rsid w:val="00F0607C"/>
    <w:rsid w:val="00F0623A"/>
    <w:rsid w:val="00F0629F"/>
    <w:rsid w:val="00F065DE"/>
    <w:rsid w:val="00F066DC"/>
    <w:rsid w:val="00F06AF4"/>
    <w:rsid w:val="00F06B17"/>
    <w:rsid w:val="00F07147"/>
    <w:rsid w:val="00F07594"/>
    <w:rsid w:val="00F07A00"/>
    <w:rsid w:val="00F07A75"/>
    <w:rsid w:val="00F1006C"/>
    <w:rsid w:val="00F106AD"/>
    <w:rsid w:val="00F10839"/>
    <w:rsid w:val="00F10E3B"/>
    <w:rsid w:val="00F111EF"/>
    <w:rsid w:val="00F112A6"/>
    <w:rsid w:val="00F11503"/>
    <w:rsid w:val="00F11722"/>
    <w:rsid w:val="00F11837"/>
    <w:rsid w:val="00F11C4D"/>
    <w:rsid w:val="00F11F09"/>
    <w:rsid w:val="00F1249D"/>
    <w:rsid w:val="00F1256E"/>
    <w:rsid w:val="00F12CFE"/>
    <w:rsid w:val="00F12DCC"/>
    <w:rsid w:val="00F12E42"/>
    <w:rsid w:val="00F12F6F"/>
    <w:rsid w:val="00F13236"/>
    <w:rsid w:val="00F1358C"/>
    <w:rsid w:val="00F136D6"/>
    <w:rsid w:val="00F1389D"/>
    <w:rsid w:val="00F139F0"/>
    <w:rsid w:val="00F1402F"/>
    <w:rsid w:val="00F1455A"/>
    <w:rsid w:val="00F14FA1"/>
    <w:rsid w:val="00F15408"/>
    <w:rsid w:val="00F15635"/>
    <w:rsid w:val="00F15C86"/>
    <w:rsid w:val="00F15F22"/>
    <w:rsid w:val="00F16089"/>
    <w:rsid w:val="00F166B6"/>
    <w:rsid w:val="00F16859"/>
    <w:rsid w:val="00F16C64"/>
    <w:rsid w:val="00F16E16"/>
    <w:rsid w:val="00F16F14"/>
    <w:rsid w:val="00F17042"/>
    <w:rsid w:val="00F179ED"/>
    <w:rsid w:val="00F2038B"/>
    <w:rsid w:val="00F204B8"/>
    <w:rsid w:val="00F207FE"/>
    <w:rsid w:val="00F2089B"/>
    <w:rsid w:val="00F20A85"/>
    <w:rsid w:val="00F20AC2"/>
    <w:rsid w:val="00F2106D"/>
    <w:rsid w:val="00F2146B"/>
    <w:rsid w:val="00F2159B"/>
    <w:rsid w:val="00F216CC"/>
    <w:rsid w:val="00F218BB"/>
    <w:rsid w:val="00F21946"/>
    <w:rsid w:val="00F21E82"/>
    <w:rsid w:val="00F22322"/>
    <w:rsid w:val="00F225B0"/>
    <w:rsid w:val="00F2283B"/>
    <w:rsid w:val="00F22A39"/>
    <w:rsid w:val="00F22A3F"/>
    <w:rsid w:val="00F23163"/>
    <w:rsid w:val="00F235C4"/>
    <w:rsid w:val="00F239E1"/>
    <w:rsid w:val="00F23BE2"/>
    <w:rsid w:val="00F23DFC"/>
    <w:rsid w:val="00F24B2A"/>
    <w:rsid w:val="00F2542F"/>
    <w:rsid w:val="00F2545A"/>
    <w:rsid w:val="00F2548A"/>
    <w:rsid w:val="00F256C4"/>
    <w:rsid w:val="00F258FD"/>
    <w:rsid w:val="00F26208"/>
    <w:rsid w:val="00F2636D"/>
    <w:rsid w:val="00F2652C"/>
    <w:rsid w:val="00F26561"/>
    <w:rsid w:val="00F26782"/>
    <w:rsid w:val="00F26D6E"/>
    <w:rsid w:val="00F276E9"/>
    <w:rsid w:val="00F27AD2"/>
    <w:rsid w:val="00F27B56"/>
    <w:rsid w:val="00F30137"/>
    <w:rsid w:val="00F3021E"/>
    <w:rsid w:val="00F307B8"/>
    <w:rsid w:val="00F30EBE"/>
    <w:rsid w:val="00F310CC"/>
    <w:rsid w:val="00F31C49"/>
    <w:rsid w:val="00F31DD5"/>
    <w:rsid w:val="00F32133"/>
    <w:rsid w:val="00F325F2"/>
    <w:rsid w:val="00F32EA1"/>
    <w:rsid w:val="00F33E39"/>
    <w:rsid w:val="00F340DB"/>
    <w:rsid w:val="00F34195"/>
    <w:rsid w:val="00F34545"/>
    <w:rsid w:val="00F34D78"/>
    <w:rsid w:val="00F358A9"/>
    <w:rsid w:val="00F35A50"/>
    <w:rsid w:val="00F35E5C"/>
    <w:rsid w:val="00F35F27"/>
    <w:rsid w:val="00F35FC6"/>
    <w:rsid w:val="00F360B1"/>
    <w:rsid w:val="00F360C7"/>
    <w:rsid w:val="00F363A9"/>
    <w:rsid w:val="00F36BF1"/>
    <w:rsid w:val="00F37089"/>
    <w:rsid w:val="00F3713E"/>
    <w:rsid w:val="00F37A2A"/>
    <w:rsid w:val="00F37CE5"/>
    <w:rsid w:val="00F37FD2"/>
    <w:rsid w:val="00F404CD"/>
    <w:rsid w:val="00F407EA"/>
    <w:rsid w:val="00F40809"/>
    <w:rsid w:val="00F40811"/>
    <w:rsid w:val="00F40B03"/>
    <w:rsid w:val="00F40FB9"/>
    <w:rsid w:val="00F4141E"/>
    <w:rsid w:val="00F414EB"/>
    <w:rsid w:val="00F41E99"/>
    <w:rsid w:val="00F42194"/>
    <w:rsid w:val="00F42311"/>
    <w:rsid w:val="00F423D6"/>
    <w:rsid w:val="00F42489"/>
    <w:rsid w:val="00F4267B"/>
    <w:rsid w:val="00F42ACE"/>
    <w:rsid w:val="00F42B54"/>
    <w:rsid w:val="00F43030"/>
    <w:rsid w:val="00F43069"/>
    <w:rsid w:val="00F43576"/>
    <w:rsid w:val="00F437A0"/>
    <w:rsid w:val="00F438CC"/>
    <w:rsid w:val="00F445AC"/>
    <w:rsid w:val="00F44C74"/>
    <w:rsid w:val="00F4517D"/>
    <w:rsid w:val="00F4547F"/>
    <w:rsid w:val="00F45577"/>
    <w:rsid w:val="00F4563A"/>
    <w:rsid w:val="00F45766"/>
    <w:rsid w:val="00F4586F"/>
    <w:rsid w:val="00F459EF"/>
    <w:rsid w:val="00F46171"/>
    <w:rsid w:val="00F465D9"/>
    <w:rsid w:val="00F46838"/>
    <w:rsid w:val="00F46D3C"/>
    <w:rsid w:val="00F46D82"/>
    <w:rsid w:val="00F46FC8"/>
    <w:rsid w:val="00F473BE"/>
    <w:rsid w:val="00F47506"/>
    <w:rsid w:val="00F478C0"/>
    <w:rsid w:val="00F501D2"/>
    <w:rsid w:val="00F50421"/>
    <w:rsid w:val="00F5053B"/>
    <w:rsid w:val="00F505ED"/>
    <w:rsid w:val="00F507DA"/>
    <w:rsid w:val="00F50898"/>
    <w:rsid w:val="00F509E2"/>
    <w:rsid w:val="00F50CFD"/>
    <w:rsid w:val="00F50DEA"/>
    <w:rsid w:val="00F50E80"/>
    <w:rsid w:val="00F51385"/>
    <w:rsid w:val="00F51E90"/>
    <w:rsid w:val="00F51ED0"/>
    <w:rsid w:val="00F51F86"/>
    <w:rsid w:val="00F52061"/>
    <w:rsid w:val="00F521E0"/>
    <w:rsid w:val="00F52563"/>
    <w:rsid w:val="00F5274A"/>
    <w:rsid w:val="00F52AA3"/>
    <w:rsid w:val="00F530A9"/>
    <w:rsid w:val="00F53408"/>
    <w:rsid w:val="00F5371D"/>
    <w:rsid w:val="00F53B70"/>
    <w:rsid w:val="00F5450E"/>
    <w:rsid w:val="00F54C52"/>
    <w:rsid w:val="00F550DC"/>
    <w:rsid w:val="00F559D8"/>
    <w:rsid w:val="00F55B85"/>
    <w:rsid w:val="00F55D7E"/>
    <w:rsid w:val="00F565B1"/>
    <w:rsid w:val="00F56CB1"/>
    <w:rsid w:val="00F572EB"/>
    <w:rsid w:val="00F577F1"/>
    <w:rsid w:val="00F57F3E"/>
    <w:rsid w:val="00F6024E"/>
    <w:rsid w:val="00F60374"/>
    <w:rsid w:val="00F6053A"/>
    <w:rsid w:val="00F6068D"/>
    <w:rsid w:val="00F608E6"/>
    <w:rsid w:val="00F60A99"/>
    <w:rsid w:val="00F60DA1"/>
    <w:rsid w:val="00F60EB0"/>
    <w:rsid w:val="00F6100D"/>
    <w:rsid w:val="00F61DB4"/>
    <w:rsid w:val="00F6206E"/>
    <w:rsid w:val="00F62095"/>
    <w:rsid w:val="00F62220"/>
    <w:rsid w:val="00F62657"/>
    <w:rsid w:val="00F62662"/>
    <w:rsid w:val="00F62786"/>
    <w:rsid w:val="00F628F5"/>
    <w:rsid w:val="00F62BA0"/>
    <w:rsid w:val="00F632CE"/>
    <w:rsid w:val="00F63430"/>
    <w:rsid w:val="00F63CF5"/>
    <w:rsid w:val="00F63E48"/>
    <w:rsid w:val="00F644A5"/>
    <w:rsid w:val="00F64548"/>
    <w:rsid w:val="00F64BF7"/>
    <w:rsid w:val="00F65363"/>
    <w:rsid w:val="00F6552A"/>
    <w:rsid w:val="00F655BD"/>
    <w:rsid w:val="00F65AE8"/>
    <w:rsid w:val="00F65C6F"/>
    <w:rsid w:val="00F660AB"/>
    <w:rsid w:val="00F6618C"/>
    <w:rsid w:val="00F66913"/>
    <w:rsid w:val="00F669F1"/>
    <w:rsid w:val="00F66BFA"/>
    <w:rsid w:val="00F672CA"/>
    <w:rsid w:val="00F67400"/>
    <w:rsid w:val="00F67503"/>
    <w:rsid w:val="00F67700"/>
    <w:rsid w:val="00F6772A"/>
    <w:rsid w:val="00F67811"/>
    <w:rsid w:val="00F70650"/>
    <w:rsid w:val="00F706C2"/>
    <w:rsid w:val="00F70C5C"/>
    <w:rsid w:val="00F70D0B"/>
    <w:rsid w:val="00F71183"/>
    <w:rsid w:val="00F71260"/>
    <w:rsid w:val="00F718BC"/>
    <w:rsid w:val="00F71905"/>
    <w:rsid w:val="00F71934"/>
    <w:rsid w:val="00F71CDB"/>
    <w:rsid w:val="00F71D70"/>
    <w:rsid w:val="00F723A3"/>
    <w:rsid w:val="00F72C89"/>
    <w:rsid w:val="00F72C9C"/>
    <w:rsid w:val="00F73095"/>
    <w:rsid w:val="00F731F5"/>
    <w:rsid w:val="00F7383C"/>
    <w:rsid w:val="00F739CC"/>
    <w:rsid w:val="00F739E1"/>
    <w:rsid w:val="00F73AB0"/>
    <w:rsid w:val="00F73BBB"/>
    <w:rsid w:val="00F749C4"/>
    <w:rsid w:val="00F750E7"/>
    <w:rsid w:val="00F754D2"/>
    <w:rsid w:val="00F75CD3"/>
    <w:rsid w:val="00F75D89"/>
    <w:rsid w:val="00F75E68"/>
    <w:rsid w:val="00F761AC"/>
    <w:rsid w:val="00F762AA"/>
    <w:rsid w:val="00F76365"/>
    <w:rsid w:val="00F76711"/>
    <w:rsid w:val="00F76874"/>
    <w:rsid w:val="00F76D1F"/>
    <w:rsid w:val="00F76DB5"/>
    <w:rsid w:val="00F76FAD"/>
    <w:rsid w:val="00F775A0"/>
    <w:rsid w:val="00F7785C"/>
    <w:rsid w:val="00F77962"/>
    <w:rsid w:val="00F77BD8"/>
    <w:rsid w:val="00F802E4"/>
    <w:rsid w:val="00F80931"/>
    <w:rsid w:val="00F81723"/>
    <w:rsid w:val="00F817E5"/>
    <w:rsid w:val="00F81CE9"/>
    <w:rsid w:val="00F821E7"/>
    <w:rsid w:val="00F822A6"/>
    <w:rsid w:val="00F82335"/>
    <w:rsid w:val="00F826EE"/>
    <w:rsid w:val="00F828ED"/>
    <w:rsid w:val="00F82AA3"/>
    <w:rsid w:val="00F834AE"/>
    <w:rsid w:val="00F83568"/>
    <w:rsid w:val="00F83C29"/>
    <w:rsid w:val="00F83D93"/>
    <w:rsid w:val="00F83EDF"/>
    <w:rsid w:val="00F84260"/>
    <w:rsid w:val="00F8436C"/>
    <w:rsid w:val="00F84512"/>
    <w:rsid w:val="00F84917"/>
    <w:rsid w:val="00F852CD"/>
    <w:rsid w:val="00F854E9"/>
    <w:rsid w:val="00F85567"/>
    <w:rsid w:val="00F85FBD"/>
    <w:rsid w:val="00F861FF"/>
    <w:rsid w:val="00F86791"/>
    <w:rsid w:val="00F86FD5"/>
    <w:rsid w:val="00F874B1"/>
    <w:rsid w:val="00F87663"/>
    <w:rsid w:val="00F8794F"/>
    <w:rsid w:val="00F879CF"/>
    <w:rsid w:val="00F87D58"/>
    <w:rsid w:val="00F87FC6"/>
    <w:rsid w:val="00F90E75"/>
    <w:rsid w:val="00F91123"/>
    <w:rsid w:val="00F911F0"/>
    <w:rsid w:val="00F914BE"/>
    <w:rsid w:val="00F91509"/>
    <w:rsid w:val="00F917FD"/>
    <w:rsid w:val="00F91995"/>
    <w:rsid w:val="00F91A6A"/>
    <w:rsid w:val="00F91BEC"/>
    <w:rsid w:val="00F924A7"/>
    <w:rsid w:val="00F926DA"/>
    <w:rsid w:val="00F92868"/>
    <w:rsid w:val="00F92CC0"/>
    <w:rsid w:val="00F92D7B"/>
    <w:rsid w:val="00F9365F"/>
    <w:rsid w:val="00F93737"/>
    <w:rsid w:val="00F938AF"/>
    <w:rsid w:val="00F93B53"/>
    <w:rsid w:val="00F94240"/>
    <w:rsid w:val="00F946FF"/>
    <w:rsid w:val="00F94FA9"/>
    <w:rsid w:val="00F95A50"/>
    <w:rsid w:val="00F95DD0"/>
    <w:rsid w:val="00F95F18"/>
    <w:rsid w:val="00F96B43"/>
    <w:rsid w:val="00F96D73"/>
    <w:rsid w:val="00F96F86"/>
    <w:rsid w:val="00F97320"/>
    <w:rsid w:val="00F977E0"/>
    <w:rsid w:val="00F97949"/>
    <w:rsid w:val="00F97AAE"/>
    <w:rsid w:val="00F97CDC"/>
    <w:rsid w:val="00FA02A9"/>
    <w:rsid w:val="00FA13DB"/>
    <w:rsid w:val="00FA1EB1"/>
    <w:rsid w:val="00FA1F69"/>
    <w:rsid w:val="00FA21A8"/>
    <w:rsid w:val="00FA22B8"/>
    <w:rsid w:val="00FA268F"/>
    <w:rsid w:val="00FA27A9"/>
    <w:rsid w:val="00FA2E61"/>
    <w:rsid w:val="00FA3203"/>
    <w:rsid w:val="00FA3314"/>
    <w:rsid w:val="00FA33B2"/>
    <w:rsid w:val="00FA33D9"/>
    <w:rsid w:val="00FA3453"/>
    <w:rsid w:val="00FA382E"/>
    <w:rsid w:val="00FA3D6F"/>
    <w:rsid w:val="00FA3F51"/>
    <w:rsid w:val="00FA4120"/>
    <w:rsid w:val="00FA4168"/>
    <w:rsid w:val="00FA48CC"/>
    <w:rsid w:val="00FA4BFC"/>
    <w:rsid w:val="00FA4EA3"/>
    <w:rsid w:val="00FA57D8"/>
    <w:rsid w:val="00FA5B40"/>
    <w:rsid w:val="00FA6A14"/>
    <w:rsid w:val="00FA6DB3"/>
    <w:rsid w:val="00FA732F"/>
    <w:rsid w:val="00FA78BA"/>
    <w:rsid w:val="00FA7905"/>
    <w:rsid w:val="00FA7D78"/>
    <w:rsid w:val="00FB0249"/>
    <w:rsid w:val="00FB0A03"/>
    <w:rsid w:val="00FB0BCC"/>
    <w:rsid w:val="00FB0E1F"/>
    <w:rsid w:val="00FB2094"/>
    <w:rsid w:val="00FB233A"/>
    <w:rsid w:val="00FB250A"/>
    <w:rsid w:val="00FB2631"/>
    <w:rsid w:val="00FB2899"/>
    <w:rsid w:val="00FB29BE"/>
    <w:rsid w:val="00FB2A4F"/>
    <w:rsid w:val="00FB2B3E"/>
    <w:rsid w:val="00FB2DDF"/>
    <w:rsid w:val="00FB3612"/>
    <w:rsid w:val="00FB3B0D"/>
    <w:rsid w:val="00FB3B78"/>
    <w:rsid w:val="00FB3E1D"/>
    <w:rsid w:val="00FB3FC9"/>
    <w:rsid w:val="00FB4711"/>
    <w:rsid w:val="00FB481C"/>
    <w:rsid w:val="00FB4CC3"/>
    <w:rsid w:val="00FB5155"/>
    <w:rsid w:val="00FB52CC"/>
    <w:rsid w:val="00FB53F1"/>
    <w:rsid w:val="00FB5440"/>
    <w:rsid w:val="00FB550D"/>
    <w:rsid w:val="00FB5A56"/>
    <w:rsid w:val="00FB5C28"/>
    <w:rsid w:val="00FB5DAD"/>
    <w:rsid w:val="00FB684E"/>
    <w:rsid w:val="00FB6B14"/>
    <w:rsid w:val="00FB6B38"/>
    <w:rsid w:val="00FB717F"/>
    <w:rsid w:val="00FB763C"/>
    <w:rsid w:val="00FB7D25"/>
    <w:rsid w:val="00FB7FD2"/>
    <w:rsid w:val="00FC01E0"/>
    <w:rsid w:val="00FC03CE"/>
    <w:rsid w:val="00FC11ED"/>
    <w:rsid w:val="00FC121C"/>
    <w:rsid w:val="00FC27F6"/>
    <w:rsid w:val="00FC2ECD"/>
    <w:rsid w:val="00FC3200"/>
    <w:rsid w:val="00FC34D1"/>
    <w:rsid w:val="00FC371F"/>
    <w:rsid w:val="00FC3F48"/>
    <w:rsid w:val="00FC3FAD"/>
    <w:rsid w:val="00FC4922"/>
    <w:rsid w:val="00FC557C"/>
    <w:rsid w:val="00FC58AA"/>
    <w:rsid w:val="00FC6B6F"/>
    <w:rsid w:val="00FC6E05"/>
    <w:rsid w:val="00FC6E56"/>
    <w:rsid w:val="00FC7419"/>
    <w:rsid w:val="00FC7480"/>
    <w:rsid w:val="00FC749F"/>
    <w:rsid w:val="00FC7BE6"/>
    <w:rsid w:val="00FC7EBE"/>
    <w:rsid w:val="00FD0714"/>
    <w:rsid w:val="00FD082C"/>
    <w:rsid w:val="00FD0B3D"/>
    <w:rsid w:val="00FD107B"/>
    <w:rsid w:val="00FD1C83"/>
    <w:rsid w:val="00FD22CF"/>
    <w:rsid w:val="00FD2705"/>
    <w:rsid w:val="00FD292A"/>
    <w:rsid w:val="00FD2E91"/>
    <w:rsid w:val="00FD2FE9"/>
    <w:rsid w:val="00FD3282"/>
    <w:rsid w:val="00FD351C"/>
    <w:rsid w:val="00FD357E"/>
    <w:rsid w:val="00FD394D"/>
    <w:rsid w:val="00FD3C84"/>
    <w:rsid w:val="00FD3CCC"/>
    <w:rsid w:val="00FD3D86"/>
    <w:rsid w:val="00FD405C"/>
    <w:rsid w:val="00FD4193"/>
    <w:rsid w:val="00FD4320"/>
    <w:rsid w:val="00FD4692"/>
    <w:rsid w:val="00FD4FFE"/>
    <w:rsid w:val="00FD51E5"/>
    <w:rsid w:val="00FD52FB"/>
    <w:rsid w:val="00FD563F"/>
    <w:rsid w:val="00FD5646"/>
    <w:rsid w:val="00FD5D20"/>
    <w:rsid w:val="00FD5D4A"/>
    <w:rsid w:val="00FD6086"/>
    <w:rsid w:val="00FD64C9"/>
    <w:rsid w:val="00FD64F1"/>
    <w:rsid w:val="00FD7750"/>
    <w:rsid w:val="00FD7777"/>
    <w:rsid w:val="00FD7CDA"/>
    <w:rsid w:val="00FE03B0"/>
    <w:rsid w:val="00FE0837"/>
    <w:rsid w:val="00FE0CC1"/>
    <w:rsid w:val="00FE1992"/>
    <w:rsid w:val="00FE1CE5"/>
    <w:rsid w:val="00FE1EAF"/>
    <w:rsid w:val="00FE2254"/>
    <w:rsid w:val="00FE2543"/>
    <w:rsid w:val="00FE2CF9"/>
    <w:rsid w:val="00FE2EF9"/>
    <w:rsid w:val="00FE319D"/>
    <w:rsid w:val="00FE3316"/>
    <w:rsid w:val="00FE35B0"/>
    <w:rsid w:val="00FE3634"/>
    <w:rsid w:val="00FE3E6F"/>
    <w:rsid w:val="00FE421F"/>
    <w:rsid w:val="00FE42BD"/>
    <w:rsid w:val="00FE42EC"/>
    <w:rsid w:val="00FE48D4"/>
    <w:rsid w:val="00FE4BC7"/>
    <w:rsid w:val="00FE524C"/>
    <w:rsid w:val="00FE5427"/>
    <w:rsid w:val="00FE5999"/>
    <w:rsid w:val="00FE5E9D"/>
    <w:rsid w:val="00FE6275"/>
    <w:rsid w:val="00FE6B9D"/>
    <w:rsid w:val="00FE6C12"/>
    <w:rsid w:val="00FE6ED5"/>
    <w:rsid w:val="00FE7281"/>
    <w:rsid w:val="00FE7325"/>
    <w:rsid w:val="00FF03D9"/>
    <w:rsid w:val="00FF1917"/>
    <w:rsid w:val="00FF1E1E"/>
    <w:rsid w:val="00FF2428"/>
    <w:rsid w:val="00FF258D"/>
    <w:rsid w:val="00FF2D0F"/>
    <w:rsid w:val="00FF2F79"/>
    <w:rsid w:val="00FF2FFC"/>
    <w:rsid w:val="00FF338D"/>
    <w:rsid w:val="00FF370D"/>
    <w:rsid w:val="00FF3862"/>
    <w:rsid w:val="00FF38BF"/>
    <w:rsid w:val="00FF38DA"/>
    <w:rsid w:val="00FF3ED4"/>
    <w:rsid w:val="00FF3F2A"/>
    <w:rsid w:val="00FF3FA5"/>
    <w:rsid w:val="00FF4181"/>
    <w:rsid w:val="00FF4195"/>
    <w:rsid w:val="00FF43AC"/>
    <w:rsid w:val="00FF446C"/>
    <w:rsid w:val="00FF455E"/>
    <w:rsid w:val="00FF47C2"/>
    <w:rsid w:val="00FF4EB6"/>
    <w:rsid w:val="00FF5734"/>
    <w:rsid w:val="00FF5F23"/>
    <w:rsid w:val="00FF5FB7"/>
    <w:rsid w:val="00FF6ABE"/>
    <w:rsid w:val="00FF6EC1"/>
    <w:rsid w:val="00FF7210"/>
    <w:rsid w:val="00FF7427"/>
    <w:rsid w:val="00FF76E9"/>
    <w:rsid w:val="00FF7751"/>
    <w:rsid w:val="00FF7A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AFE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uiPriority="99"/>
    <w:lsdException w:name="header" w:uiPriority="99"/>
    <w:lsdException w:name="footer" w:uiPriority="99"/>
    <w:lsdException w:name="caption" w:qFormat="1"/>
    <w:lsdException w:name="page number" w:uiPriority="99"/>
    <w:lsdException w:name="List Bullet 2" w:uiPriority="99"/>
    <w:lsdException w:name="List Bullet 4"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01B"/>
    <w:rPr>
      <w:rFonts w:ascii="Verdana" w:hAnsi="Verdana"/>
      <w:sz w:val="22"/>
      <w:szCs w:val="22"/>
      <w:lang w:val="fr-CA" w:eastAsia="en-CA"/>
    </w:rPr>
  </w:style>
  <w:style w:type="paragraph" w:styleId="Heading1">
    <w:name w:val="heading 1"/>
    <w:aliases w:val="h1,Heading 5 + Verdana,11 pt,Bold,Left:  0 cm,First line:  0 cm"/>
    <w:basedOn w:val="Normal"/>
    <w:qFormat/>
    <w:rsid w:val="00C31C2B"/>
    <w:pPr>
      <w:keepNext/>
      <w:numPr>
        <w:numId w:val="1"/>
      </w:numPr>
      <w:spacing w:before="480" w:after="240" w:line="360" w:lineRule="auto"/>
      <w:jc w:val="both"/>
      <w:outlineLvl w:val="0"/>
    </w:pPr>
    <w:rPr>
      <w:b/>
      <w:bCs/>
      <w:kern w:val="36"/>
      <w:sz w:val="24"/>
      <w:szCs w:val="24"/>
    </w:rPr>
  </w:style>
  <w:style w:type="paragraph" w:styleId="Heading2">
    <w:name w:val="heading 2"/>
    <w:aliases w:val=" Tegn2"/>
    <w:basedOn w:val="Normal"/>
    <w:qFormat/>
    <w:rsid w:val="00C31C2B"/>
    <w:pPr>
      <w:tabs>
        <w:tab w:val="num" w:pos="2496"/>
      </w:tabs>
      <w:spacing w:before="120" w:after="60" w:line="360" w:lineRule="auto"/>
      <w:ind w:left="2496" w:hanging="936"/>
      <w:jc w:val="both"/>
      <w:outlineLvl w:val="1"/>
    </w:pPr>
    <w:rPr>
      <w:rFonts w:ascii="Times New Roman" w:hAnsi="Times New Roman"/>
      <w:b/>
      <w:bCs/>
      <w:sz w:val="24"/>
      <w:szCs w:val="24"/>
    </w:rPr>
  </w:style>
  <w:style w:type="paragraph" w:styleId="Heading3">
    <w:name w:val="heading 3"/>
    <w:aliases w:val="h3"/>
    <w:basedOn w:val="Normal"/>
    <w:qFormat/>
    <w:rsid w:val="00C31C2B"/>
    <w:pPr>
      <w:tabs>
        <w:tab w:val="num" w:pos="4563"/>
      </w:tabs>
      <w:spacing w:before="120" w:after="60" w:line="360" w:lineRule="auto"/>
      <w:ind w:left="4563" w:hanging="1728"/>
      <w:jc w:val="both"/>
      <w:outlineLvl w:val="2"/>
    </w:pPr>
    <w:rPr>
      <w:rFonts w:ascii="Times New Roman" w:hAnsi="Times New Roman"/>
      <w:sz w:val="24"/>
      <w:szCs w:val="24"/>
    </w:rPr>
  </w:style>
  <w:style w:type="paragraph" w:styleId="Heading4">
    <w:name w:val="heading 4"/>
    <w:basedOn w:val="Normal"/>
    <w:qFormat/>
    <w:rsid w:val="00C31C2B"/>
    <w:pPr>
      <w:keepNext/>
      <w:tabs>
        <w:tab w:val="num" w:pos="4282"/>
      </w:tabs>
      <w:spacing w:before="240" w:after="60" w:line="360" w:lineRule="auto"/>
      <w:ind w:left="4282" w:hanging="1872"/>
      <w:jc w:val="both"/>
      <w:outlineLvl w:val="3"/>
    </w:pPr>
    <w:rPr>
      <w:rFonts w:ascii="Times New Roman" w:hAnsi="Times New Roman"/>
      <w:sz w:val="24"/>
      <w:szCs w:val="24"/>
    </w:rPr>
  </w:style>
  <w:style w:type="paragraph" w:styleId="Heading5">
    <w:name w:val="heading 5"/>
    <w:basedOn w:val="Normal"/>
    <w:qFormat/>
    <w:rsid w:val="00C31C2B"/>
    <w:pPr>
      <w:numPr>
        <w:ilvl w:val="4"/>
        <w:numId w:val="1"/>
      </w:numPr>
      <w:spacing w:before="240" w:after="60"/>
      <w:jc w:val="both"/>
      <w:outlineLvl w:val="4"/>
    </w:pPr>
    <w:rPr>
      <w:rFonts w:ascii="Times New Roman" w:hAnsi="Times New Roman"/>
      <w:sz w:val="24"/>
      <w:szCs w:val="24"/>
    </w:rPr>
  </w:style>
  <w:style w:type="paragraph" w:styleId="Heading6">
    <w:name w:val="heading 6"/>
    <w:basedOn w:val="Normal"/>
    <w:qFormat/>
    <w:rsid w:val="00C31C2B"/>
    <w:pPr>
      <w:numPr>
        <w:ilvl w:val="5"/>
        <w:numId w:val="2"/>
      </w:numPr>
      <w:spacing w:before="240" w:after="60"/>
      <w:jc w:val="both"/>
      <w:outlineLvl w:val="5"/>
    </w:pPr>
    <w:rPr>
      <w:rFonts w:ascii="Times New Roman" w:hAnsi="Times New Roman"/>
      <w:sz w:val="24"/>
      <w:szCs w:val="24"/>
    </w:rPr>
  </w:style>
  <w:style w:type="paragraph" w:styleId="Heading7">
    <w:name w:val="heading 7"/>
    <w:basedOn w:val="Normal"/>
    <w:qFormat/>
    <w:rsid w:val="00C31C2B"/>
    <w:pPr>
      <w:numPr>
        <w:ilvl w:val="6"/>
        <w:numId w:val="2"/>
      </w:numPr>
      <w:spacing w:before="240" w:after="60"/>
      <w:jc w:val="both"/>
      <w:outlineLvl w:val="6"/>
    </w:pPr>
    <w:rPr>
      <w:rFonts w:ascii="Times New Roman" w:hAnsi="Times New Roman"/>
      <w:sz w:val="24"/>
      <w:szCs w:val="24"/>
    </w:rPr>
  </w:style>
  <w:style w:type="paragraph" w:styleId="Heading8">
    <w:name w:val="heading 8"/>
    <w:basedOn w:val="Normal"/>
    <w:qFormat/>
    <w:rsid w:val="00C31C2B"/>
    <w:pPr>
      <w:numPr>
        <w:ilvl w:val="7"/>
        <w:numId w:val="2"/>
      </w:numPr>
      <w:spacing w:before="240" w:after="60"/>
      <w:jc w:val="both"/>
      <w:outlineLvl w:val="7"/>
    </w:pPr>
    <w:rPr>
      <w:rFonts w:ascii="Times New Roman" w:hAnsi="Times New Roman"/>
      <w:sz w:val="24"/>
      <w:szCs w:val="24"/>
    </w:rPr>
  </w:style>
  <w:style w:type="paragraph" w:styleId="Heading9">
    <w:name w:val="heading 9"/>
    <w:basedOn w:val="Normal"/>
    <w:qFormat/>
    <w:rsid w:val="00C31C2B"/>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1C2B"/>
    <w:rPr>
      <w:color w:val="0000FF"/>
      <w:u w:val="single"/>
    </w:rPr>
  </w:style>
  <w:style w:type="character" w:styleId="FollowedHyperlink">
    <w:name w:val="FollowedHyperlink"/>
    <w:basedOn w:val="DefaultParagraphFont"/>
    <w:rsid w:val="00C31C2B"/>
    <w:rPr>
      <w:color w:val="800080"/>
      <w:u w:val="single"/>
    </w:rPr>
  </w:style>
  <w:style w:type="paragraph" w:styleId="HTMLAddress">
    <w:name w:val="HTML Address"/>
    <w:basedOn w:val="Normal"/>
    <w:rsid w:val="00C31C2B"/>
    <w:pPr>
      <w:jc w:val="both"/>
    </w:pPr>
    <w:rPr>
      <w:rFonts w:ascii="Times New Roman" w:hAnsi="Times New Roman"/>
      <w:i/>
      <w:iCs/>
      <w:sz w:val="24"/>
      <w:szCs w:val="24"/>
    </w:rPr>
  </w:style>
  <w:style w:type="paragraph" w:styleId="HTMLPreformatted">
    <w:name w:val="HTML Preformatted"/>
    <w:basedOn w:val="Normal"/>
    <w:rsid w:val="00C3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paragraph" w:styleId="NormalWeb">
    <w:name w:val="Normal (Web)"/>
    <w:basedOn w:val="Normal"/>
    <w:rsid w:val="00C31C2B"/>
    <w:pPr>
      <w:jc w:val="both"/>
    </w:pPr>
    <w:rPr>
      <w:rFonts w:ascii="Times New Roman" w:hAnsi="Times New Roman"/>
      <w:sz w:val="24"/>
      <w:szCs w:val="24"/>
    </w:rPr>
  </w:style>
  <w:style w:type="paragraph" w:styleId="Index1">
    <w:name w:val="index 1"/>
    <w:basedOn w:val="Normal"/>
    <w:rsid w:val="00C31C2B"/>
    <w:pPr>
      <w:ind w:left="240" w:hanging="240"/>
      <w:jc w:val="both"/>
    </w:pPr>
    <w:rPr>
      <w:rFonts w:ascii="Times New Roman" w:hAnsi="Times New Roman"/>
      <w:sz w:val="24"/>
      <w:szCs w:val="24"/>
    </w:rPr>
  </w:style>
  <w:style w:type="paragraph" w:styleId="Index2">
    <w:name w:val="index 2"/>
    <w:basedOn w:val="Normal"/>
    <w:rsid w:val="00C31C2B"/>
    <w:pPr>
      <w:ind w:left="480" w:hanging="240"/>
      <w:jc w:val="both"/>
    </w:pPr>
    <w:rPr>
      <w:rFonts w:ascii="Times New Roman" w:hAnsi="Times New Roman"/>
      <w:sz w:val="24"/>
      <w:szCs w:val="24"/>
    </w:rPr>
  </w:style>
  <w:style w:type="paragraph" w:styleId="Index3">
    <w:name w:val="index 3"/>
    <w:basedOn w:val="Normal"/>
    <w:rsid w:val="00C31C2B"/>
    <w:pPr>
      <w:ind w:left="720" w:hanging="240"/>
      <w:jc w:val="both"/>
    </w:pPr>
    <w:rPr>
      <w:rFonts w:ascii="Times New Roman" w:hAnsi="Times New Roman"/>
      <w:sz w:val="24"/>
      <w:szCs w:val="24"/>
    </w:rPr>
  </w:style>
  <w:style w:type="paragraph" w:styleId="Index4">
    <w:name w:val="index 4"/>
    <w:basedOn w:val="Normal"/>
    <w:rsid w:val="00C31C2B"/>
    <w:pPr>
      <w:ind w:left="960" w:hanging="240"/>
      <w:jc w:val="both"/>
    </w:pPr>
    <w:rPr>
      <w:rFonts w:ascii="Times New Roman" w:hAnsi="Times New Roman"/>
      <w:sz w:val="24"/>
      <w:szCs w:val="24"/>
    </w:rPr>
  </w:style>
  <w:style w:type="paragraph" w:styleId="Index5">
    <w:name w:val="index 5"/>
    <w:basedOn w:val="Normal"/>
    <w:rsid w:val="00C31C2B"/>
    <w:pPr>
      <w:ind w:left="1200" w:hanging="240"/>
      <w:jc w:val="both"/>
    </w:pPr>
    <w:rPr>
      <w:rFonts w:ascii="Times New Roman" w:hAnsi="Times New Roman"/>
      <w:sz w:val="24"/>
      <w:szCs w:val="24"/>
    </w:rPr>
  </w:style>
  <w:style w:type="paragraph" w:styleId="Index6">
    <w:name w:val="index 6"/>
    <w:basedOn w:val="Normal"/>
    <w:rsid w:val="00C31C2B"/>
    <w:pPr>
      <w:ind w:left="1440" w:hanging="240"/>
      <w:jc w:val="both"/>
    </w:pPr>
    <w:rPr>
      <w:rFonts w:ascii="Times New Roman" w:hAnsi="Times New Roman"/>
      <w:sz w:val="24"/>
      <w:szCs w:val="24"/>
    </w:rPr>
  </w:style>
  <w:style w:type="paragraph" w:styleId="Index7">
    <w:name w:val="index 7"/>
    <w:basedOn w:val="Normal"/>
    <w:rsid w:val="00C31C2B"/>
    <w:pPr>
      <w:ind w:left="1680" w:hanging="240"/>
      <w:jc w:val="both"/>
    </w:pPr>
    <w:rPr>
      <w:rFonts w:ascii="Times New Roman" w:hAnsi="Times New Roman"/>
      <w:sz w:val="24"/>
      <w:szCs w:val="24"/>
    </w:rPr>
  </w:style>
  <w:style w:type="paragraph" w:styleId="Index8">
    <w:name w:val="index 8"/>
    <w:basedOn w:val="Normal"/>
    <w:rsid w:val="00C31C2B"/>
    <w:pPr>
      <w:ind w:left="1920" w:hanging="240"/>
      <w:jc w:val="both"/>
    </w:pPr>
    <w:rPr>
      <w:rFonts w:ascii="Times New Roman" w:hAnsi="Times New Roman"/>
      <w:sz w:val="24"/>
      <w:szCs w:val="24"/>
    </w:rPr>
  </w:style>
  <w:style w:type="paragraph" w:styleId="Index9">
    <w:name w:val="index 9"/>
    <w:basedOn w:val="Normal"/>
    <w:rsid w:val="00C31C2B"/>
    <w:pPr>
      <w:ind w:left="2160" w:hanging="240"/>
      <w:jc w:val="both"/>
    </w:pPr>
    <w:rPr>
      <w:rFonts w:ascii="Times New Roman" w:hAnsi="Times New Roman"/>
      <w:sz w:val="24"/>
      <w:szCs w:val="24"/>
    </w:rPr>
  </w:style>
  <w:style w:type="paragraph" w:styleId="TOC1">
    <w:name w:val="toc 1"/>
    <w:basedOn w:val="Normal"/>
    <w:uiPriority w:val="39"/>
    <w:rsid w:val="00E4698A"/>
    <w:pPr>
      <w:spacing w:before="120" w:after="120" w:line="360" w:lineRule="auto"/>
      <w:jc w:val="both"/>
    </w:pPr>
    <w:rPr>
      <w:rFonts w:ascii="Calibri" w:hAnsi="Calibri"/>
      <w:b/>
      <w:bCs/>
      <w:caps/>
      <w:sz w:val="20"/>
      <w:szCs w:val="24"/>
    </w:rPr>
  </w:style>
  <w:style w:type="paragraph" w:styleId="TOC2">
    <w:name w:val="toc 2"/>
    <w:basedOn w:val="Normal"/>
    <w:uiPriority w:val="39"/>
    <w:rsid w:val="00E4698A"/>
    <w:pPr>
      <w:ind w:left="245"/>
      <w:jc w:val="both"/>
    </w:pPr>
    <w:rPr>
      <w:rFonts w:ascii="Calibri" w:hAnsi="Calibri"/>
      <w:smallCaps/>
      <w:sz w:val="20"/>
      <w:szCs w:val="24"/>
    </w:rPr>
  </w:style>
  <w:style w:type="paragraph" w:styleId="TOC3">
    <w:name w:val="toc 3"/>
    <w:basedOn w:val="Normal"/>
    <w:rsid w:val="00C31C2B"/>
    <w:pPr>
      <w:ind w:left="480"/>
      <w:jc w:val="both"/>
    </w:pPr>
    <w:rPr>
      <w:rFonts w:ascii="Times New Roman" w:hAnsi="Times New Roman"/>
      <w:sz w:val="24"/>
      <w:szCs w:val="24"/>
    </w:rPr>
  </w:style>
  <w:style w:type="paragraph" w:styleId="TOC4">
    <w:name w:val="toc 4"/>
    <w:basedOn w:val="Normal"/>
    <w:rsid w:val="00C31C2B"/>
    <w:pPr>
      <w:ind w:left="720"/>
      <w:jc w:val="both"/>
    </w:pPr>
    <w:rPr>
      <w:rFonts w:ascii="Times New Roman" w:hAnsi="Times New Roman"/>
      <w:sz w:val="24"/>
      <w:szCs w:val="24"/>
    </w:rPr>
  </w:style>
  <w:style w:type="paragraph" w:styleId="TOC5">
    <w:name w:val="toc 5"/>
    <w:basedOn w:val="Normal"/>
    <w:rsid w:val="00C31C2B"/>
    <w:pPr>
      <w:ind w:left="960"/>
      <w:jc w:val="both"/>
    </w:pPr>
    <w:rPr>
      <w:rFonts w:ascii="Times New Roman" w:hAnsi="Times New Roman"/>
      <w:sz w:val="24"/>
      <w:szCs w:val="24"/>
    </w:rPr>
  </w:style>
  <w:style w:type="paragraph" w:styleId="TOC6">
    <w:name w:val="toc 6"/>
    <w:basedOn w:val="Normal"/>
    <w:rsid w:val="00C31C2B"/>
    <w:pPr>
      <w:ind w:left="1200"/>
      <w:jc w:val="both"/>
    </w:pPr>
    <w:rPr>
      <w:rFonts w:ascii="Times New Roman" w:hAnsi="Times New Roman"/>
      <w:sz w:val="24"/>
      <w:szCs w:val="24"/>
    </w:rPr>
  </w:style>
  <w:style w:type="paragraph" w:styleId="TOC7">
    <w:name w:val="toc 7"/>
    <w:basedOn w:val="Normal"/>
    <w:rsid w:val="00C31C2B"/>
    <w:pPr>
      <w:ind w:left="1440"/>
      <w:jc w:val="both"/>
    </w:pPr>
    <w:rPr>
      <w:rFonts w:ascii="Times New Roman" w:hAnsi="Times New Roman"/>
      <w:sz w:val="24"/>
      <w:szCs w:val="24"/>
    </w:rPr>
  </w:style>
  <w:style w:type="paragraph" w:styleId="TOC8">
    <w:name w:val="toc 8"/>
    <w:basedOn w:val="Normal"/>
    <w:rsid w:val="00C31C2B"/>
    <w:pPr>
      <w:ind w:left="1680"/>
      <w:jc w:val="both"/>
    </w:pPr>
    <w:rPr>
      <w:rFonts w:ascii="Times New Roman" w:hAnsi="Times New Roman"/>
      <w:sz w:val="24"/>
      <w:szCs w:val="24"/>
    </w:rPr>
  </w:style>
  <w:style w:type="paragraph" w:styleId="TOC9">
    <w:name w:val="toc 9"/>
    <w:basedOn w:val="Normal"/>
    <w:rsid w:val="00C31C2B"/>
    <w:pPr>
      <w:ind w:left="1920"/>
      <w:jc w:val="both"/>
    </w:pPr>
    <w:rPr>
      <w:rFonts w:ascii="Times New Roman" w:hAnsi="Times New Roman"/>
      <w:sz w:val="24"/>
      <w:szCs w:val="24"/>
    </w:rPr>
  </w:style>
  <w:style w:type="paragraph" w:styleId="NormalIndent">
    <w:name w:val="Normal Indent"/>
    <w:basedOn w:val="Normal"/>
    <w:uiPriority w:val="99"/>
    <w:rsid w:val="00C31C2B"/>
    <w:pPr>
      <w:ind w:left="720"/>
      <w:jc w:val="both"/>
    </w:pPr>
    <w:rPr>
      <w:rFonts w:ascii="Times New Roman" w:hAnsi="Times New Roman"/>
      <w:sz w:val="24"/>
      <w:szCs w:val="24"/>
    </w:rPr>
  </w:style>
  <w:style w:type="paragraph" w:styleId="FootnoteText">
    <w:name w:val="footnote text"/>
    <w:basedOn w:val="Normal"/>
    <w:rsid w:val="00C31C2B"/>
    <w:pPr>
      <w:jc w:val="both"/>
    </w:pPr>
    <w:rPr>
      <w:rFonts w:ascii="Times New Roman" w:hAnsi="Times New Roman"/>
      <w:sz w:val="20"/>
      <w:szCs w:val="20"/>
    </w:rPr>
  </w:style>
  <w:style w:type="paragraph" w:styleId="CommentText">
    <w:name w:val="annotation text"/>
    <w:basedOn w:val="Normal"/>
    <w:link w:val="CommentTextChar"/>
    <w:rsid w:val="00C31C2B"/>
    <w:rPr>
      <w:rFonts w:ascii="Times New Roman" w:hAnsi="Times New Roman"/>
      <w:sz w:val="20"/>
      <w:szCs w:val="20"/>
    </w:rPr>
  </w:style>
  <w:style w:type="paragraph" w:styleId="Header">
    <w:name w:val="header"/>
    <w:basedOn w:val="Normal"/>
    <w:link w:val="HeaderChar"/>
    <w:uiPriority w:val="99"/>
    <w:rsid w:val="00C31C2B"/>
    <w:pPr>
      <w:jc w:val="both"/>
    </w:pPr>
    <w:rPr>
      <w:rFonts w:ascii="Times New Roman" w:hAnsi="Times New Roman"/>
      <w:sz w:val="24"/>
      <w:szCs w:val="24"/>
    </w:rPr>
  </w:style>
  <w:style w:type="paragraph" w:styleId="Footer">
    <w:name w:val="footer"/>
    <w:basedOn w:val="Normal"/>
    <w:link w:val="FooterChar"/>
    <w:uiPriority w:val="99"/>
    <w:rsid w:val="00C31C2B"/>
    <w:pPr>
      <w:jc w:val="both"/>
    </w:pPr>
    <w:rPr>
      <w:rFonts w:ascii="Times New Roman" w:hAnsi="Times New Roman"/>
      <w:sz w:val="24"/>
      <w:szCs w:val="24"/>
    </w:rPr>
  </w:style>
  <w:style w:type="paragraph" w:styleId="IndexHeading">
    <w:name w:val="index heading"/>
    <w:basedOn w:val="Normal"/>
    <w:rsid w:val="00C31C2B"/>
    <w:pPr>
      <w:jc w:val="both"/>
    </w:pPr>
    <w:rPr>
      <w:rFonts w:ascii="Arial" w:hAnsi="Arial" w:cs="Arial"/>
      <w:b/>
      <w:bCs/>
      <w:sz w:val="24"/>
      <w:szCs w:val="24"/>
    </w:rPr>
  </w:style>
  <w:style w:type="paragraph" w:styleId="Caption">
    <w:name w:val="caption"/>
    <w:basedOn w:val="Normal"/>
    <w:qFormat/>
    <w:rsid w:val="00C31C2B"/>
    <w:pPr>
      <w:ind w:left="720"/>
      <w:jc w:val="both"/>
    </w:pPr>
    <w:rPr>
      <w:rFonts w:ascii="Times New Roman" w:hAnsi="Times New Roman"/>
      <w:b/>
      <w:bCs/>
      <w:sz w:val="24"/>
      <w:szCs w:val="24"/>
    </w:rPr>
  </w:style>
  <w:style w:type="paragraph" w:styleId="TableofFigures">
    <w:name w:val="table of figures"/>
    <w:basedOn w:val="Normal"/>
    <w:rsid w:val="00C31C2B"/>
    <w:pPr>
      <w:jc w:val="both"/>
    </w:pPr>
    <w:rPr>
      <w:rFonts w:ascii="Times New Roman" w:hAnsi="Times New Roman"/>
      <w:sz w:val="24"/>
      <w:szCs w:val="24"/>
    </w:rPr>
  </w:style>
  <w:style w:type="paragraph" w:styleId="EnvelopeAddress">
    <w:name w:val="envelope address"/>
    <w:basedOn w:val="Normal"/>
    <w:rsid w:val="00C31C2B"/>
    <w:pPr>
      <w:ind w:left="2880"/>
      <w:jc w:val="both"/>
    </w:pPr>
    <w:rPr>
      <w:rFonts w:ascii="Arial" w:hAnsi="Arial" w:cs="Arial"/>
      <w:sz w:val="24"/>
      <w:szCs w:val="24"/>
    </w:rPr>
  </w:style>
  <w:style w:type="paragraph" w:styleId="EnvelopeReturn">
    <w:name w:val="envelope return"/>
    <w:basedOn w:val="Normal"/>
    <w:rsid w:val="00C31C2B"/>
    <w:pPr>
      <w:jc w:val="both"/>
    </w:pPr>
    <w:rPr>
      <w:rFonts w:ascii="Arial" w:hAnsi="Arial" w:cs="Arial"/>
      <w:sz w:val="20"/>
      <w:szCs w:val="20"/>
    </w:rPr>
  </w:style>
  <w:style w:type="paragraph" w:styleId="EndnoteText">
    <w:name w:val="endnote text"/>
    <w:basedOn w:val="Normal"/>
    <w:rsid w:val="00C31C2B"/>
    <w:pPr>
      <w:jc w:val="both"/>
    </w:pPr>
    <w:rPr>
      <w:rFonts w:ascii="Times New Roman" w:hAnsi="Times New Roman"/>
      <w:sz w:val="20"/>
      <w:szCs w:val="20"/>
    </w:rPr>
  </w:style>
  <w:style w:type="paragraph" w:styleId="TableofAuthorities">
    <w:name w:val="table of authorities"/>
    <w:basedOn w:val="Normal"/>
    <w:rsid w:val="00C31C2B"/>
    <w:pPr>
      <w:ind w:left="240" w:hanging="240"/>
      <w:jc w:val="both"/>
    </w:pPr>
    <w:rPr>
      <w:rFonts w:ascii="Times New Roman" w:hAnsi="Times New Roman"/>
      <w:sz w:val="24"/>
      <w:szCs w:val="24"/>
    </w:rPr>
  </w:style>
  <w:style w:type="paragraph" w:styleId="MacroText">
    <w:name w:val="macro"/>
    <w:basedOn w:val="Normal"/>
    <w:rsid w:val="00C31C2B"/>
    <w:pPr>
      <w:jc w:val="both"/>
    </w:pPr>
    <w:rPr>
      <w:rFonts w:ascii="Courier New" w:hAnsi="Courier New" w:cs="Courier New"/>
      <w:sz w:val="20"/>
      <w:szCs w:val="20"/>
    </w:rPr>
  </w:style>
  <w:style w:type="paragraph" w:styleId="TOAHeading">
    <w:name w:val="toa heading"/>
    <w:basedOn w:val="Normal"/>
    <w:rsid w:val="00C31C2B"/>
    <w:pPr>
      <w:spacing w:before="120"/>
      <w:jc w:val="both"/>
    </w:pPr>
    <w:rPr>
      <w:rFonts w:ascii="Arial" w:hAnsi="Arial" w:cs="Arial"/>
      <w:b/>
      <w:bCs/>
      <w:sz w:val="24"/>
      <w:szCs w:val="24"/>
    </w:rPr>
  </w:style>
  <w:style w:type="paragraph" w:styleId="List">
    <w:name w:val="List"/>
    <w:basedOn w:val="Normal"/>
    <w:rsid w:val="00C31C2B"/>
    <w:pPr>
      <w:ind w:left="283" w:hanging="283"/>
      <w:jc w:val="both"/>
    </w:pPr>
    <w:rPr>
      <w:rFonts w:ascii="Times New Roman" w:hAnsi="Times New Roman"/>
      <w:sz w:val="24"/>
      <w:szCs w:val="24"/>
    </w:rPr>
  </w:style>
  <w:style w:type="paragraph" w:styleId="ListBullet">
    <w:name w:val="List Bullet"/>
    <w:basedOn w:val="Normal"/>
    <w:rsid w:val="00C31C2B"/>
    <w:pPr>
      <w:numPr>
        <w:numId w:val="3"/>
      </w:numPr>
      <w:jc w:val="both"/>
    </w:pPr>
    <w:rPr>
      <w:rFonts w:ascii="Times New Roman" w:hAnsi="Times New Roman"/>
      <w:sz w:val="24"/>
      <w:szCs w:val="24"/>
    </w:rPr>
  </w:style>
  <w:style w:type="paragraph" w:styleId="ListNumber">
    <w:name w:val="List Number"/>
    <w:basedOn w:val="Normal"/>
    <w:rsid w:val="00C31C2B"/>
    <w:pPr>
      <w:numPr>
        <w:numId w:val="4"/>
      </w:numPr>
      <w:jc w:val="both"/>
    </w:pPr>
    <w:rPr>
      <w:rFonts w:ascii="Times New Roman" w:hAnsi="Times New Roman"/>
      <w:sz w:val="24"/>
      <w:szCs w:val="24"/>
    </w:rPr>
  </w:style>
  <w:style w:type="paragraph" w:styleId="List2">
    <w:name w:val="List 2"/>
    <w:basedOn w:val="Normal"/>
    <w:rsid w:val="00C31C2B"/>
    <w:pPr>
      <w:ind w:left="566" w:hanging="283"/>
      <w:jc w:val="both"/>
    </w:pPr>
    <w:rPr>
      <w:rFonts w:ascii="Times New Roman" w:hAnsi="Times New Roman"/>
      <w:sz w:val="24"/>
      <w:szCs w:val="24"/>
    </w:rPr>
  </w:style>
  <w:style w:type="paragraph" w:styleId="List3">
    <w:name w:val="List 3"/>
    <w:basedOn w:val="Normal"/>
    <w:rsid w:val="00C31C2B"/>
    <w:pPr>
      <w:ind w:left="849" w:hanging="283"/>
      <w:jc w:val="both"/>
    </w:pPr>
    <w:rPr>
      <w:rFonts w:ascii="Times New Roman" w:hAnsi="Times New Roman"/>
      <w:sz w:val="24"/>
      <w:szCs w:val="24"/>
    </w:rPr>
  </w:style>
  <w:style w:type="paragraph" w:styleId="List4">
    <w:name w:val="List 4"/>
    <w:basedOn w:val="Normal"/>
    <w:rsid w:val="00C31C2B"/>
    <w:pPr>
      <w:ind w:left="1132" w:hanging="283"/>
      <w:jc w:val="both"/>
    </w:pPr>
    <w:rPr>
      <w:rFonts w:ascii="Times New Roman" w:hAnsi="Times New Roman"/>
      <w:sz w:val="24"/>
      <w:szCs w:val="24"/>
    </w:rPr>
  </w:style>
  <w:style w:type="paragraph" w:styleId="List5">
    <w:name w:val="List 5"/>
    <w:basedOn w:val="Normal"/>
    <w:rsid w:val="00C31C2B"/>
    <w:pPr>
      <w:ind w:left="1415" w:hanging="283"/>
      <w:jc w:val="both"/>
    </w:pPr>
    <w:rPr>
      <w:rFonts w:ascii="Times New Roman" w:hAnsi="Times New Roman"/>
      <w:sz w:val="24"/>
      <w:szCs w:val="24"/>
    </w:rPr>
  </w:style>
  <w:style w:type="paragraph" w:styleId="ListBullet2">
    <w:name w:val="List Bullet 2"/>
    <w:aliases w:val="lb2"/>
    <w:basedOn w:val="Normal"/>
    <w:uiPriority w:val="99"/>
    <w:rsid w:val="00C31C2B"/>
    <w:pPr>
      <w:numPr>
        <w:numId w:val="5"/>
      </w:numPr>
      <w:jc w:val="both"/>
    </w:pPr>
    <w:rPr>
      <w:rFonts w:ascii="Times New Roman" w:hAnsi="Times New Roman"/>
      <w:sz w:val="24"/>
      <w:szCs w:val="24"/>
    </w:rPr>
  </w:style>
  <w:style w:type="paragraph" w:styleId="ListBullet3">
    <w:name w:val="List Bullet 3"/>
    <w:basedOn w:val="Normal"/>
    <w:rsid w:val="00C31C2B"/>
    <w:pPr>
      <w:numPr>
        <w:numId w:val="6"/>
      </w:numPr>
      <w:jc w:val="both"/>
    </w:pPr>
    <w:rPr>
      <w:rFonts w:ascii="Times New Roman" w:hAnsi="Times New Roman"/>
      <w:sz w:val="24"/>
      <w:szCs w:val="24"/>
    </w:rPr>
  </w:style>
  <w:style w:type="paragraph" w:styleId="ListBullet4">
    <w:name w:val="List Bullet 4"/>
    <w:aliases w:val="lb4"/>
    <w:basedOn w:val="Normal"/>
    <w:uiPriority w:val="99"/>
    <w:rsid w:val="00C31C2B"/>
    <w:pPr>
      <w:numPr>
        <w:numId w:val="7"/>
      </w:numPr>
      <w:jc w:val="both"/>
    </w:pPr>
    <w:rPr>
      <w:rFonts w:ascii="Times New Roman" w:hAnsi="Times New Roman"/>
      <w:sz w:val="24"/>
      <w:szCs w:val="24"/>
    </w:rPr>
  </w:style>
  <w:style w:type="paragraph" w:styleId="ListBullet5">
    <w:name w:val="List Bullet 5"/>
    <w:basedOn w:val="Normal"/>
    <w:rsid w:val="00C31C2B"/>
    <w:pPr>
      <w:numPr>
        <w:numId w:val="8"/>
      </w:numPr>
      <w:jc w:val="both"/>
    </w:pPr>
    <w:rPr>
      <w:rFonts w:ascii="Times New Roman" w:hAnsi="Times New Roman"/>
      <w:sz w:val="24"/>
      <w:szCs w:val="24"/>
    </w:rPr>
  </w:style>
  <w:style w:type="paragraph" w:styleId="ListNumber2">
    <w:name w:val="List Number 2"/>
    <w:basedOn w:val="Normal"/>
    <w:rsid w:val="00C31C2B"/>
    <w:pPr>
      <w:numPr>
        <w:numId w:val="9"/>
      </w:numPr>
      <w:jc w:val="both"/>
    </w:pPr>
    <w:rPr>
      <w:rFonts w:ascii="Times New Roman" w:hAnsi="Times New Roman"/>
      <w:sz w:val="24"/>
      <w:szCs w:val="24"/>
    </w:rPr>
  </w:style>
  <w:style w:type="paragraph" w:styleId="ListNumber3">
    <w:name w:val="List Number 3"/>
    <w:aliases w:val="ln3"/>
    <w:basedOn w:val="Normal"/>
    <w:rsid w:val="00C31C2B"/>
    <w:pPr>
      <w:numPr>
        <w:numId w:val="10"/>
      </w:numPr>
      <w:jc w:val="both"/>
    </w:pPr>
    <w:rPr>
      <w:rFonts w:ascii="Times New Roman" w:hAnsi="Times New Roman"/>
      <w:sz w:val="24"/>
      <w:szCs w:val="24"/>
    </w:rPr>
  </w:style>
  <w:style w:type="paragraph" w:styleId="ListNumber4">
    <w:name w:val="List Number 4"/>
    <w:basedOn w:val="Normal"/>
    <w:rsid w:val="00C31C2B"/>
    <w:pPr>
      <w:numPr>
        <w:numId w:val="11"/>
      </w:numPr>
      <w:jc w:val="both"/>
    </w:pPr>
    <w:rPr>
      <w:rFonts w:ascii="Times New Roman" w:hAnsi="Times New Roman"/>
      <w:sz w:val="24"/>
      <w:szCs w:val="24"/>
    </w:rPr>
  </w:style>
  <w:style w:type="paragraph" w:styleId="ListNumber5">
    <w:name w:val="List Number 5"/>
    <w:basedOn w:val="Normal"/>
    <w:rsid w:val="00C31C2B"/>
    <w:pPr>
      <w:numPr>
        <w:numId w:val="12"/>
      </w:numPr>
      <w:jc w:val="both"/>
    </w:pPr>
    <w:rPr>
      <w:rFonts w:ascii="Times New Roman" w:hAnsi="Times New Roman"/>
      <w:sz w:val="24"/>
      <w:szCs w:val="24"/>
    </w:rPr>
  </w:style>
  <w:style w:type="paragraph" w:styleId="Title">
    <w:name w:val="Title"/>
    <w:aliases w:val="t"/>
    <w:basedOn w:val="Normal"/>
    <w:qFormat/>
    <w:rsid w:val="00C31C2B"/>
    <w:pPr>
      <w:spacing w:line="360" w:lineRule="auto"/>
      <w:ind w:left="720"/>
      <w:jc w:val="center"/>
    </w:pPr>
    <w:rPr>
      <w:rFonts w:ascii="Times New Roman" w:hAnsi="Times New Roman"/>
      <w:b/>
      <w:bCs/>
      <w:sz w:val="72"/>
      <w:szCs w:val="72"/>
    </w:rPr>
  </w:style>
  <w:style w:type="paragraph" w:styleId="Closing">
    <w:name w:val="Closing"/>
    <w:basedOn w:val="Normal"/>
    <w:rsid w:val="00C31C2B"/>
    <w:pPr>
      <w:ind w:left="4320"/>
      <w:jc w:val="both"/>
    </w:pPr>
    <w:rPr>
      <w:rFonts w:ascii="Times New Roman" w:hAnsi="Times New Roman"/>
      <w:sz w:val="24"/>
      <w:szCs w:val="24"/>
    </w:rPr>
  </w:style>
  <w:style w:type="paragraph" w:styleId="Signature">
    <w:name w:val="Signature"/>
    <w:basedOn w:val="Normal"/>
    <w:rsid w:val="00C31C2B"/>
    <w:pPr>
      <w:ind w:left="4320"/>
      <w:jc w:val="both"/>
    </w:pPr>
    <w:rPr>
      <w:rFonts w:ascii="Times New Roman" w:hAnsi="Times New Roman"/>
      <w:sz w:val="24"/>
      <w:szCs w:val="24"/>
    </w:rPr>
  </w:style>
  <w:style w:type="paragraph" w:styleId="BodyText">
    <w:name w:val="Body Text"/>
    <w:aliases w:val="b0"/>
    <w:basedOn w:val="Normal"/>
    <w:rsid w:val="00C31C2B"/>
    <w:pPr>
      <w:spacing w:after="120"/>
      <w:jc w:val="both"/>
    </w:pPr>
    <w:rPr>
      <w:rFonts w:ascii="Times New Roman" w:hAnsi="Times New Roman"/>
      <w:sz w:val="24"/>
      <w:szCs w:val="24"/>
    </w:rPr>
  </w:style>
  <w:style w:type="paragraph" w:styleId="BodyTextIndent">
    <w:name w:val="Body Text Indent"/>
    <w:aliases w:val="b1"/>
    <w:basedOn w:val="Normal"/>
    <w:rsid w:val="00C31C2B"/>
    <w:pPr>
      <w:spacing w:line="360" w:lineRule="auto"/>
      <w:ind w:left="709"/>
      <w:jc w:val="both"/>
    </w:pPr>
    <w:rPr>
      <w:rFonts w:ascii="Times New Roman" w:hAnsi="Times New Roman"/>
      <w:sz w:val="24"/>
      <w:szCs w:val="24"/>
    </w:rPr>
  </w:style>
  <w:style w:type="paragraph" w:styleId="ListContinue">
    <w:name w:val="List Continue"/>
    <w:basedOn w:val="Normal"/>
    <w:rsid w:val="00C31C2B"/>
    <w:pPr>
      <w:spacing w:after="120"/>
      <w:ind w:left="360"/>
      <w:jc w:val="both"/>
    </w:pPr>
    <w:rPr>
      <w:rFonts w:ascii="Times New Roman" w:hAnsi="Times New Roman"/>
      <w:sz w:val="24"/>
      <w:szCs w:val="24"/>
    </w:rPr>
  </w:style>
  <w:style w:type="paragraph" w:styleId="ListContinue2">
    <w:name w:val="List Continue 2"/>
    <w:basedOn w:val="Normal"/>
    <w:rsid w:val="00C31C2B"/>
    <w:pPr>
      <w:spacing w:after="120"/>
      <w:ind w:left="566"/>
      <w:jc w:val="both"/>
    </w:pPr>
    <w:rPr>
      <w:rFonts w:ascii="Times New Roman" w:hAnsi="Times New Roman"/>
      <w:sz w:val="24"/>
      <w:szCs w:val="24"/>
    </w:rPr>
  </w:style>
  <w:style w:type="paragraph" w:styleId="ListContinue3">
    <w:name w:val="List Continue 3"/>
    <w:basedOn w:val="Normal"/>
    <w:rsid w:val="00C31C2B"/>
    <w:pPr>
      <w:spacing w:after="120"/>
      <w:ind w:left="849"/>
      <w:jc w:val="both"/>
    </w:pPr>
    <w:rPr>
      <w:rFonts w:ascii="Times New Roman" w:hAnsi="Times New Roman"/>
      <w:sz w:val="24"/>
      <w:szCs w:val="24"/>
    </w:rPr>
  </w:style>
  <w:style w:type="paragraph" w:styleId="ListContinue4">
    <w:name w:val="List Continue 4"/>
    <w:basedOn w:val="Normal"/>
    <w:rsid w:val="00C31C2B"/>
    <w:pPr>
      <w:spacing w:after="120"/>
      <w:ind w:left="1132"/>
      <w:jc w:val="both"/>
    </w:pPr>
    <w:rPr>
      <w:rFonts w:ascii="Times New Roman" w:hAnsi="Times New Roman"/>
      <w:sz w:val="24"/>
      <w:szCs w:val="24"/>
    </w:rPr>
  </w:style>
  <w:style w:type="paragraph" w:styleId="ListContinue5">
    <w:name w:val="List Continue 5"/>
    <w:basedOn w:val="Normal"/>
    <w:rsid w:val="00C31C2B"/>
    <w:pPr>
      <w:spacing w:after="120"/>
      <w:ind w:left="1800"/>
      <w:jc w:val="both"/>
    </w:pPr>
    <w:rPr>
      <w:rFonts w:ascii="Times New Roman" w:hAnsi="Times New Roman"/>
      <w:sz w:val="24"/>
      <w:szCs w:val="24"/>
    </w:rPr>
  </w:style>
  <w:style w:type="paragraph" w:styleId="MessageHeader">
    <w:name w:val="Message Header"/>
    <w:basedOn w:val="Normal"/>
    <w:rsid w:val="00C31C2B"/>
    <w:pPr>
      <w:shd w:val="clear" w:color="auto" w:fill="CCCCCC"/>
      <w:ind w:left="1080" w:hanging="1080"/>
      <w:jc w:val="both"/>
    </w:pPr>
    <w:rPr>
      <w:rFonts w:ascii="Arial" w:hAnsi="Arial" w:cs="Arial"/>
      <w:sz w:val="24"/>
      <w:szCs w:val="24"/>
    </w:rPr>
  </w:style>
  <w:style w:type="paragraph" w:styleId="Subtitle">
    <w:name w:val="Subtitle"/>
    <w:aliases w:val="sub"/>
    <w:basedOn w:val="Normal"/>
    <w:qFormat/>
    <w:rsid w:val="00C31C2B"/>
    <w:pPr>
      <w:spacing w:after="60"/>
      <w:jc w:val="center"/>
    </w:pPr>
    <w:rPr>
      <w:rFonts w:ascii="Arial" w:hAnsi="Arial" w:cs="Arial"/>
      <w:sz w:val="24"/>
      <w:szCs w:val="24"/>
    </w:rPr>
  </w:style>
  <w:style w:type="paragraph" w:styleId="Salutation">
    <w:name w:val="Salutation"/>
    <w:basedOn w:val="Normal"/>
    <w:rsid w:val="00C31C2B"/>
    <w:pPr>
      <w:jc w:val="both"/>
    </w:pPr>
    <w:rPr>
      <w:rFonts w:ascii="Times New Roman" w:hAnsi="Times New Roman"/>
      <w:sz w:val="24"/>
      <w:szCs w:val="24"/>
    </w:rPr>
  </w:style>
  <w:style w:type="paragraph" w:styleId="Date">
    <w:name w:val="Date"/>
    <w:basedOn w:val="Normal"/>
    <w:rsid w:val="00C31C2B"/>
    <w:pPr>
      <w:jc w:val="both"/>
    </w:pPr>
  </w:style>
  <w:style w:type="paragraph" w:styleId="BodyTextFirstIndent">
    <w:name w:val="Body Text First Indent"/>
    <w:basedOn w:val="Normal"/>
    <w:rsid w:val="00C31C2B"/>
    <w:pPr>
      <w:spacing w:after="120"/>
      <w:ind w:firstLine="210"/>
      <w:jc w:val="both"/>
    </w:pPr>
    <w:rPr>
      <w:rFonts w:ascii="Times New Roman" w:hAnsi="Times New Roman"/>
      <w:sz w:val="24"/>
      <w:szCs w:val="24"/>
    </w:rPr>
  </w:style>
  <w:style w:type="paragraph" w:styleId="BodyTextFirstIndent2">
    <w:name w:val="Body Text First Indent 2"/>
    <w:basedOn w:val="Normal"/>
    <w:rsid w:val="00C31C2B"/>
    <w:pPr>
      <w:spacing w:after="120"/>
      <w:ind w:left="360" w:firstLine="210"/>
      <w:jc w:val="both"/>
    </w:pPr>
    <w:rPr>
      <w:rFonts w:ascii="Times New Roman" w:hAnsi="Times New Roman"/>
      <w:sz w:val="24"/>
      <w:szCs w:val="24"/>
    </w:rPr>
  </w:style>
  <w:style w:type="paragraph" w:styleId="NoteHeading">
    <w:name w:val="Note Heading"/>
    <w:basedOn w:val="Normal"/>
    <w:rsid w:val="00C31C2B"/>
    <w:pPr>
      <w:jc w:val="both"/>
    </w:pPr>
    <w:rPr>
      <w:rFonts w:ascii="Times New Roman" w:hAnsi="Times New Roman"/>
      <w:sz w:val="24"/>
      <w:szCs w:val="24"/>
    </w:rPr>
  </w:style>
  <w:style w:type="paragraph" w:styleId="BodyText2">
    <w:name w:val="Body Text 2"/>
    <w:basedOn w:val="Normal"/>
    <w:rsid w:val="00C31C2B"/>
    <w:pPr>
      <w:spacing w:after="120" w:line="480" w:lineRule="auto"/>
      <w:jc w:val="both"/>
    </w:pPr>
    <w:rPr>
      <w:rFonts w:ascii="Times New Roman" w:hAnsi="Times New Roman"/>
      <w:sz w:val="24"/>
      <w:szCs w:val="24"/>
    </w:rPr>
  </w:style>
  <w:style w:type="paragraph" w:styleId="BodyText3">
    <w:name w:val="Body Text 3"/>
    <w:basedOn w:val="Normal"/>
    <w:link w:val="BodyText3Char"/>
    <w:rsid w:val="00C31C2B"/>
    <w:pPr>
      <w:spacing w:after="120"/>
    </w:pPr>
    <w:rPr>
      <w:rFonts w:ascii="Times New Roman" w:hAnsi="Times New Roman"/>
      <w:sz w:val="16"/>
      <w:szCs w:val="16"/>
    </w:rPr>
  </w:style>
  <w:style w:type="paragraph" w:styleId="BodyTextIndent2">
    <w:name w:val="Body Text Indent 2"/>
    <w:aliases w:val="b2"/>
    <w:basedOn w:val="Normal"/>
    <w:rsid w:val="00C31C2B"/>
    <w:pPr>
      <w:ind w:left="1440"/>
      <w:jc w:val="both"/>
    </w:pPr>
    <w:rPr>
      <w:rFonts w:ascii="Times New Roman" w:hAnsi="Times New Roman"/>
      <w:sz w:val="24"/>
      <w:szCs w:val="24"/>
    </w:rPr>
  </w:style>
  <w:style w:type="paragraph" w:styleId="BodyTextIndent3">
    <w:name w:val="Body Text Indent 3"/>
    <w:basedOn w:val="Normal"/>
    <w:rsid w:val="00C31C2B"/>
    <w:pPr>
      <w:spacing w:line="360" w:lineRule="auto"/>
      <w:ind w:left="2448"/>
      <w:jc w:val="both"/>
    </w:pPr>
    <w:rPr>
      <w:rFonts w:ascii="Times New Roman" w:hAnsi="Times New Roman"/>
      <w:sz w:val="24"/>
      <w:szCs w:val="24"/>
    </w:rPr>
  </w:style>
  <w:style w:type="paragraph" w:styleId="BlockText">
    <w:name w:val="Block Text"/>
    <w:basedOn w:val="Normal"/>
    <w:rsid w:val="00C31C2B"/>
    <w:pPr>
      <w:spacing w:after="120"/>
      <w:ind w:left="1440" w:right="1440"/>
      <w:jc w:val="both"/>
    </w:pPr>
    <w:rPr>
      <w:rFonts w:ascii="Times New Roman" w:hAnsi="Times New Roman"/>
      <w:sz w:val="24"/>
      <w:szCs w:val="24"/>
    </w:rPr>
  </w:style>
  <w:style w:type="paragraph" w:styleId="DocumentMap">
    <w:name w:val="Document Map"/>
    <w:basedOn w:val="Normal"/>
    <w:rsid w:val="00C31C2B"/>
    <w:pPr>
      <w:shd w:val="clear" w:color="auto" w:fill="000080"/>
      <w:jc w:val="both"/>
    </w:pPr>
    <w:rPr>
      <w:rFonts w:ascii="Tahoma" w:hAnsi="Tahoma" w:cs="Tahoma"/>
      <w:sz w:val="20"/>
      <w:szCs w:val="20"/>
    </w:rPr>
  </w:style>
  <w:style w:type="paragraph" w:styleId="PlainText">
    <w:name w:val="Plain Text"/>
    <w:basedOn w:val="Normal"/>
    <w:rsid w:val="00C31C2B"/>
    <w:pPr>
      <w:jc w:val="both"/>
    </w:pPr>
    <w:rPr>
      <w:rFonts w:ascii="Courier New" w:hAnsi="Courier New" w:cs="Courier New"/>
      <w:sz w:val="20"/>
      <w:szCs w:val="20"/>
    </w:rPr>
  </w:style>
  <w:style w:type="paragraph" w:styleId="E-mailSignature">
    <w:name w:val="E-mail Signature"/>
    <w:basedOn w:val="Normal"/>
    <w:rsid w:val="00C31C2B"/>
    <w:pPr>
      <w:jc w:val="both"/>
    </w:pPr>
    <w:rPr>
      <w:rFonts w:ascii="Times New Roman" w:hAnsi="Times New Roman"/>
      <w:sz w:val="24"/>
      <w:szCs w:val="24"/>
    </w:rPr>
  </w:style>
  <w:style w:type="paragraph" w:styleId="CommentSubject">
    <w:name w:val="annotation subject"/>
    <w:basedOn w:val="Normal"/>
    <w:link w:val="CommentSubjectChar"/>
    <w:rsid w:val="00C31C2B"/>
    <w:pPr>
      <w:jc w:val="both"/>
    </w:pPr>
    <w:rPr>
      <w:rFonts w:ascii="Times New Roman" w:hAnsi="Times New Roman"/>
      <w:b/>
      <w:bCs/>
      <w:sz w:val="20"/>
      <w:szCs w:val="20"/>
    </w:rPr>
  </w:style>
  <w:style w:type="paragraph" w:styleId="BalloonText">
    <w:name w:val="Balloon Text"/>
    <w:basedOn w:val="Normal"/>
    <w:rsid w:val="00C31C2B"/>
    <w:pPr>
      <w:jc w:val="both"/>
    </w:pPr>
    <w:rPr>
      <w:rFonts w:ascii="Tahoma" w:hAnsi="Tahoma" w:cs="Tahoma"/>
      <w:sz w:val="16"/>
      <w:szCs w:val="16"/>
    </w:rPr>
  </w:style>
  <w:style w:type="paragraph" w:customStyle="1" w:styleId="numberedstyle1">
    <w:name w:val="numberedstyle1"/>
    <w:basedOn w:val="Normal"/>
    <w:rsid w:val="00C31C2B"/>
    <w:pPr>
      <w:numPr>
        <w:numId w:val="13"/>
      </w:numPr>
      <w:spacing w:before="240"/>
    </w:pPr>
    <w:rPr>
      <w:rFonts w:ascii="Times New Roman" w:hAnsi="Times New Roman"/>
      <w:sz w:val="20"/>
      <w:szCs w:val="20"/>
    </w:rPr>
  </w:style>
  <w:style w:type="paragraph" w:customStyle="1" w:styleId="hrodoubleind">
    <w:name w:val="hrodoubleind"/>
    <w:basedOn w:val="Normal"/>
    <w:rsid w:val="00C31C2B"/>
    <w:pPr>
      <w:ind w:left="720" w:right="720"/>
    </w:pPr>
    <w:rPr>
      <w:rFonts w:ascii="Times New Roman" w:hAnsi="Times New Roman"/>
      <w:sz w:val="24"/>
      <w:szCs w:val="24"/>
    </w:rPr>
  </w:style>
  <w:style w:type="paragraph" w:customStyle="1" w:styleId="stylebodytextverdana11pt">
    <w:name w:val="stylebodytextverdana11pt"/>
    <w:basedOn w:val="Normal"/>
    <w:rsid w:val="00C31C2B"/>
    <w:pPr>
      <w:spacing w:after="120"/>
      <w:jc w:val="both"/>
    </w:pPr>
  </w:style>
  <w:style w:type="paragraph" w:customStyle="1" w:styleId="styleheading2verdana11ptblackchar">
    <w:name w:val="styleheading2verdana11ptblackchar"/>
    <w:basedOn w:val="Normal"/>
    <w:rsid w:val="00C31C2B"/>
    <w:pPr>
      <w:keepNext/>
      <w:tabs>
        <w:tab w:val="num" w:pos="2496"/>
      </w:tabs>
      <w:spacing w:before="120" w:after="60" w:line="360" w:lineRule="auto"/>
      <w:ind w:left="2496" w:hanging="936"/>
    </w:pPr>
    <w:rPr>
      <w:b/>
      <w:bCs/>
      <w:color w:val="000000"/>
    </w:rPr>
  </w:style>
  <w:style w:type="paragraph" w:customStyle="1" w:styleId="styleheading4verdana11ptblack">
    <w:name w:val="styleheading4verdana11ptblack"/>
    <w:basedOn w:val="Normal"/>
    <w:rsid w:val="00C31C2B"/>
    <w:pPr>
      <w:keepNext/>
      <w:tabs>
        <w:tab w:val="num" w:pos="4282"/>
      </w:tabs>
      <w:spacing w:before="60" w:after="60" w:line="360" w:lineRule="auto"/>
      <w:ind w:left="4105" w:hanging="1871"/>
      <w:jc w:val="both"/>
    </w:pPr>
    <w:rPr>
      <w:color w:val="000000"/>
    </w:rPr>
  </w:style>
  <w:style w:type="paragraph" w:customStyle="1" w:styleId="style1">
    <w:name w:val="style1"/>
    <w:basedOn w:val="Normal"/>
    <w:rsid w:val="00C31C2B"/>
    <w:pPr>
      <w:jc w:val="both"/>
    </w:pPr>
  </w:style>
  <w:style w:type="paragraph" w:customStyle="1" w:styleId="style2">
    <w:name w:val="style2"/>
    <w:basedOn w:val="Normal"/>
    <w:rsid w:val="00C31C2B"/>
    <w:pPr>
      <w:tabs>
        <w:tab w:val="num" w:pos="1152"/>
      </w:tabs>
      <w:ind w:left="1728" w:hanging="1152"/>
      <w:jc w:val="both"/>
    </w:pPr>
  </w:style>
  <w:style w:type="paragraph" w:customStyle="1" w:styleId="styleheading2verdana11ptblack">
    <w:name w:val="styleheading2verdana11ptblack"/>
    <w:basedOn w:val="Normal"/>
    <w:rsid w:val="00C31C2B"/>
    <w:pPr>
      <w:keepNext/>
      <w:tabs>
        <w:tab w:val="num" w:pos="2496"/>
      </w:tabs>
      <w:spacing w:before="120" w:after="60" w:line="360" w:lineRule="auto"/>
      <w:ind w:left="5220" w:hanging="360"/>
    </w:pPr>
    <w:rPr>
      <w:b/>
      <w:bCs/>
      <w:color w:val="000000"/>
    </w:rPr>
  </w:style>
  <w:style w:type="paragraph" w:customStyle="1" w:styleId="orparaitaliques">
    <w:name w:val="orparaitaliques"/>
    <w:basedOn w:val="Normal"/>
    <w:rsid w:val="00C31C2B"/>
    <w:pPr>
      <w:autoSpaceDE w:val="0"/>
      <w:autoSpaceDN w:val="0"/>
      <w:spacing w:after="220"/>
      <w:jc w:val="both"/>
    </w:pPr>
    <w:rPr>
      <w:i/>
      <w:iCs/>
    </w:rPr>
  </w:style>
  <w:style w:type="paragraph" w:customStyle="1" w:styleId="default">
    <w:name w:val="default"/>
    <w:basedOn w:val="Normal"/>
    <w:rsid w:val="00C31C2B"/>
    <w:pPr>
      <w:autoSpaceDE w:val="0"/>
      <w:autoSpaceDN w:val="0"/>
    </w:pPr>
    <w:rPr>
      <w:color w:val="000000"/>
      <w:sz w:val="24"/>
      <w:szCs w:val="24"/>
    </w:rPr>
  </w:style>
  <w:style w:type="character" w:styleId="FootnoteReference">
    <w:name w:val="footnote reference"/>
    <w:basedOn w:val="DefaultParagraphFont"/>
    <w:rsid w:val="00C31C2B"/>
    <w:rPr>
      <w:vertAlign w:val="superscript"/>
    </w:rPr>
  </w:style>
  <w:style w:type="character" w:customStyle="1" w:styleId="stylebodytextverdana11pttegn">
    <w:name w:val="stylebodytextverdana11pttegn"/>
    <w:basedOn w:val="DefaultParagraphFont"/>
    <w:rsid w:val="00C31C2B"/>
    <w:rPr>
      <w:rFonts w:ascii="Verdana" w:hAnsi="Verdana" w:hint="default"/>
    </w:rPr>
  </w:style>
  <w:style w:type="character" w:customStyle="1" w:styleId="tegn2charchar">
    <w:name w:val="tegn2charchar"/>
    <w:basedOn w:val="DefaultParagraphFont"/>
    <w:rsid w:val="00C31C2B"/>
    <w:rPr>
      <w:b/>
      <w:bCs/>
    </w:rPr>
  </w:style>
  <w:style w:type="character" w:customStyle="1" w:styleId="styleheading2verdana11ptblackcharchar">
    <w:name w:val="styleheading2verdana11ptblackcharchar"/>
    <w:basedOn w:val="DefaultParagraphFont"/>
    <w:rsid w:val="00C31C2B"/>
    <w:rPr>
      <w:rFonts w:ascii="Verdana" w:hAnsi="Verdana" w:hint="default"/>
      <w:b/>
      <w:bCs/>
      <w:color w:val="000000"/>
    </w:rPr>
  </w:style>
  <w:style w:type="character" w:customStyle="1" w:styleId="styleheading4verdana11ptblackchar1">
    <w:name w:val="styleheading4verdana11ptblackchar1"/>
    <w:basedOn w:val="DefaultParagraphFont"/>
    <w:rsid w:val="00C31C2B"/>
    <w:rPr>
      <w:rFonts w:ascii="Verdana" w:hAnsi="Verdana" w:hint="default"/>
      <w:color w:val="000000"/>
    </w:rPr>
  </w:style>
  <w:style w:type="character" w:customStyle="1" w:styleId="msoins0">
    <w:name w:val="msoins0"/>
    <w:basedOn w:val="DefaultParagraphFont"/>
    <w:rsid w:val="00C31C2B"/>
    <w:rPr>
      <w:u w:val="single"/>
    </w:rPr>
  </w:style>
  <w:style w:type="character" w:customStyle="1" w:styleId="styleheading2verdana11ptblacktegn1">
    <w:name w:val="styleheading2verdana11ptblacktegn1"/>
    <w:basedOn w:val="DefaultParagraphFont"/>
    <w:rsid w:val="00C31C2B"/>
    <w:rPr>
      <w:rFonts w:ascii="Verdana" w:hAnsi="Verdana" w:hint="default"/>
      <w:b/>
      <w:bCs/>
      <w:color w:val="000000"/>
    </w:rPr>
  </w:style>
  <w:style w:type="character" w:customStyle="1" w:styleId="stylebodytextverdana11ptchar">
    <w:name w:val="stylebodytextverdana11ptchar"/>
    <w:basedOn w:val="DefaultParagraphFont"/>
    <w:rsid w:val="00C31C2B"/>
    <w:rPr>
      <w:rFonts w:ascii="Verdana" w:hAnsi="Verdana" w:hint="default"/>
    </w:rPr>
  </w:style>
  <w:style w:type="character" w:customStyle="1" w:styleId="styleheading4verdana11ptblackchar">
    <w:name w:val="styleheading4verdana11ptblackchar"/>
    <w:basedOn w:val="DefaultParagraphFont"/>
    <w:rsid w:val="00C31C2B"/>
    <w:rPr>
      <w:rFonts w:ascii="Verdana" w:hAnsi="Verdana" w:hint="default"/>
      <w:color w:val="000000"/>
    </w:rPr>
  </w:style>
  <w:style w:type="character" w:customStyle="1" w:styleId="styleheading2verdana11ptblacktegn">
    <w:name w:val="styleheading2verdana11ptblacktegn"/>
    <w:basedOn w:val="DefaultParagraphFont"/>
    <w:rsid w:val="00C31C2B"/>
    <w:rPr>
      <w:rFonts w:ascii="Verdana" w:hAnsi="Verdana" w:hint="default"/>
      <w:b/>
      <w:bCs/>
      <w:color w:val="000000"/>
    </w:rPr>
  </w:style>
  <w:style w:type="character" w:customStyle="1" w:styleId="styleheading4verdana11ptblacktegn">
    <w:name w:val="styleheading4verdana11ptblacktegn"/>
    <w:basedOn w:val="DefaultParagraphFont"/>
    <w:rsid w:val="00C31C2B"/>
    <w:rPr>
      <w:rFonts w:ascii="Verdana" w:hAnsi="Verdana" w:hint="default"/>
      <w:color w:val="000000"/>
    </w:rPr>
  </w:style>
  <w:style w:type="character" w:customStyle="1" w:styleId="tegncharchar0">
    <w:name w:val="tegncharchar0"/>
    <w:basedOn w:val="DefaultParagraphFont"/>
    <w:rsid w:val="00C31C2B"/>
    <w:rPr>
      <w:rFonts w:ascii="Times New Roman" w:hAnsi="Times New Roman" w:cs="Times New Roman" w:hint="default"/>
      <w:spacing w:val="0"/>
    </w:rPr>
  </w:style>
  <w:style w:type="character" w:customStyle="1" w:styleId="deltaviewinsertion">
    <w:name w:val="deltaviewinsertion"/>
    <w:basedOn w:val="DefaultParagraphFont"/>
    <w:rsid w:val="00C31C2B"/>
    <w:rPr>
      <w:color w:val="0000FF"/>
      <w:spacing w:val="0"/>
      <w:u w:val="single"/>
    </w:rPr>
  </w:style>
  <w:style w:type="character" w:customStyle="1" w:styleId="deltaviewchangenumber">
    <w:name w:val="deltaviewchangenumber"/>
    <w:basedOn w:val="DefaultParagraphFont"/>
    <w:rsid w:val="00C31C2B"/>
    <w:rPr>
      <w:color w:val="000000"/>
      <w:spacing w:val="0"/>
      <w:vertAlign w:val="superscript"/>
    </w:rPr>
  </w:style>
  <w:style w:type="character" w:customStyle="1" w:styleId="deltaviewdeletion">
    <w:name w:val="deltaviewdeletion"/>
    <w:basedOn w:val="DefaultParagraphFont"/>
    <w:rsid w:val="00C31C2B"/>
    <w:rPr>
      <w:strike/>
      <w:color w:val="FF0000"/>
      <w:spacing w:val="0"/>
    </w:rPr>
  </w:style>
  <w:style w:type="character" w:styleId="CommentReference">
    <w:name w:val="annotation reference"/>
    <w:basedOn w:val="DefaultParagraphFont"/>
    <w:rsid w:val="0010332E"/>
    <w:rPr>
      <w:sz w:val="16"/>
      <w:szCs w:val="16"/>
    </w:rPr>
  </w:style>
  <w:style w:type="character" w:styleId="PageNumber">
    <w:name w:val="page number"/>
    <w:basedOn w:val="DefaultParagraphFont"/>
    <w:uiPriority w:val="99"/>
    <w:rsid w:val="008F7D63"/>
  </w:style>
  <w:style w:type="character" w:customStyle="1" w:styleId="FooterChar">
    <w:name w:val="Footer Char"/>
    <w:basedOn w:val="DefaultParagraphFont"/>
    <w:link w:val="Footer"/>
    <w:uiPriority w:val="99"/>
    <w:rsid w:val="005771E8"/>
    <w:rPr>
      <w:sz w:val="24"/>
      <w:szCs w:val="24"/>
      <w:lang w:val="en-CA" w:eastAsia="en-CA"/>
    </w:rPr>
  </w:style>
  <w:style w:type="character" w:customStyle="1" w:styleId="DeltaViewInsertion0">
    <w:name w:val="DeltaView Insertion"/>
    <w:uiPriority w:val="99"/>
    <w:rsid w:val="005771E8"/>
    <w:rPr>
      <w:color w:val="0000FF"/>
      <w:u w:val="double"/>
    </w:rPr>
  </w:style>
  <w:style w:type="paragraph" w:customStyle="1" w:styleId="ORParaitaliques0">
    <w:name w:val="ORPara italiques"/>
    <w:basedOn w:val="Normal"/>
    <w:rsid w:val="00E04520"/>
    <w:pPr>
      <w:spacing w:after="220"/>
      <w:jc w:val="both"/>
    </w:pPr>
    <w:rPr>
      <w:i/>
      <w:lang w:eastAsia="en-US"/>
    </w:rPr>
  </w:style>
  <w:style w:type="paragraph" w:customStyle="1" w:styleId="Default0">
    <w:name w:val="Default"/>
    <w:rsid w:val="00424260"/>
    <w:pPr>
      <w:autoSpaceDE w:val="0"/>
      <w:autoSpaceDN w:val="0"/>
      <w:adjustRightInd w:val="0"/>
    </w:pPr>
    <w:rPr>
      <w:rFonts w:ascii="Verdana" w:hAnsi="Verdana" w:cs="Verdana"/>
      <w:color w:val="000000"/>
      <w:sz w:val="24"/>
      <w:szCs w:val="24"/>
      <w:lang w:val="en-CA" w:eastAsia="en-CA"/>
    </w:rPr>
  </w:style>
  <w:style w:type="paragraph" w:customStyle="1" w:styleId="ORIndent1">
    <w:name w:val="ORIndent1"/>
    <w:aliases w:val="I1"/>
    <w:basedOn w:val="Normal"/>
    <w:rsid w:val="00424260"/>
    <w:pPr>
      <w:spacing w:after="220"/>
      <w:ind w:left="720"/>
      <w:jc w:val="both"/>
    </w:pPr>
    <w:rPr>
      <w:rFonts w:eastAsia="MS Mincho"/>
      <w:szCs w:val="20"/>
      <w:lang w:eastAsia="ja-JP"/>
    </w:rPr>
  </w:style>
  <w:style w:type="paragraph" w:customStyle="1" w:styleId="ORSous-titrecoll">
    <w:name w:val="ORSous-titre collé"/>
    <w:basedOn w:val="Normal"/>
    <w:rsid w:val="00424260"/>
    <w:pPr>
      <w:keepNext/>
      <w:keepLines/>
      <w:ind w:left="720"/>
      <w:jc w:val="both"/>
    </w:pPr>
    <w:rPr>
      <w:b/>
      <w:szCs w:val="20"/>
      <w:lang w:eastAsia="en-US"/>
    </w:rPr>
  </w:style>
  <w:style w:type="paragraph" w:customStyle="1" w:styleId="ORIndent2">
    <w:name w:val="ORIndent2"/>
    <w:aliases w:val="I2"/>
    <w:basedOn w:val="Normal"/>
    <w:rsid w:val="00424260"/>
    <w:pPr>
      <w:tabs>
        <w:tab w:val="left" w:pos="2520"/>
      </w:tabs>
      <w:spacing w:after="220"/>
      <w:ind w:left="1440"/>
      <w:jc w:val="both"/>
    </w:pPr>
    <w:rPr>
      <w:rFonts w:eastAsia="MS Mincho"/>
      <w:szCs w:val="20"/>
      <w:lang w:eastAsia="ja-JP"/>
    </w:rPr>
  </w:style>
  <w:style w:type="paragraph" w:customStyle="1" w:styleId="ORLFL1">
    <w:name w:val="ORLF L1"/>
    <w:aliases w:val="LF1"/>
    <w:basedOn w:val="Normal"/>
    <w:next w:val="ORLFL2"/>
    <w:uiPriority w:val="99"/>
    <w:rsid w:val="002C1A99"/>
    <w:pPr>
      <w:keepNext/>
      <w:keepLines/>
      <w:numPr>
        <w:numId w:val="15"/>
      </w:numPr>
      <w:spacing w:before="360" w:after="220"/>
      <w:outlineLvl w:val="4"/>
    </w:pPr>
    <w:rPr>
      <w:b/>
      <w:caps/>
      <w:sz w:val="28"/>
      <w:szCs w:val="28"/>
      <w:lang w:eastAsia="en-US"/>
    </w:rPr>
  </w:style>
  <w:style w:type="paragraph" w:customStyle="1" w:styleId="ORLFL2">
    <w:name w:val="ORLF L2"/>
    <w:aliases w:val="LF2"/>
    <w:basedOn w:val="Normal"/>
    <w:uiPriority w:val="99"/>
    <w:rsid w:val="002C1A99"/>
    <w:pPr>
      <w:keepNext/>
      <w:keepLines/>
      <w:numPr>
        <w:ilvl w:val="1"/>
        <w:numId w:val="15"/>
      </w:numPr>
      <w:tabs>
        <w:tab w:val="left" w:pos="1584"/>
      </w:tabs>
      <w:spacing w:after="220"/>
      <w:jc w:val="both"/>
      <w:outlineLvl w:val="5"/>
    </w:pPr>
    <w:rPr>
      <w:b/>
      <w:lang w:eastAsia="en-US"/>
    </w:rPr>
  </w:style>
  <w:style w:type="paragraph" w:customStyle="1" w:styleId="ORLFL3">
    <w:name w:val="ORLF L3"/>
    <w:aliases w:val="LF3"/>
    <w:basedOn w:val="Normal"/>
    <w:uiPriority w:val="99"/>
    <w:rsid w:val="002C1A99"/>
    <w:pPr>
      <w:keepNext/>
      <w:keepLines/>
      <w:numPr>
        <w:ilvl w:val="2"/>
        <w:numId w:val="15"/>
      </w:numPr>
      <w:jc w:val="both"/>
    </w:pPr>
    <w:rPr>
      <w:lang w:eastAsia="en-US"/>
    </w:rPr>
  </w:style>
  <w:style w:type="paragraph" w:customStyle="1" w:styleId="ORLFL4">
    <w:name w:val="ORLF L4"/>
    <w:aliases w:val="LF4"/>
    <w:basedOn w:val="Normal"/>
    <w:uiPriority w:val="99"/>
    <w:rsid w:val="002C1A99"/>
    <w:pPr>
      <w:numPr>
        <w:ilvl w:val="3"/>
        <w:numId w:val="15"/>
      </w:numPr>
      <w:spacing w:after="220"/>
      <w:jc w:val="both"/>
      <w:outlineLvl w:val="3"/>
    </w:pPr>
    <w:rPr>
      <w:lang w:eastAsia="en-US"/>
    </w:rPr>
  </w:style>
  <w:style w:type="paragraph" w:customStyle="1" w:styleId="ORLFL5">
    <w:name w:val="ORLF L5"/>
    <w:basedOn w:val="Normal"/>
    <w:uiPriority w:val="99"/>
    <w:rsid w:val="002C1A99"/>
    <w:pPr>
      <w:numPr>
        <w:ilvl w:val="4"/>
        <w:numId w:val="15"/>
      </w:numPr>
      <w:spacing w:after="220"/>
      <w:jc w:val="both"/>
    </w:pPr>
    <w:rPr>
      <w:szCs w:val="20"/>
      <w:lang w:eastAsia="en-US"/>
    </w:rPr>
  </w:style>
  <w:style w:type="paragraph" w:customStyle="1" w:styleId="ORLFL6">
    <w:name w:val="ORLF L6"/>
    <w:aliases w:val="LF6"/>
    <w:basedOn w:val="Normal"/>
    <w:uiPriority w:val="99"/>
    <w:rsid w:val="002C1A99"/>
    <w:pPr>
      <w:numPr>
        <w:ilvl w:val="5"/>
        <w:numId w:val="15"/>
      </w:numPr>
      <w:spacing w:after="220"/>
      <w:jc w:val="both"/>
    </w:pPr>
    <w:rPr>
      <w:lang w:eastAsia="en-US"/>
    </w:rPr>
  </w:style>
  <w:style w:type="paragraph" w:customStyle="1" w:styleId="ORLFL7">
    <w:name w:val="ORLF L7"/>
    <w:aliases w:val="LF7"/>
    <w:basedOn w:val="Normal"/>
    <w:uiPriority w:val="99"/>
    <w:rsid w:val="002C1A99"/>
    <w:pPr>
      <w:numPr>
        <w:ilvl w:val="6"/>
        <w:numId w:val="15"/>
      </w:numPr>
      <w:spacing w:after="220"/>
      <w:jc w:val="both"/>
    </w:pPr>
    <w:rPr>
      <w:lang w:eastAsia="en-US"/>
    </w:rPr>
  </w:style>
  <w:style w:type="paragraph" w:customStyle="1" w:styleId="ORLFL8">
    <w:name w:val="ORLF L8"/>
    <w:aliases w:val="LF8"/>
    <w:basedOn w:val="Normal"/>
    <w:uiPriority w:val="99"/>
    <w:rsid w:val="002C1A99"/>
    <w:pPr>
      <w:numPr>
        <w:ilvl w:val="7"/>
        <w:numId w:val="15"/>
      </w:numPr>
      <w:spacing w:after="220"/>
      <w:jc w:val="both"/>
    </w:pPr>
    <w:rPr>
      <w:lang w:eastAsia="en-US"/>
    </w:rPr>
  </w:style>
  <w:style w:type="paragraph" w:customStyle="1" w:styleId="ORLFL9">
    <w:name w:val="ORLF L9"/>
    <w:aliases w:val="LF9"/>
    <w:basedOn w:val="Normal"/>
    <w:uiPriority w:val="99"/>
    <w:rsid w:val="002C1A99"/>
    <w:pPr>
      <w:numPr>
        <w:ilvl w:val="8"/>
        <w:numId w:val="15"/>
      </w:numPr>
      <w:spacing w:after="220"/>
      <w:jc w:val="both"/>
    </w:pPr>
    <w:rPr>
      <w:lang w:eastAsia="en-US"/>
    </w:rPr>
  </w:style>
  <w:style w:type="paragraph" w:customStyle="1" w:styleId="ORPara">
    <w:name w:val="ORPara"/>
    <w:aliases w:val="P"/>
    <w:basedOn w:val="Normal"/>
    <w:rsid w:val="008B61B9"/>
    <w:pPr>
      <w:spacing w:after="220"/>
      <w:jc w:val="both"/>
    </w:pPr>
    <w:rPr>
      <w:rFonts w:eastAsia="MS Mincho"/>
      <w:szCs w:val="24"/>
      <w:lang w:eastAsia="ja-JP"/>
    </w:rPr>
  </w:style>
  <w:style w:type="paragraph" w:customStyle="1" w:styleId="StyleHeading2Verdana11ptBlack0">
    <w:name w:val="Style Heading 2 + Verdana 11 pt Black"/>
    <w:basedOn w:val="Heading2"/>
    <w:next w:val="HTMLAddress"/>
    <w:rsid w:val="008B61B9"/>
    <w:pPr>
      <w:keepNext/>
      <w:widowControl w:val="0"/>
      <w:tabs>
        <w:tab w:val="clear" w:pos="2496"/>
        <w:tab w:val="num" w:pos="720"/>
        <w:tab w:val="num" w:pos="1492"/>
        <w:tab w:val="num" w:pos="2071"/>
      </w:tabs>
      <w:autoSpaceDE w:val="0"/>
      <w:autoSpaceDN w:val="0"/>
      <w:adjustRightInd w:val="0"/>
      <w:ind w:left="2071"/>
      <w:jc w:val="left"/>
    </w:pPr>
    <w:rPr>
      <w:rFonts w:ascii="Verdana" w:hAnsi="Verdana" w:cs="Verdana"/>
      <w:color w:val="000000"/>
      <w:sz w:val="22"/>
      <w:szCs w:val="22"/>
      <w:lang w:val="en-CA" w:eastAsia="en-US"/>
    </w:rPr>
  </w:style>
  <w:style w:type="character" w:customStyle="1" w:styleId="StyleHeading2Verdana11ptBlackTegn0">
    <w:name w:val="Style Heading 2 + Verdana 11 pt Black Tegn"/>
    <w:basedOn w:val="DefaultParagraphFont"/>
    <w:rsid w:val="008B61B9"/>
    <w:rPr>
      <w:rFonts w:ascii="Verdana" w:hAnsi="Verdana" w:cs="Verdana"/>
      <w:b/>
      <w:bCs/>
      <w:color w:val="000000"/>
      <w:sz w:val="22"/>
      <w:szCs w:val="22"/>
      <w:lang w:val="en-CA"/>
    </w:rPr>
  </w:style>
  <w:style w:type="paragraph" w:customStyle="1" w:styleId="StyleHeading4Verdana11ptBlack0">
    <w:name w:val="Style Heading 4 + Verdana 11 pt Black"/>
    <w:basedOn w:val="Heading4"/>
    <w:next w:val="ListBullet"/>
    <w:link w:val="StyleHeading4Verdana11ptBlackTegn0"/>
    <w:rsid w:val="008B61B9"/>
    <w:pPr>
      <w:widowControl w:val="0"/>
      <w:tabs>
        <w:tab w:val="clear" w:pos="4282"/>
        <w:tab w:val="num" w:pos="4104"/>
      </w:tabs>
      <w:autoSpaceDE w:val="0"/>
      <w:autoSpaceDN w:val="0"/>
      <w:adjustRightInd w:val="0"/>
      <w:spacing w:before="60"/>
      <w:ind w:left="4105" w:hanging="1871"/>
    </w:pPr>
    <w:rPr>
      <w:rFonts w:ascii="Verdana" w:hAnsi="Verdana" w:cs="Verdana"/>
      <w:color w:val="000000"/>
      <w:sz w:val="22"/>
      <w:szCs w:val="22"/>
      <w:lang w:val="en-CA" w:eastAsia="en-US"/>
    </w:rPr>
  </w:style>
  <w:style w:type="character" w:customStyle="1" w:styleId="DeltaViewMoveDestination">
    <w:name w:val="DeltaView Move Destination"/>
    <w:uiPriority w:val="99"/>
    <w:rsid w:val="008B61B9"/>
    <w:rPr>
      <w:color w:val="00C000"/>
      <w:u w:val="double"/>
    </w:rPr>
  </w:style>
  <w:style w:type="character" w:customStyle="1" w:styleId="mediumtext1">
    <w:name w:val="medium_text1"/>
    <w:basedOn w:val="DefaultParagraphFont"/>
    <w:rsid w:val="00D55ABC"/>
    <w:rPr>
      <w:sz w:val="24"/>
      <w:szCs w:val="24"/>
    </w:rPr>
  </w:style>
  <w:style w:type="character" w:customStyle="1" w:styleId="shorttext1">
    <w:name w:val="short_text1"/>
    <w:basedOn w:val="DefaultParagraphFont"/>
    <w:rsid w:val="000715BE"/>
    <w:rPr>
      <w:sz w:val="29"/>
      <w:szCs w:val="29"/>
    </w:rPr>
  </w:style>
  <w:style w:type="character" w:customStyle="1" w:styleId="DeltaViewDeletion0">
    <w:name w:val="DeltaView Deletion"/>
    <w:uiPriority w:val="99"/>
    <w:rsid w:val="00F473BE"/>
    <w:rPr>
      <w:strike/>
      <w:color w:val="FF0000"/>
    </w:rPr>
  </w:style>
  <w:style w:type="paragraph" w:styleId="ListParagraph">
    <w:name w:val="List Paragraph"/>
    <w:basedOn w:val="Normal"/>
    <w:uiPriority w:val="34"/>
    <w:qFormat/>
    <w:rsid w:val="000369AB"/>
    <w:pPr>
      <w:ind w:left="708"/>
    </w:pPr>
    <w:rPr>
      <w:rFonts w:ascii="Times New Roman" w:hAnsi="Times New Roman"/>
      <w:sz w:val="24"/>
      <w:szCs w:val="20"/>
      <w:lang w:val="en-US" w:eastAsia="en-US"/>
    </w:rPr>
  </w:style>
  <w:style w:type="paragraph" w:customStyle="1" w:styleId="HROLevel1">
    <w:name w:val="HROLevel1"/>
    <w:basedOn w:val="Normal"/>
    <w:rsid w:val="00606F67"/>
    <w:pPr>
      <w:numPr>
        <w:numId w:val="16"/>
      </w:numPr>
      <w:spacing w:after="240"/>
      <w:outlineLvl w:val="0"/>
    </w:pPr>
    <w:rPr>
      <w:rFonts w:ascii="Times New Roman" w:hAnsi="Times New Roman"/>
      <w:sz w:val="24"/>
      <w:szCs w:val="20"/>
      <w:lang w:val="en-US" w:eastAsia="en-US"/>
    </w:rPr>
  </w:style>
  <w:style w:type="paragraph" w:customStyle="1" w:styleId="HROLevel2">
    <w:name w:val="HROLevel2"/>
    <w:basedOn w:val="Normal"/>
    <w:rsid w:val="00606F67"/>
    <w:pPr>
      <w:numPr>
        <w:ilvl w:val="1"/>
        <w:numId w:val="16"/>
      </w:numPr>
      <w:spacing w:after="240"/>
      <w:outlineLvl w:val="1"/>
    </w:pPr>
    <w:rPr>
      <w:rFonts w:ascii="Times New Roman" w:hAnsi="Times New Roman"/>
      <w:sz w:val="24"/>
      <w:szCs w:val="20"/>
      <w:lang w:val="en-US" w:eastAsia="en-US"/>
    </w:rPr>
  </w:style>
  <w:style w:type="paragraph" w:customStyle="1" w:styleId="HROLevel3">
    <w:name w:val="HROLevel3"/>
    <w:basedOn w:val="Normal"/>
    <w:rsid w:val="00606F67"/>
    <w:pPr>
      <w:numPr>
        <w:ilvl w:val="2"/>
        <w:numId w:val="16"/>
      </w:numPr>
      <w:spacing w:after="240"/>
      <w:outlineLvl w:val="2"/>
    </w:pPr>
    <w:rPr>
      <w:rFonts w:ascii="Times New Roman" w:hAnsi="Times New Roman"/>
      <w:sz w:val="24"/>
      <w:szCs w:val="20"/>
      <w:lang w:val="en-US" w:eastAsia="en-US"/>
    </w:rPr>
  </w:style>
  <w:style w:type="paragraph" w:customStyle="1" w:styleId="HROLevel4">
    <w:name w:val="HROLevel4"/>
    <w:basedOn w:val="Normal"/>
    <w:rsid w:val="00606F67"/>
    <w:pPr>
      <w:numPr>
        <w:ilvl w:val="3"/>
        <w:numId w:val="16"/>
      </w:numPr>
      <w:outlineLvl w:val="3"/>
    </w:pPr>
    <w:rPr>
      <w:rFonts w:ascii="Times New Roman" w:hAnsi="Times New Roman"/>
      <w:sz w:val="24"/>
      <w:szCs w:val="20"/>
      <w:lang w:val="en-US" w:eastAsia="en-US"/>
    </w:rPr>
  </w:style>
  <w:style w:type="character" w:customStyle="1" w:styleId="StyleHelvetica45Light10ptBold">
    <w:name w:val="Style Helvetica 45 Light 10 pt Bold"/>
    <w:rsid w:val="00C613CB"/>
    <w:rPr>
      <w:rFonts w:ascii="Helvetica 45 Light" w:hAnsi="Helvetica 45 Light"/>
      <w:b/>
      <w:bCs/>
      <w:sz w:val="20"/>
    </w:rPr>
  </w:style>
  <w:style w:type="paragraph" w:customStyle="1" w:styleId="HRODoubleInd0">
    <w:name w:val="HRODoubleInd"/>
    <w:aliases w:val="DI"/>
    <w:basedOn w:val="Normal"/>
    <w:rsid w:val="00F11F09"/>
    <w:pPr>
      <w:ind w:left="720" w:right="720"/>
    </w:pPr>
    <w:rPr>
      <w:rFonts w:ascii="Times New Roman" w:hAnsi="Times New Roman"/>
      <w:sz w:val="24"/>
      <w:szCs w:val="20"/>
      <w:lang w:val="en-US" w:eastAsia="en-US"/>
    </w:rPr>
  </w:style>
  <w:style w:type="paragraph" w:customStyle="1" w:styleId="tab1tab">
    <w:name w:val="tab 1. tab"/>
    <w:basedOn w:val="Normal"/>
    <w:rsid w:val="00F11F09"/>
    <w:pPr>
      <w:widowControl w:val="0"/>
      <w:numPr>
        <w:numId w:val="20"/>
      </w:numPr>
      <w:outlineLvl w:val="0"/>
    </w:pPr>
    <w:rPr>
      <w:rFonts w:ascii="Times New Roman" w:hAnsi="Times New Roman"/>
      <w:snapToGrid w:val="0"/>
      <w:sz w:val="24"/>
      <w:szCs w:val="20"/>
      <w:lang w:val="en-US" w:eastAsia="en-US"/>
    </w:rPr>
  </w:style>
  <w:style w:type="paragraph" w:customStyle="1" w:styleId="tabatab">
    <w:name w:val="tab a. tab"/>
    <w:basedOn w:val="Normal"/>
    <w:rsid w:val="00F11F09"/>
    <w:pPr>
      <w:widowControl w:val="0"/>
      <w:numPr>
        <w:ilvl w:val="1"/>
        <w:numId w:val="20"/>
      </w:numPr>
      <w:outlineLvl w:val="1"/>
    </w:pPr>
    <w:rPr>
      <w:rFonts w:ascii="Times New Roman" w:hAnsi="Times New Roman"/>
      <w:snapToGrid w:val="0"/>
      <w:sz w:val="24"/>
      <w:szCs w:val="20"/>
      <w:lang w:val="en-US" w:eastAsia="en-US"/>
    </w:rPr>
  </w:style>
  <w:style w:type="paragraph" w:customStyle="1" w:styleId="tabitab">
    <w:name w:val="tab i tab"/>
    <w:basedOn w:val="Normal"/>
    <w:rsid w:val="00F11F09"/>
    <w:pPr>
      <w:widowControl w:val="0"/>
      <w:numPr>
        <w:ilvl w:val="2"/>
        <w:numId w:val="20"/>
      </w:numPr>
      <w:outlineLvl w:val="2"/>
    </w:pPr>
    <w:rPr>
      <w:rFonts w:ascii="Times New Roman" w:hAnsi="Times New Roman"/>
      <w:snapToGrid w:val="0"/>
      <w:sz w:val="24"/>
      <w:szCs w:val="20"/>
      <w:lang w:val="en-US" w:eastAsia="en-US"/>
    </w:rPr>
  </w:style>
  <w:style w:type="paragraph" w:customStyle="1" w:styleId="Blockquote">
    <w:name w:val="Blockquote"/>
    <w:basedOn w:val="Normal"/>
    <w:rsid w:val="00F11F09"/>
    <w:pPr>
      <w:spacing w:before="100" w:after="100"/>
      <w:ind w:left="360" w:right="360"/>
    </w:pPr>
    <w:rPr>
      <w:rFonts w:ascii="Times New Roman" w:hAnsi="Times New Roman"/>
      <w:snapToGrid w:val="0"/>
      <w:sz w:val="24"/>
      <w:szCs w:val="20"/>
      <w:lang w:val="en-US" w:eastAsia="en-US"/>
    </w:rPr>
  </w:style>
  <w:style w:type="paragraph" w:customStyle="1" w:styleId="TitleNoTOC">
    <w:name w:val="Title No TOC"/>
    <w:basedOn w:val="Title"/>
    <w:rsid w:val="00F11F09"/>
    <w:pPr>
      <w:spacing w:after="280" w:line="240" w:lineRule="auto"/>
      <w:ind w:left="0"/>
    </w:pPr>
    <w:rPr>
      <w:rFonts w:ascii="Times New Roman Bold" w:hAnsi="Times New Roman Bold"/>
      <w:bCs w:val="0"/>
      <w:sz w:val="28"/>
      <w:szCs w:val="20"/>
      <w:lang w:val="en-GB" w:eastAsia="en-US"/>
    </w:rPr>
  </w:style>
  <w:style w:type="character" w:styleId="Emphasis">
    <w:name w:val="Emphasis"/>
    <w:basedOn w:val="DefaultParagraphFont"/>
    <w:qFormat/>
    <w:rsid w:val="00F11F09"/>
    <w:rPr>
      <w:i/>
      <w:iCs/>
    </w:rPr>
  </w:style>
  <w:style w:type="character" w:customStyle="1" w:styleId="HeaderChar">
    <w:name w:val="Header Char"/>
    <w:basedOn w:val="DefaultParagraphFont"/>
    <w:link w:val="Header"/>
    <w:uiPriority w:val="99"/>
    <w:rsid w:val="00F11F09"/>
    <w:rPr>
      <w:sz w:val="24"/>
      <w:szCs w:val="24"/>
      <w:lang w:val="fr-CA" w:eastAsia="en-CA"/>
    </w:rPr>
  </w:style>
  <w:style w:type="character" w:customStyle="1" w:styleId="CommentTextChar">
    <w:name w:val="Comment Text Char"/>
    <w:basedOn w:val="DefaultParagraphFont"/>
    <w:link w:val="CommentText"/>
    <w:rsid w:val="00F11F09"/>
    <w:rPr>
      <w:lang w:val="fr-CA" w:eastAsia="en-CA"/>
    </w:rPr>
  </w:style>
  <w:style w:type="character" w:customStyle="1" w:styleId="CommentSubjectChar">
    <w:name w:val="Comment Subject Char"/>
    <w:basedOn w:val="CommentTextChar"/>
    <w:link w:val="CommentSubject"/>
    <w:rsid w:val="00F11F09"/>
    <w:rPr>
      <w:b/>
      <w:bCs/>
      <w:lang w:val="fr-CA" w:eastAsia="en-CA"/>
    </w:rPr>
  </w:style>
  <w:style w:type="paragraph" w:customStyle="1" w:styleId="StyleBodyTextVerdana11pt0">
    <w:name w:val="Style Body Text + Verdana 11 pt"/>
    <w:basedOn w:val="BodyText"/>
    <w:link w:val="StyleBodyTextVerdana11ptTegn0"/>
    <w:rsid w:val="00F11F09"/>
    <w:rPr>
      <w:rFonts w:ascii="Verdana" w:hAnsi="Verdana"/>
      <w:sz w:val="22"/>
      <w:szCs w:val="22"/>
      <w:lang w:val="en-CA" w:eastAsia="en-US"/>
    </w:rPr>
  </w:style>
  <w:style w:type="character" w:customStyle="1" w:styleId="StyleBodyTextVerdana11ptTegn0">
    <w:name w:val="Style Body Text + Verdana 11 pt Tegn"/>
    <w:basedOn w:val="DefaultParagraphFont"/>
    <w:link w:val="StyleBodyTextVerdana11pt0"/>
    <w:rsid w:val="00F11F09"/>
    <w:rPr>
      <w:rFonts w:ascii="Verdana" w:hAnsi="Verdana"/>
      <w:sz w:val="22"/>
      <w:szCs w:val="22"/>
      <w:lang w:val="en-CA" w:eastAsia="en-US"/>
    </w:rPr>
  </w:style>
  <w:style w:type="character" w:customStyle="1" w:styleId="BodyText3Char">
    <w:name w:val="Body Text 3 Char"/>
    <w:basedOn w:val="DefaultParagraphFont"/>
    <w:link w:val="BodyText3"/>
    <w:rsid w:val="00F11F09"/>
    <w:rPr>
      <w:sz w:val="16"/>
      <w:szCs w:val="16"/>
      <w:lang w:val="fr-CA" w:eastAsia="en-CA"/>
    </w:rPr>
  </w:style>
  <w:style w:type="paragraph" w:customStyle="1" w:styleId="NumberedStyle10">
    <w:name w:val="NumberedStyle1"/>
    <w:basedOn w:val="Normal"/>
    <w:rsid w:val="00F11F09"/>
    <w:pPr>
      <w:tabs>
        <w:tab w:val="num" w:pos="680"/>
      </w:tabs>
      <w:spacing w:before="240"/>
      <w:ind w:left="680" w:hanging="680"/>
    </w:pPr>
    <w:rPr>
      <w:rFonts w:ascii="Times New Roman" w:hAnsi="Times New Roman"/>
      <w:sz w:val="20"/>
      <w:szCs w:val="20"/>
      <w:lang w:val="en-US" w:eastAsia="en-US"/>
    </w:rPr>
  </w:style>
  <w:style w:type="character" w:customStyle="1" w:styleId="StyleHeading4Verdana11ptBlackTegn0">
    <w:name w:val="Style Heading 4 + Verdana 11 pt Black Tegn"/>
    <w:basedOn w:val="DefaultParagraphFont"/>
    <w:link w:val="StyleHeading4Verdana11ptBlack0"/>
    <w:rsid w:val="00F11F09"/>
    <w:rPr>
      <w:rFonts w:ascii="Verdana" w:hAnsi="Verdana" w:cs="Verdana"/>
      <w:color w:val="000000"/>
      <w:sz w:val="22"/>
      <w:szCs w:val="22"/>
      <w:lang w:val="en-CA" w:eastAsia="en-US"/>
    </w:rPr>
  </w:style>
  <w:style w:type="paragraph" w:customStyle="1" w:styleId="DeltaViewTableBody">
    <w:name w:val="DeltaView Table Body"/>
    <w:basedOn w:val="Normal"/>
    <w:uiPriority w:val="99"/>
    <w:rsid w:val="00F11F09"/>
    <w:pPr>
      <w:autoSpaceDE w:val="0"/>
      <w:autoSpaceDN w:val="0"/>
      <w:adjustRightInd w:val="0"/>
    </w:pPr>
    <w:rPr>
      <w:rFonts w:ascii="Arial" w:hAnsi="Arial" w:cs="Arial"/>
      <w:sz w:val="24"/>
      <w:szCs w:val="24"/>
      <w:lang w:val="en-US"/>
    </w:rPr>
  </w:style>
  <w:style w:type="paragraph" w:customStyle="1" w:styleId="BBHeading1">
    <w:name w:val="B&amp;B Heading 1"/>
    <w:basedOn w:val="BodyText"/>
    <w:next w:val="Normal"/>
    <w:qFormat/>
    <w:rsid w:val="00717F0D"/>
    <w:pPr>
      <w:keepNext/>
      <w:numPr>
        <w:numId w:val="27"/>
      </w:numPr>
      <w:autoSpaceDE w:val="0"/>
      <w:autoSpaceDN w:val="0"/>
      <w:adjustRightInd w:val="0"/>
      <w:spacing w:after="240"/>
      <w:outlineLvl w:val="0"/>
    </w:pPr>
    <w:rPr>
      <w:rFonts w:ascii="Georgia" w:hAnsi="Georgia"/>
      <w:b/>
      <w:caps/>
      <w:sz w:val="22"/>
      <w:szCs w:val="20"/>
      <w:lang w:val="en-GB" w:eastAsia="en-US"/>
    </w:rPr>
  </w:style>
  <w:style w:type="paragraph" w:customStyle="1" w:styleId="BBClause2">
    <w:name w:val="B&amp;B Clause 2"/>
    <w:basedOn w:val="BodyText"/>
    <w:qFormat/>
    <w:rsid w:val="00717F0D"/>
    <w:pPr>
      <w:numPr>
        <w:ilvl w:val="1"/>
        <w:numId w:val="27"/>
      </w:numPr>
      <w:autoSpaceDE w:val="0"/>
      <w:autoSpaceDN w:val="0"/>
      <w:adjustRightInd w:val="0"/>
      <w:spacing w:after="240"/>
    </w:pPr>
    <w:rPr>
      <w:rFonts w:ascii="Georgia" w:hAnsi="Georgia"/>
      <w:sz w:val="22"/>
      <w:szCs w:val="20"/>
      <w:lang w:val="en-GB" w:eastAsia="en-US"/>
    </w:rPr>
  </w:style>
  <w:style w:type="paragraph" w:customStyle="1" w:styleId="BBClause3">
    <w:name w:val="B&amp;B Clause 3"/>
    <w:basedOn w:val="BodyText"/>
    <w:qFormat/>
    <w:rsid w:val="00717F0D"/>
    <w:pPr>
      <w:numPr>
        <w:ilvl w:val="2"/>
        <w:numId w:val="27"/>
      </w:numPr>
      <w:autoSpaceDE w:val="0"/>
      <w:autoSpaceDN w:val="0"/>
      <w:adjustRightInd w:val="0"/>
      <w:spacing w:after="240"/>
    </w:pPr>
    <w:rPr>
      <w:rFonts w:ascii="Georgia" w:hAnsi="Georgia"/>
      <w:sz w:val="22"/>
      <w:szCs w:val="20"/>
      <w:lang w:val="en-GB" w:eastAsia="en-US"/>
    </w:rPr>
  </w:style>
  <w:style w:type="paragraph" w:customStyle="1" w:styleId="BBClause4">
    <w:name w:val="B&amp;B Clause 4"/>
    <w:basedOn w:val="BodyText"/>
    <w:uiPriority w:val="29"/>
    <w:qFormat/>
    <w:rsid w:val="00717F0D"/>
    <w:pPr>
      <w:numPr>
        <w:ilvl w:val="3"/>
        <w:numId w:val="27"/>
      </w:numPr>
      <w:autoSpaceDE w:val="0"/>
      <w:autoSpaceDN w:val="0"/>
      <w:adjustRightInd w:val="0"/>
      <w:spacing w:after="240"/>
    </w:pPr>
    <w:rPr>
      <w:rFonts w:ascii="Georgia" w:hAnsi="Georgia"/>
      <w:sz w:val="22"/>
      <w:szCs w:val="20"/>
      <w:lang w:val="en-GB" w:eastAsia="en-US"/>
    </w:rPr>
  </w:style>
  <w:style w:type="paragraph" w:customStyle="1" w:styleId="BBClause5">
    <w:name w:val="B&amp;B Clause 5"/>
    <w:basedOn w:val="BodyText"/>
    <w:uiPriority w:val="29"/>
    <w:rsid w:val="00717F0D"/>
    <w:pPr>
      <w:numPr>
        <w:ilvl w:val="4"/>
        <w:numId w:val="27"/>
      </w:numPr>
      <w:autoSpaceDE w:val="0"/>
      <w:autoSpaceDN w:val="0"/>
      <w:adjustRightInd w:val="0"/>
      <w:spacing w:after="240"/>
    </w:pPr>
    <w:rPr>
      <w:rFonts w:ascii="Georgia" w:hAnsi="Georgia"/>
      <w:sz w:val="22"/>
      <w:szCs w:val="20"/>
      <w:lang w:val="en-GB" w:eastAsia="en-US"/>
    </w:rPr>
  </w:style>
  <w:style w:type="paragraph" w:customStyle="1" w:styleId="BBClause6">
    <w:name w:val="B&amp;B Clause 6"/>
    <w:basedOn w:val="BodyText"/>
    <w:uiPriority w:val="29"/>
    <w:rsid w:val="00717F0D"/>
    <w:pPr>
      <w:numPr>
        <w:ilvl w:val="5"/>
        <w:numId w:val="27"/>
      </w:numPr>
      <w:autoSpaceDE w:val="0"/>
      <w:autoSpaceDN w:val="0"/>
      <w:adjustRightInd w:val="0"/>
      <w:spacing w:after="240"/>
    </w:pPr>
    <w:rPr>
      <w:rFonts w:ascii="Georgia" w:hAnsi="Georgia"/>
      <w:sz w:val="22"/>
      <w:szCs w:val="20"/>
      <w:lang w:val="en-GB" w:eastAsia="en-US"/>
    </w:rPr>
  </w:style>
  <w:style w:type="paragraph" w:customStyle="1" w:styleId="BBClause7">
    <w:name w:val="B&amp;B Clause 7"/>
    <w:basedOn w:val="BodyText"/>
    <w:uiPriority w:val="29"/>
    <w:rsid w:val="00717F0D"/>
    <w:pPr>
      <w:numPr>
        <w:ilvl w:val="6"/>
        <w:numId w:val="27"/>
      </w:numPr>
      <w:autoSpaceDE w:val="0"/>
      <w:autoSpaceDN w:val="0"/>
      <w:adjustRightInd w:val="0"/>
      <w:spacing w:after="240"/>
    </w:pPr>
    <w:rPr>
      <w:rFonts w:ascii="Georgia" w:hAnsi="Georgia"/>
      <w:sz w:val="22"/>
      <w:szCs w:val="20"/>
      <w:lang w:val="en-GB" w:eastAsia="en-US"/>
    </w:rPr>
  </w:style>
  <w:style w:type="paragraph" w:customStyle="1" w:styleId="BBClause8">
    <w:name w:val="B&amp;B Clause 8"/>
    <w:basedOn w:val="BodyText"/>
    <w:uiPriority w:val="29"/>
    <w:rsid w:val="00717F0D"/>
    <w:pPr>
      <w:numPr>
        <w:ilvl w:val="7"/>
        <w:numId w:val="27"/>
      </w:numPr>
      <w:autoSpaceDE w:val="0"/>
      <w:autoSpaceDN w:val="0"/>
      <w:adjustRightInd w:val="0"/>
      <w:spacing w:after="240"/>
    </w:pPr>
    <w:rPr>
      <w:rFonts w:ascii="Georgia" w:hAnsi="Georgia"/>
      <w:sz w:val="22"/>
      <w:szCs w:val="20"/>
      <w:lang w:val="en-GB" w:eastAsia="en-US"/>
    </w:rPr>
  </w:style>
  <w:style w:type="paragraph" w:customStyle="1" w:styleId="BBClause9">
    <w:name w:val="B&amp;B Clause 9"/>
    <w:basedOn w:val="BodyText"/>
    <w:uiPriority w:val="29"/>
    <w:rsid w:val="00717F0D"/>
    <w:pPr>
      <w:numPr>
        <w:ilvl w:val="8"/>
        <w:numId w:val="27"/>
      </w:numPr>
      <w:autoSpaceDE w:val="0"/>
      <w:autoSpaceDN w:val="0"/>
      <w:adjustRightInd w:val="0"/>
      <w:spacing w:after="240"/>
    </w:pPr>
    <w:rPr>
      <w:rFonts w:ascii="Georgia" w:hAnsi="Georgia"/>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uiPriority="99"/>
    <w:lsdException w:name="header" w:uiPriority="99"/>
    <w:lsdException w:name="footer" w:uiPriority="99"/>
    <w:lsdException w:name="caption" w:qFormat="1"/>
    <w:lsdException w:name="page number" w:uiPriority="99"/>
    <w:lsdException w:name="List Bullet 2" w:uiPriority="99"/>
    <w:lsdException w:name="List Bullet 4"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01B"/>
    <w:rPr>
      <w:rFonts w:ascii="Verdana" w:hAnsi="Verdana"/>
      <w:sz w:val="22"/>
      <w:szCs w:val="22"/>
      <w:lang w:val="fr-CA" w:eastAsia="en-CA"/>
    </w:rPr>
  </w:style>
  <w:style w:type="paragraph" w:styleId="Heading1">
    <w:name w:val="heading 1"/>
    <w:aliases w:val="h1,Heading 5 + Verdana,11 pt,Bold,Left:  0 cm,First line:  0 cm"/>
    <w:basedOn w:val="Normal"/>
    <w:qFormat/>
    <w:rsid w:val="00C31C2B"/>
    <w:pPr>
      <w:keepNext/>
      <w:numPr>
        <w:numId w:val="1"/>
      </w:numPr>
      <w:spacing w:before="480" w:after="240" w:line="360" w:lineRule="auto"/>
      <w:jc w:val="both"/>
      <w:outlineLvl w:val="0"/>
    </w:pPr>
    <w:rPr>
      <w:b/>
      <w:bCs/>
      <w:kern w:val="36"/>
      <w:sz w:val="24"/>
      <w:szCs w:val="24"/>
    </w:rPr>
  </w:style>
  <w:style w:type="paragraph" w:styleId="Heading2">
    <w:name w:val="heading 2"/>
    <w:aliases w:val=" Tegn2"/>
    <w:basedOn w:val="Normal"/>
    <w:qFormat/>
    <w:rsid w:val="00C31C2B"/>
    <w:pPr>
      <w:tabs>
        <w:tab w:val="num" w:pos="2496"/>
      </w:tabs>
      <w:spacing w:before="120" w:after="60" w:line="360" w:lineRule="auto"/>
      <w:ind w:left="2496" w:hanging="936"/>
      <w:jc w:val="both"/>
      <w:outlineLvl w:val="1"/>
    </w:pPr>
    <w:rPr>
      <w:rFonts w:ascii="Times New Roman" w:hAnsi="Times New Roman"/>
      <w:b/>
      <w:bCs/>
      <w:sz w:val="24"/>
      <w:szCs w:val="24"/>
    </w:rPr>
  </w:style>
  <w:style w:type="paragraph" w:styleId="Heading3">
    <w:name w:val="heading 3"/>
    <w:aliases w:val="h3"/>
    <w:basedOn w:val="Normal"/>
    <w:qFormat/>
    <w:rsid w:val="00C31C2B"/>
    <w:pPr>
      <w:tabs>
        <w:tab w:val="num" w:pos="4563"/>
      </w:tabs>
      <w:spacing w:before="120" w:after="60" w:line="360" w:lineRule="auto"/>
      <w:ind w:left="4563" w:hanging="1728"/>
      <w:jc w:val="both"/>
      <w:outlineLvl w:val="2"/>
    </w:pPr>
    <w:rPr>
      <w:rFonts w:ascii="Times New Roman" w:hAnsi="Times New Roman"/>
      <w:sz w:val="24"/>
      <w:szCs w:val="24"/>
    </w:rPr>
  </w:style>
  <w:style w:type="paragraph" w:styleId="Heading4">
    <w:name w:val="heading 4"/>
    <w:basedOn w:val="Normal"/>
    <w:qFormat/>
    <w:rsid w:val="00C31C2B"/>
    <w:pPr>
      <w:keepNext/>
      <w:tabs>
        <w:tab w:val="num" w:pos="4282"/>
      </w:tabs>
      <w:spacing w:before="240" w:after="60" w:line="360" w:lineRule="auto"/>
      <w:ind w:left="4282" w:hanging="1872"/>
      <w:jc w:val="both"/>
      <w:outlineLvl w:val="3"/>
    </w:pPr>
    <w:rPr>
      <w:rFonts w:ascii="Times New Roman" w:hAnsi="Times New Roman"/>
      <w:sz w:val="24"/>
      <w:szCs w:val="24"/>
    </w:rPr>
  </w:style>
  <w:style w:type="paragraph" w:styleId="Heading5">
    <w:name w:val="heading 5"/>
    <w:basedOn w:val="Normal"/>
    <w:qFormat/>
    <w:rsid w:val="00C31C2B"/>
    <w:pPr>
      <w:numPr>
        <w:ilvl w:val="4"/>
        <w:numId w:val="1"/>
      </w:numPr>
      <w:spacing w:before="240" w:after="60"/>
      <w:jc w:val="both"/>
      <w:outlineLvl w:val="4"/>
    </w:pPr>
    <w:rPr>
      <w:rFonts w:ascii="Times New Roman" w:hAnsi="Times New Roman"/>
      <w:sz w:val="24"/>
      <w:szCs w:val="24"/>
    </w:rPr>
  </w:style>
  <w:style w:type="paragraph" w:styleId="Heading6">
    <w:name w:val="heading 6"/>
    <w:basedOn w:val="Normal"/>
    <w:qFormat/>
    <w:rsid w:val="00C31C2B"/>
    <w:pPr>
      <w:numPr>
        <w:ilvl w:val="5"/>
        <w:numId w:val="2"/>
      </w:numPr>
      <w:spacing w:before="240" w:after="60"/>
      <w:jc w:val="both"/>
      <w:outlineLvl w:val="5"/>
    </w:pPr>
    <w:rPr>
      <w:rFonts w:ascii="Times New Roman" w:hAnsi="Times New Roman"/>
      <w:sz w:val="24"/>
      <w:szCs w:val="24"/>
    </w:rPr>
  </w:style>
  <w:style w:type="paragraph" w:styleId="Heading7">
    <w:name w:val="heading 7"/>
    <w:basedOn w:val="Normal"/>
    <w:qFormat/>
    <w:rsid w:val="00C31C2B"/>
    <w:pPr>
      <w:numPr>
        <w:ilvl w:val="6"/>
        <w:numId w:val="2"/>
      </w:numPr>
      <w:spacing w:before="240" w:after="60"/>
      <w:jc w:val="both"/>
      <w:outlineLvl w:val="6"/>
    </w:pPr>
    <w:rPr>
      <w:rFonts w:ascii="Times New Roman" w:hAnsi="Times New Roman"/>
      <w:sz w:val="24"/>
      <w:szCs w:val="24"/>
    </w:rPr>
  </w:style>
  <w:style w:type="paragraph" w:styleId="Heading8">
    <w:name w:val="heading 8"/>
    <w:basedOn w:val="Normal"/>
    <w:qFormat/>
    <w:rsid w:val="00C31C2B"/>
    <w:pPr>
      <w:numPr>
        <w:ilvl w:val="7"/>
        <w:numId w:val="2"/>
      </w:numPr>
      <w:spacing w:before="240" w:after="60"/>
      <w:jc w:val="both"/>
      <w:outlineLvl w:val="7"/>
    </w:pPr>
    <w:rPr>
      <w:rFonts w:ascii="Times New Roman" w:hAnsi="Times New Roman"/>
      <w:sz w:val="24"/>
      <w:szCs w:val="24"/>
    </w:rPr>
  </w:style>
  <w:style w:type="paragraph" w:styleId="Heading9">
    <w:name w:val="heading 9"/>
    <w:basedOn w:val="Normal"/>
    <w:qFormat/>
    <w:rsid w:val="00C31C2B"/>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1C2B"/>
    <w:rPr>
      <w:color w:val="0000FF"/>
      <w:u w:val="single"/>
    </w:rPr>
  </w:style>
  <w:style w:type="character" w:styleId="FollowedHyperlink">
    <w:name w:val="FollowedHyperlink"/>
    <w:basedOn w:val="DefaultParagraphFont"/>
    <w:rsid w:val="00C31C2B"/>
    <w:rPr>
      <w:color w:val="800080"/>
      <w:u w:val="single"/>
    </w:rPr>
  </w:style>
  <w:style w:type="paragraph" w:styleId="HTMLAddress">
    <w:name w:val="HTML Address"/>
    <w:basedOn w:val="Normal"/>
    <w:rsid w:val="00C31C2B"/>
    <w:pPr>
      <w:jc w:val="both"/>
    </w:pPr>
    <w:rPr>
      <w:rFonts w:ascii="Times New Roman" w:hAnsi="Times New Roman"/>
      <w:i/>
      <w:iCs/>
      <w:sz w:val="24"/>
      <w:szCs w:val="24"/>
    </w:rPr>
  </w:style>
  <w:style w:type="paragraph" w:styleId="HTMLPreformatted">
    <w:name w:val="HTML Preformatted"/>
    <w:basedOn w:val="Normal"/>
    <w:rsid w:val="00C3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paragraph" w:styleId="NormalWeb">
    <w:name w:val="Normal (Web)"/>
    <w:basedOn w:val="Normal"/>
    <w:rsid w:val="00C31C2B"/>
    <w:pPr>
      <w:jc w:val="both"/>
    </w:pPr>
    <w:rPr>
      <w:rFonts w:ascii="Times New Roman" w:hAnsi="Times New Roman"/>
      <w:sz w:val="24"/>
      <w:szCs w:val="24"/>
    </w:rPr>
  </w:style>
  <w:style w:type="paragraph" w:styleId="Index1">
    <w:name w:val="index 1"/>
    <w:basedOn w:val="Normal"/>
    <w:rsid w:val="00C31C2B"/>
    <w:pPr>
      <w:ind w:left="240" w:hanging="240"/>
      <w:jc w:val="both"/>
    </w:pPr>
    <w:rPr>
      <w:rFonts w:ascii="Times New Roman" w:hAnsi="Times New Roman"/>
      <w:sz w:val="24"/>
      <w:szCs w:val="24"/>
    </w:rPr>
  </w:style>
  <w:style w:type="paragraph" w:styleId="Index2">
    <w:name w:val="index 2"/>
    <w:basedOn w:val="Normal"/>
    <w:rsid w:val="00C31C2B"/>
    <w:pPr>
      <w:ind w:left="480" w:hanging="240"/>
      <w:jc w:val="both"/>
    </w:pPr>
    <w:rPr>
      <w:rFonts w:ascii="Times New Roman" w:hAnsi="Times New Roman"/>
      <w:sz w:val="24"/>
      <w:szCs w:val="24"/>
    </w:rPr>
  </w:style>
  <w:style w:type="paragraph" w:styleId="Index3">
    <w:name w:val="index 3"/>
    <w:basedOn w:val="Normal"/>
    <w:rsid w:val="00C31C2B"/>
    <w:pPr>
      <w:ind w:left="720" w:hanging="240"/>
      <w:jc w:val="both"/>
    </w:pPr>
    <w:rPr>
      <w:rFonts w:ascii="Times New Roman" w:hAnsi="Times New Roman"/>
      <w:sz w:val="24"/>
      <w:szCs w:val="24"/>
    </w:rPr>
  </w:style>
  <w:style w:type="paragraph" w:styleId="Index4">
    <w:name w:val="index 4"/>
    <w:basedOn w:val="Normal"/>
    <w:rsid w:val="00C31C2B"/>
    <w:pPr>
      <w:ind w:left="960" w:hanging="240"/>
      <w:jc w:val="both"/>
    </w:pPr>
    <w:rPr>
      <w:rFonts w:ascii="Times New Roman" w:hAnsi="Times New Roman"/>
      <w:sz w:val="24"/>
      <w:szCs w:val="24"/>
    </w:rPr>
  </w:style>
  <w:style w:type="paragraph" w:styleId="Index5">
    <w:name w:val="index 5"/>
    <w:basedOn w:val="Normal"/>
    <w:rsid w:val="00C31C2B"/>
    <w:pPr>
      <w:ind w:left="1200" w:hanging="240"/>
      <w:jc w:val="both"/>
    </w:pPr>
    <w:rPr>
      <w:rFonts w:ascii="Times New Roman" w:hAnsi="Times New Roman"/>
      <w:sz w:val="24"/>
      <w:szCs w:val="24"/>
    </w:rPr>
  </w:style>
  <w:style w:type="paragraph" w:styleId="Index6">
    <w:name w:val="index 6"/>
    <w:basedOn w:val="Normal"/>
    <w:rsid w:val="00C31C2B"/>
    <w:pPr>
      <w:ind w:left="1440" w:hanging="240"/>
      <w:jc w:val="both"/>
    </w:pPr>
    <w:rPr>
      <w:rFonts w:ascii="Times New Roman" w:hAnsi="Times New Roman"/>
      <w:sz w:val="24"/>
      <w:szCs w:val="24"/>
    </w:rPr>
  </w:style>
  <w:style w:type="paragraph" w:styleId="Index7">
    <w:name w:val="index 7"/>
    <w:basedOn w:val="Normal"/>
    <w:rsid w:val="00C31C2B"/>
    <w:pPr>
      <w:ind w:left="1680" w:hanging="240"/>
      <w:jc w:val="both"/>
    </w:pPr>
    <w:rPr>
      <w:rFonts w:ascii="Times New Roman" w:hAnsi="Times New Roman"/>
      <w:sz w:val="24"/>
      <w:szCs w:val="24"/>
    </w:rPr>
  </w:style>
  <w:style w:type="paragraph" w:styleId="Index8">
    <w:name w:val="index 8"/>
    <w:basedOn w:val="Normal"/>
    <w:rsid w:val="00C31C2B"/>
    <w:pPr>
      <w:ind w:left="1920" w:hanging="240"/>
      <w:jc w:val="both"/>
    </w:pPr>
    <w:rPr>
      <w:rFonts w:ascii="Times New Roman" w:hAnsi="Times New Roman"/>
      <w:sz w:val="24"/>
      <w:szCs w:val="24"/>
    </w:rPr>
  </w:style>
  <w:style w:type="paragraph" w:styleId="Index9">
    <w:name w:val="index 9"/>
    <w:basedOn w:val="Normal"/>
    <w:rsid w:val="00C31C2B"/>
    <w:pPr>
      <w:ind w:left="2160" w:hanging="240"/>
      <w:jc w:val="both"/>
    </w:pPr>
    <w:rPr>
      <w:rFonts w:ascii="Times New Roman" w:hAnsi="Times New Roman"/>
      <w:sz w:val="24"/>
      <w:szCs w:val="24"/>
    </w:rPr>
  </w:style>
  <w:style w:type="paragraph" w:styleId="TOC1">
    <w:name w:val="toc 1"/>
    <w:basedOn w:val="Normal"/>
    <w:uiPriority w:val="39"/>
    <w:rsid w:val="00E4698A"/>
    <w:pPr>
      <w:spacing w:before="120" w:after="120" w:line="360" w:lineRule="auto"/>
      <w:jc w:val="both"/>
    </w:pPr>
    <w:rPr>
      <w:rFonts w:ascii="Calibri" w:hAnsi="Calibri"/>
      <w:b/>
      <w:bCs/>
      <w:caps/>
      <w:sz w:val="20"/>
      <w:szCs w:val="24"/>
    </w:rPr>
  </w:style>
  <w:style w:type="paragraph" w:styleId="TOC2">
    <w:name w:val="toc 2"/>
    <w:basedOn w:val="Normal"/>
    <w:uiPriority w:val="39"/>
    <w:rsid w:val="00E4698A"/>
    <w:pPr>
      <w:ind w:left="245"/>
      <w:jc w:val="both"/>
    </w:pPr>
    <w:rPr>
      <w:rFonts w:ascii="Calibri" w:hAnsi="Calibri"/>
      <w:smallCaps/>
      <w:sz w:val="20"/>
      <w:szCs w:val="24"/>
    </w:rPr>
  </w:style>
  <w:style w:type="paragraph" w:styleId="TOC3">
    <w:name w:val="toc 3"/>
    <w:basedOn w:val="Normal"/>
    <w:rsid w:val="00C31C2B"/>
    <w:pPr>
      <w:ind w:left="480"/>
      <w:jc w:val="both"/>
    </w:pPr>
    <w:rPr>
      <w:rFonts w:ascii="Times New Roman" w:hAnsi="Times New Roman"/>
      <w:sz w:val="24"/>
      <w:szCs w:val="24"/>
    </w:rPr>
  </w:style>
  <w:style w:type="paragraph" w:styleId="TOC4">
    <w:name w:val="toc 4"/>
    <w:basedOn w:val="Normal"/>
    <w:rsid w:val="00C31C2B"/>
    <w:pPr>
      <w:ind w:left="720"/>
      <w:jc w:val="both"/>
    </w:pPr>
    <w:rPr>
      <w:rFonts w:ascii="Times New Roman" w:hAnsi="Times New Roman"/>
      <w:sz w:val="24"/>
      <w:szCs w:val="24"/>
    </w:rPr>
  </w:style>
  <w:style w:type="paragraph" w:styleId="TOC5">
    <w:name w:val="toc 5"/>
    <w:basedOn w:val="Normal"/>
    <w:rsid w:val="00C31C2B"/>
    <w:pPr>
      <w:ind w:left="960"/>
      <w:jc w:val="both"/>
    </w:pPr>
    <w:rPr>
      <w:rFonts w:ascii="Times New Roman" w:hAnsi="Times New Roman"/>
      <w:sz w:val="24"/>
      <w:szCs w:val="24"/>
    </w:rPr>
  </w:style>
  <w:style w:type="paragraph" w:styleId="TOC6">
    <w:name w:val="toc 6"/>
    <w:basedOn w:val="Normal"/>
    <w:rsid w:val="00C31C2B"/>
    <w:pPr>
      <w:ind w:left="1200"/>
      <w:jc w:val="both"/>
    </w:pPr>
    <w:rPr>
      <w:rFonts w:ascii="Times New Roman" w:hAnsi="Times New Roman"/>
      <w:sz w:val="24"/>
      <w:szCs w:val="24"/>
    </w:rPr>
  </w:style>
  <w:style w:type="paragraph" w:styleId="TOC7">
    <w:name w:val="toc 7"/>
    <w:basedOn w:val="Normal"/>
    <w:rsid w:val="00C31C2B"/>
    <w:pPr>
      <w:ind w:left="1440"/>
      <w:jc w:val="both"/>
    </w:pPr>
    <w:rPr>
      <w:rFonts w:ascii="Times New Roman" w:hAnsi="Times New Roman"/>
      <w:sz w:val="24"/>
      <w:szCs w:val="24"/>
    </w:rPr>
  </w:style>
  <w:style w:type="paragraph" w:styleId="TOC8">
    <w:name w:val="toc 8"/>
    <w:basedOn w:val="Normal"/>
    <w:rsid w:val="00C31C2B"/>
    <w:pPr>
      <w:ind w:left="1680"/>
      <w:jc w:val="both"/>
    </w:pPr>
    <w:rPr>
      <w:rFonts w:ascii="Times New Roman" w:hAnsi="Times New Roman"/>
      <w:sz w:val="24"/>
      <w:szCs w:val="24"/>
    </w:rPr>
  </w:style>
  <w:style w:type="paragraph" w:styleId="TOC9">
    <w:name w:val="toc 9"/>
    <w:basedOn w:val="Normal"/>
    <w:rsid w:val="00C31C2B"/>
    <w:pPr>
      <w:ind w:left="1920"/>
      <w:jc w:val="both"/>
    </w:pPr>
    <w:rPr>
      <w:rFonts w:ascii="Times New Roman" w:hAnsi="Times New Roman"/>
      <w:sz w:val="24"/>
      <w:szCs w:val="24"/>
    </w:rPr>
  </w:style>
  <w:style w:type="paragraph" w:styleId="NormalIndent">
    <w:name w:val="Normal Indent"/>
    <w:basedOn w:val="Normal"/>
    <w:uiPriority w:val="99"/>
    <w:rsid w:val="00C31C2B"/>
    <w:pPr>
      <w:ind w:left="720"/>
      <w:jc w:val="both"/>
    </w:pPr>
    <w:rPr>
      <w:rFonts w:ascii="Times New Roman" w:hAnsi="Times New Roman"/>
      <w:sz w:val="24"/>
      <w:szCs w:val="24"/>
    </w:rPr>
  </w:style>
  <w:style w:type="paragraph" w:styleId="FootnoteText">
    <w:name w:val="footnote text"/>
    <w:basedOn w:val="Normal"/>
    <w:rsid w:val="00C31C2B"/>
    <w:pPr>
      <w:jc w:val="both"/>
    </w:pPr>
    <w:rPr>
      <w:rFonts w:ascii="Times New Roman" w:hAnsi="Times New Roman"/>
      <w:sz w:val="20"/>
      <w:szCs w:val="20"/>
    </w:rPr>
  </w:style>
  <w:style w:type="paragraph" w:styleId="CommentText">
    <w:name w:val="annotation text"/>
    <w:basedOn w:val="Normal"/>
    <w:link w:val="CommentTextChar"/>
    <w:rsid w:val="00C31C2B"/>
    <w:rPr>
      <w:rFonts w:ascii="Times New Roman" w:hAnsi="Times New Roman"/>
      <w:sz w:val="20"/>
      <w:szCs w:val="20"/>
    </w:rPr>
  </w:style>
  <w:style w:type="paragraph" w:styleId="Header">
    <w:name w:val="header"/>
    <w:basedOn w:val="Normal"/>
    <w:link w:val="HeaderChar"/>
    <w:uiPriority w:val="99"/>
    <w:rsid w:val="00C31C2B"/>
    <w:pPr>
      <w:jc w:val="both"/>
    </w:pPr>
    <w:rPr>
      <w:rFonts w:ascii="Times New Roman" w:hAnsi="Times New Roman"/>
      <w:sz w:val="24"/>
      <w:szCs w:val="24"/>
    </w:rPr>
  </w:style>
  <w:style w:type="paragraph" w:styleId="Footer">
    <w:name w:val="footer"/>
    <w:basedOn w:val="Normal"/>
    <w:link w:val="FooterChar"/>
    <w:uiPriority w:val="99"/>
    <w:rsid w:val="00C31C2B"/>
    <w:pPr>
      <w:jc w:val="both"/>
    </w:pPr>
    <w:rPr>
      <w:rFonts w:ascii="Times New Roman" w:hAnsi="Times New Roman"/>
      <w:sz w:val="24"/>
      <w:szCs w:val="24"/>
    </w:rPr>
  </w:style>
  <w:style w:type="paragraph" w:styleId="IndexHeading">
    <w:name w:val="index heading"/>
    <w:basedOn w:val="Normal"/>
    <w:rsid w:val="00C31C2B"/>
    <w:pPr>
      <w:jc w:val="both"/>
    </w:pPr>
    <w:rPr>
      <w:rFonts w:ascii="Arial" w:hAnsi="Arial" w:cs="Arial"/>
      <w:b/>
      <w:bCs/>
      <w:sz w:val="24"/>
      <w:szCs w:val="24"/>
    </w:rPr>
  </w:style>
  <w:style w:type="paragraph" w:styleId="Caption">
    <w:name w:val="caption"/>
    <w:basedOn w:val="Normal"/>
    <w:qFormat/>
    <w:rsid w:val="00C31C2B"/>
    <w:pPr>
      <w:ind w:left="720"/>
      <w:jc w:val="both"/>
    </w:pPr>
    <w:rPr>
      <w:rFonts w:ascii="Times New Roman" w:hAnsi="Times New Roman"/>
      <w:b/>
      <w:bCs/>
      <w:sz w:val="24"/>
      <w:szCs w:val="24"/>
    </w:rPr>
  </w:style>
  <w:style w:type="paragraph" w:styleId="TableofFigures">
    <w:name w:val="table of figures"/>
    <w:basedOn w:val="Normal"/>
    <w:rsid w:val="00C31C2B"/>
    <w:pPr>
      <w:jc w:val="both"/>
    </w:pPr>
    <w:rPr>
      <w:rFonts w:ascii="Times New Roman" w:hAnsi="Times New Roman"/>
      <w:sz w:val="24"/>
      <w:szCs w:val="24"/>
    </w:rPr>
  </w:style>
  <w:style w:type="paragraph" w:styleId="EnvelopeAddress">
    <w:name w:val="envelope address"/>
    <w:basedOn w:val="Normal"/>
    <w:rsid w:val="00C31C2B"/>
    <w:pPr>
      <w:ind w:left="2880"/>
      <w:jc w:val="both"/>
    </w:pPr>
    <w:rPr>
      <w:rFonts w:ascii="Arial" w:hAnsi="Arial" w:cs="Arial"/>
      <w:sz w:val="24"/>
      <w:szCs w:val="24"/>
    </w:rPr>
  </w:style>
  <w:style w:type="paragraph" w:styleId="EnvelopeReturn">
    <w:name w:val="envelope return"/>
    <w:basedOn w:val="Normal"/>
    <w:rsid w:val="00C31C2B"/>
    <w:pPr>
      <w:jc w:val="both"/>
    </w:pPr>
    <w:rPr>
      <w:rFonts w:ascii="Arial" w:hAnsi="Arial" w:cs="Arial"/>
      <w:sz w:val="20"/>
      <w:szCs w:val="20"/>
    </w:rPr>
  </w:style>
  <w:style w:type="paragraph" w:styleId="EndnoteText">
    <w:name w:val="endnote text"/>
    <w:basedOn w:val="Normal"/>
    <w:rsid w:val="00C31C2B"/>
    <w:pPr>
      <w:jc w:val="both"/>
    </w:pPr>
    <w:rPr>
      <w:rFonts w:ascii="Times New Roman" w:hAnsi="Times New Roman"/>
      <w:sz w:val="20"/>
      <w:szCs w:val="20"/>
    </w:rPr>
  </w:style>
  <w:style w:type="paragraph" w:styleId="TableofAuthorities">
    <w:name w:val="table of authorities"/>
    <w:basedOn w:val="Normal"/>
    <w:rsid w:val="00C31C2B"/>
    <w:pPr>
      <w:ind w:left="240" w:hanging="240"/>
      <w:jc w:val="both"/>
    </w:pPr>
    <w:rPr>
      <w:rFonts w:ascii="Times New Roman" w:hAnsi="Times New Roman"/>
      <w:sz w:val="24"/>
      <w:szCs w:val="24"/>
    </w:rPr>
  </w:style>
  <w:style w:type="paragraph" w:styleId="MacroText">
    <w:name w:val="macro"/>
    <w:basedOn w:val="Normal"/>
    <w:rsid w:val="00C31C2B"/>
    <w:pPr>
      <w:jc w:val="both"/>
    </w:pPr>
    <w:rPr>
      <w:rFonts w:ascii="Courier New" w:hAnsi="Courier New" w:cs="Courier New"/>
      <w:sz w:val="20"/>
      <w:szCs w:val="20"/>
    </w:rPr>
  </w:style>
  <w:style w:type="paragraph" w:styleId="TOAHeading">
    <w:name w:val="toa heading"/>
    <w:basedOn w:val="Normal"/>
    <w:rsid w:val="00C31C2B"/>
    <w:pPr>
      <w:spacing w:before="120"/>
      <w:jc w:val="both"/>
    </w:pPr>
    <w:rPr>
      <w:rFonts w:ascii="Arial" w:hAnsi="Arial" w:cs="Arial"/>
      <w:b/>
      <w:bCs/>
      <w:sz w:val="24"/>
      <w:szCs w:val="24"/>
    </w:rPr>
  </w:style>
  <w:style w:type="paragraph" w:styleId="List">
    <w:name w:val="List"/>
    <w:basedOn w:val="Normal"/>
    <w:rsid w:val="00C31C2B"/>
    <w:pPr>
      <w:ind w:left="283" w:hanging="283"/>
      <w:jc w:val="both"/>
    </w:pPr>
    <w:rPr>
      <w:rFonts w:ascii="Times New Roman" w:hAnsi="Times New Roman"/>
      <w:sz w:val="24"/>
      <w:szCs w:val="24"/>
    </w:rPr>
  </w:style>
  <w:style w:type="paragraph" w:styleId="ListBullet">
    <w:name w:val="List Bullet"/>
    <w:basedOn w:val="Normal"/>
    <w:rsid w:val="00C31C2B"/>
    <w:pPr>
      <w:numPr>
        <w:numId w:val="3"/>
      </w:numPr>
      <w:jc w:val="both"/>
    </w:pPr>
    <w:rPr>
      <w:rFonts w:ascii="Times New Roman" w:hAnsi="Times New Roman"/>
      <w:sz w:val="24"/>
      <w:szCs w:val="24"/>
    </w:rPr>
  </w:style>
  <w:style w:type="paragraph" w:styleId="ListNumber">
    <w:name w:val="List Number"/>
    <w:basedOn w:val="Normal"/>
    <w:rsid w:val="00C31C2B"/>
    <w:pPr>
      <w:numPr>
        <w:numId w:val="4"/>
      </w:numPr>
      <w:jc w:val="both"/>
    </w:pPr>
    <w:rPr>
      <w:rFonts w:ascii="Times New Roman" w:hAnsi="Times New Roman"/>
      <w:sz w:val="24"/>
      <w:szCs w:val="24"/>
    </w:rPr>
  </w:style>
  <w:style w:type="paragraph" w:styleId="List2">
    <w:name w:val="List 2"/>
    <w:basedOn w:val="Normal"/>
    <w:rsid w:val="00C31C2B"/>
    <w:pPr>
      <w:ind w:left="566" w:hanging="283"/>
      <w:jc w:val="both"/>
    </w:pPr>
    <w:rPr>
      <w:rFonts w:ascii="Times New Roman" w:hAnsi="Times New Roman"/>
      <w:sz w:val="24"/>
      <w:szCs w:val="24"/>
    </w:rPr>
  </w:style>
  <w:style w:type="paragraph" w:styleId="List3">
    <w:name w:val="List 3"/>
    <w:basedOn w:val="Normal"/>
    <w:rsid w:val="00C31C2B"/>
    <w:pPr>
      <w:ind w:left="849" w:hanging="283"/>
      <w:jc w:val="both"/>
    </w:pPr>
    <w:rPr>
      <w:rFonts w:ascii="Times New Roman" w:hAnsi="Times New Roman"/>
      <w:sz w:val="24"/>
      <w:szCs w:val="24"/>
    </w:rPr>
  </w:style>
  <w:style w:type="paragraph" w:styleId="List4">
    <w:name w:val="List 4"/>
    <w:basedOn w:val="Normal"/>
    <w:rsid w:val="00C31C2B"/>
    <w:pPr>
      <w:ind w:left="1132" w:hanging="283"/>
      <w:jc w:val="both"/>
    </w:pPr>
    <w:rPr>
      <w:rFonts w:ascii="Times New Roman" w:hAnsi="Times New Roman"/>
      <w:sz w:val="24"/>
      <w:szCs w:val="24"/>
    </w:rPr>
  </w:style>
  <w:style w:type="paragraph" w:styleId="List5">
    <w:name w:val="List 5"/>
    <w:basedOn w:val="Normal"/>
    <w:rsid w:val="00C31C2B"/>
    <w:pPr>
      <w:ind w:left="1415" w:hanging="283"/>
      <w:jc w:val="both"/>
    </w:pPr>
    <w:rPr>
      <w:rFonts w:ascii="Times New Roman" w:hAnsi="Times New Roman"/>
      <w:sz w:val="24"/>
      <w:szCs w:val="24"/>
    </w:rPr>
  </w:style>
  <w:style w:type="paragraph" w:styleId="ListBullet2">
    <w:name w:val="List Bullet 2"/>
    <w:aliases w:val="lb2"/>
    <w:basedOn w:val="Normal"/>
    <w:uiPriority w:val="99"/>
    <w:rsid w:val="00C31C2B"/>
    <w:pPr>
      <w:numPr>
        <w:numId w:val="5"/>
      </w:numPr>
      <w:jc w:val="both"/>
    </w:pPr>
    <w:rPr>
      <w:rFonts w:ascii="Times New Roman" w:hAnsi="Times New Roman"/>
      <w:sz w:val="24"/>
      <w:szCs w:val="24"/>
    </w:rPr>
  </w:style>
  <w:style w:type="paragraph" w:styleId="ListBullet3">
    <w:name w:val="List Bullet 3"/>
    <w:basedOn w:val="Normal"/>
    <w:rsid w:val="00C31C2B"/>
    <w:pPr>
      <w:numPr>
        <w:numId w:val="6"/>
      </w:numPr>
      <w:jc w:val="both"/>
    </w:pPr>
    <w:rPr>
      <w:rFonts w:ascii="Times New Roman" w:hAnsi="Times New Roman"/>
      <w:sz w:val="24"/>
      <w:szCs w:val="24"/>
    </w:rPr>
  </w:style>
  <w:style w:type="paragraph" w:styleId="ListBullet4">
    <w:name w:val="List Bullet 4"/>
    <w:aliases w:val="lb4"/>
    <w:basedOn w:val="Normal"/>
    <w:uiPriority w:val="99"/>
    <w:rsid w:val="00C31C2B"/>
    <w:pPr>
      <w:numPr>
        <w:numId w:val="7"/>
      </w:numPr>
      <w:jc w:val="both"/>
    </w:pPr>
    <w:rPr>
      <w:rFonts w:ascii="Times New Roman" w:hAnsi="Times New Roman"/>
      <w:sz w:val="24"/>
      <w:szCs w:val="24"/>
    </w:rPr>
  </w:style>
  <w:style w:type="paragraph" w:styleId="ListBullet5">
    <w:name w:val="List Bullet 5"/>
    <w:basedOn w:val="Normal"/>
    <w:rsid w:val="00C31C2B"/>
    <w:pPr>
      <w:numPr>
        <w:numId w:val="8"/>
      </w:numPr>
      <w:jc w:val="both"/>
    </w:pPr>
    <w:rPr>
      <w:rFonts w:ascii="Times New Roman" w:hAnsi="Times New Roman"/>
      <w:sz w:val="24"/>
      <w:szCs w:val="24"/>
    </w:rPr>
  </w:style>
  <w:style w:type="paragraph" w:styleId="ListNumber2">
    <w:name w:val="List Number 2"/>
    <w:basedOn w:val="Normal"/>
    <w:rsid w:val="00C31C2B"/>
    <w:pPr>
      <w:numPr>
        <w:numId w:val="9"/>
      </w:numPr>
      <w:jc w:val="both"/>
    </w:pPr>
    <w:rPr>
      <w:rFonts w:ascii="Times New Roman" w:hAnsi="Times New Roman"/>
      <w:sz w:val="24"/>
      <w:szCs w:val="24"/>
    </w:rPr>
  </w:style>
  <w:style w:type="paragraph" w:styleId="ListNumber3">
    <w:name w:val="List Number 3"/>
    <w:aliases w:val="ln3"/>
    <w:basedOn w:val="Normal"/>
    <w:rsid w:val="00C31C2B"/>
    <w:pPr>
      <w:numPr>
        <w:numId w:val="10"/>
      </w:numPr>
      <w:jc w:val="both"/>
    </w:pPr>
    <w:rPr>
      <w:rFonts w:ascii="Times New Roman" w:hAnsi="Times New Roman"/>
      <w:sz w:val="24"/>
      <w:szCs w:val="24"/>
    </w:rPr>
  </w:style>
  <w:style w:type="paragraph" w:styleId="ListNumber4">
    <w:name w:val="List Number 4"/>
    <w:basedOn w:val="Normal"/>
    <w:rsid w:val="00C31C2B"/>
    <w:pPr>
      <w:numPr>
        <w:numId w:val="11"/>
      </w:numPr>
      <w:jc w:val="both"/>
    </w:pPr>
    <w:rPr>
      <w:rFonts w:ascii="Times New Roman" w:hAnsi="Times New Roman"/>
      <w:sz w:val="24"/>
      <w:szCs w:val="24"/>
    </w:rPr>
  </w:style>
  <w:style w:type="paragraph" w:styleId="ListNumber5">
    <w:name w:val="List Number 5"/>
    <w:basedOn w:val="Normal"/>
    <w:rsid w:val="00C31C2B"/>
    <w:pPr>
      <w:numPr>
        <w:numId w:val="12"/>
      </w:numPr>
      <w:jc w:val="both"/>
    </w:pPr>
    <w:rPr>
      <w:rFonts w:ascii="Times New Roman" w:hAnsi="Times New Roman"/>
      <w:sz w:val="24"/>
      <w:szCs w:val="24"/>
    </w:rPr>
  </w:style>
  <w:style w:type="paragraph" w:styleId="Title">
    <w:name w:val="Title"/>
    <w:aliases w:val="t"/>
    <w:basedOn w:val="Normal"/>
    <w:qFormat/>
    <w:rsid w:val="00C31C2B"/>
    <w:pPr>
      <w:spacing w:line="360" w:lineRule="auto"/>
      <w:ind w:left="720"/>
      <w:jc w:val="center"/>
    </w:pPr>
    <w:rPr>
      <w:rFonts w:ascii="Times New Roman" w:hAnsi="Times New Roman"/>
      <w:b/>
      <w:bCs/>
      <w:sz w:val="72"/>
      <w:szCs w:val="72"/>
    </w:rPr>
  </w:style>
  <w:style w:type="paragraph" w:styleId="Closing">
    <w:name w:val="Closing"/>
    <w:basedOn w:val="Normal"/>
    <w:rsid w:val="00C31C2B"/>
    <w:pPr>
      <w:ind w:left="4320"/>
      <w:jc w:val="both"/>
    </w:pPr>
    <w:rPr>
      <w:rFonts w:ascii="Times New Roman" w:hAnsi="Times New Roman"/>
      <w:sz w:val="24"/>
      <w:szCs w:val="24"/>
    </w:rPr>
  </w:style>
  <w:style w:type="paragraph" w:styleId="Signature">
    <w:name w:val="Signature"/>
    <w:basedOn w:val="Normal"/>
    <w:rsid w:val="00C31C2B"/>
    <w:pPr>
      <w:ind w:left="4320"/>
      <w:jc w:val="both"/>
    </w:pPr>
    <w:rPr>
      <w:rFonts w:ascii="Times New Roman" w:hAnsi="Times New Roman"/>
      <w:sz w:val="24"/>
      <w:szCs w:val="24"/>
    </w:rPr>
  </w:style>
  <w:style w:type="paragraph" w:styleId="BodyText">
    <w:name w:val="Body Text"/>
    <w:aliases w:val="b0"/>
    <w:basedOn w:val="Normal"/>
    <w:rsid w:val="00C31C2B"/>
    <w:pPr>
      <w:spacing w:after="120"/>
      <w:jc w:val="both"/>
    </w:pPr>
    <w:rPr>
      <w:rFonts w:ascii="Times New Roman" w:hAnsi="Times New Roman"/>
      <w:sz w:val="24"/>
      <w:szCs w:val="24"/>
    </w:rPr>
  </w:style>
  <w:style w:type="paragraph" w:styleId="BodyTextIndent">
    <w:name w:val="Body Text Indent"/>
    <w:aliases w:val="b1"/>
    <w:basedOn w:val="Normal"/>
    <w:rsid w:val="00C31C2B"/>
    <w:pPr>
      <w:spacing w:line="360" w:lineRule="auto"/>
      <w:ind w:left="709"/>
      <w:jc w:val="both"/>
    </w:pPr>
    <w:rPr>
      <w:rFonts w:ascii="Times New Roman" w:hAnsi="Times New Roman"/>
      <w:sz w:val="24"/>
      <w:szCs w:val="24"/>
    </w:rPr>
  </w:style>
  <w:style w:type="paragraph" w:styleId="ListContinue">
    <w:name w:val="List Continue"/>
    <w:basedOn w:val="Normal"/>
    <w:rsid w:val="00C31C2B"/>
    <w:pPr>
      <w:spacing w:after="120"/>
      <w:ind w:left="360"/>
      <w:jc w:val="both"/>
    </w:pPr>
    <w:rPr>
      <w:rFonts w:ascii="Times New Roman" w:hAnsi="Times New Roman"/>
      <w:sz w:val="24"/>
      <w:szCs w:val="24"/>
    </w:rPr>
  </w:style>
  <w:style w:type="paragraph" w:styleId="ListContinue2">
    <w:name w:val="List Continue 2"/>
    <w:basedOn w:val="Normal"/>
    <w:rsid w:val="00C31C2B"/>
    <w:pPr>
      <w:spacing w:after="120"/>
      <w:ind w:left="566"/>
      <w:jc w:val="both"/>
    </w:pPr>
    <w:rPr>
      <w:rFonts w:ascii="Times New Roman" w:hAnsi="Times New Roman"/>
      <w:sz w:val="24"/>
      <w:szCs w:val="24"/>
    </w:rPr>
  </w:style>
  <w:style w:type="paragraph" w:styleId="ListContinue3">
    <w:name w:val="List Continue 3"/>
    <w:basedOn w:val="Normal"/>
    <w:rsid w:val="00C31C2B"/>
    <w:pPr>
      <w:spacing w:after="120"/>
      <w:ind w:left="849"/>
      <w:jc w:val="both"/>
    </w:pPr>
    <w:rPr>
      <w:rFonts w:ascii="Times New Roman" w:hAnsi="Times New Roman"/>
      <w:sz w:val="24"/>
      <w:szCs w:val="24"/>
    </w:rPr>
  </w:style>
  <w:style w:type="paragraph" w:styleId="ListContinue4">
    <w:name w:val="List Continue 4"/>
    <w:basedOn w:val="Normal"/>
    <w:rsid w:val="00C31C2B"/>
    <w:pPr>
      <w:spacing w:after="120"/>
      <w:ind w:left="1132"/>
      <w:jc w:val="both"/>
    </w:pPr>
    <w:rPr>
      <w:rFonts w:ascii="Times New Roman" w:hAnsi="Times New Roman"/>
      <w:sz w:val="24"/>
      <w:szCs w:val="24"/>
    </w:rPr>
  </w:style>
  <w:style w:type="paragraph" w:styleId="ListContinue5">
    <w:name w:val="List Continue 5"/>
    <w:basedOn w:val="Normal"/>
    <w:rsid w:val="00C31C2B"/>
    <w:pPr>
      <w:spacing w:after="120"/>
      <w:ind w:left="1800"/>
      <w:jc w:val="both"/>
    </w:pPr>
    <w:rPr>
      <w:rFonts w:ascii="Times New Roman" w:hAnsi="Times New Roman"/>
      <w:sz w:val="24"/>
      <w:szCs w:val="24"/>
    </w:rPr>
  </w:style>
  <w:style w:type="paragraph" w:styleId="MessageHeader">
    <w:name w:val="Message Header"/>
    <w:basedOn w:val="Normal"/>
    <w:rsid w:val="00C31C2B"/>
    <w:pPr>
      <w:shd w:val="clear" w:color="auto" w:fill="CCCCCC"/>
      <w:ind w:left="1080" w:hanging="1080"/>
      <w:jc w:val="both"/>
    </w:pPr>
    <w:rPr>
      <w:rFonts w:ascii="Arial" w:hAnsi="Arial" w:cs="Arial"/>
      <w:sz w:val="24"/>
      <w:szCs w:val="24"/>
    </w:rPr>
  </w:style>
  <w:style w:type="paragraph" w:styleId="Subtitle">
    <w:name w:val="Subtitle"/>
    <w:aliases w:val="sub"/>
    <w:basedOn w:val="Normal"/>
    <w:qFormat/>
    <w:rsid w:val="00C31C2B"/>
    <w:pPr>
      <w:spacing w:after="60"/>
      <w:jc w:val="center"/>
    </w:pPr>
    <w:rPr>
      <w:rFonts w:ascii="Arial" w:hAnsi="Arial" w:cs="Arial"/>
      <w:sz w:val="24"/>
      <w:szCs w:val="24"/>
    </w:rPr>
  </w:style>
  <w:style w:type="paragraph" w:styleId="Salutation">
    <w:name w:val="Salutation"/>
    <w:basedOn w:val="Normal"/>
    <w:rsid w:val="00C31C2B"/>
    <w:pPr>
      <w:jc w:val="both"/>
    </w:pPr>
    <w:rPr>
      <w:rFonts w:ascii="Times New Roman" w:hAnsi="Times New Roman"/>
      <w:sz w:val="24"/>
      <w:szCs w:val="24"/>
    </w:rPr>
  </w:style>
  <w:style w:type="paragraph" w:styleId="Date">
    <w:name w:val="Date"/>
    <w:basedOn w:val="Normal"/>
    <w:rsid w:val="00C31C2B"/>
    <w:pPr>
      <w:jc w:val="both"/>
    </w:pPr>
  </w:style>
  <w:style w:type="paragraph" w:styleId="BodyTextFirstIndent">
    <w:name w:val="Body Text First Indent"/>
    <w:basedOn w:val="Normal"/>
    <w:rsid w:val="00C31C2B"/>
    <w:pPr>
      <w:spacing w:after="120"/>
      <w:ind w:firstLine="210"/>
      <w:jc w:val="both"/>
    </w:pPr>
    <w:rPr>
      <w:rFonts w:ascii="Times New Roman" w:hAnsi="Times New Roman"/>
      <w:sz w:val="24"/>
      <w:szCs w:val="24"/>
    </w:rPr>
  </w:style>
  <w:style w:type="paragraph" w:styleId="BodyTextFirstIndent2">
    <w:name w:val="Body Text First Indent 2"/>
    <w:basedOn w:val="Normal"/>
    <w:rsid w:val="00C31C2B"/>
    <w:pPr>
      <w:spacing w:after="120"/>
      <w:ind w:left="360" w:firstLine="210"/>
      <w:jc w:val="both"/>
    </w:pPr>
    <w:rPr>
      <w:rFonts w:ascii="Times New Roman" w:hAnsi="Times New Roman"/>
      <w:sz w:val="24"/>
      <w:szCs w:val="24"/>
    </w:rPr>
  </w:style>
  <w:style w:type="paragraph" w:styleId="NoteHeading">
    <w:name w:val="Note Heading"/>
    <w:basedOn w:val="Normal"/>
    <w:rsid w:val="00C31C2B"/>
    <w:pPr>
      <w:jc w:val="both"/>
    </w:pPr>
    <w:rPr>
      <w:rFonts w:ascii="Times New Roman" w:hAnsi="Times New Roman"/>
      <w:sz w:val="24"/>
      <w:szCs w:val="24"/>
    </w:rPr>
  </w:style>
  <w:style w:type="paragraph" w:styleId="BodyText2">
    <w:name w:val="Body Text 2"/>
    <w:basedOn w:val="Normal"/>
    <w:rsid w:val="00C31C2B"/>
    <w:pPr>
      <w:spacing w:after="120" w:line="480" w:lineRule="auto"/>
      <w:jc w:val="both"/>
    </w:pPr>
    <w:rPr>
      <w:rFonts w:ascii="Times New Roman" w:hAnsi="Times New Roman"/>
      <w:sz w:val="24"/>
      <w:szCs w:val="24"/>
    </w:rPr>
  </w:style>
  <w:style w:type="paragraph" w:styleId="BodyText3">
    <w:name w:val="Body Text 3"/>
    <w:basedOn w:val="Normal"/>
    <w:link w:val="BodyText3Char"/>
    <w:rsid w:val="00C31C2B"/>
    <w:pPr>
      <w:spacing w:after="120"/>
    </w:pPr>
    <w:rPr>
      <w:rFonts w:ascii="Times New Roman" w:hAnsi="Times New Roman"/>
      <w:sz w:val="16"/>
      <w:szCs w:val="16"/>
    </w:rPr>
  </w:style>
  <w:style w:type="paragraph" w:styleId="BodyTextIndent2">
    <w:name w:val="Body Text Indent 2"/>
    <w:aliases w:val="b2"/>
    <w:basedOn w:val="Normal"/>
    <w:rsid w:val="00C31C2B"/>
    <w:pPr>
      <w:ind w:left="1440"/>
      <w:jc w:val="both"/>
    </w:pPr>
    <w:rPr>
      <w:rFonts w:ascii="Times New Roman" w:hAnsi="Times New Roman"/>
      <w:sz w:val="24"/>
      <w:szCs w:val="24"/>
    </w:rPr>
  </w:style>
  <w:style w:type="paragraph" w:styleId="BodyTextIndent3">
    <w:name w:val="Body Text Indent 3"/>
    <w:basedOn w:val="Normal"/>
    <w:rsid w:val="00C31C2B"/>
    <w:pPr>
      <w:spacing w:line="360" w:lineRule="auto"/>
      <w:ind w:left="2448"/>
      <w:jc w:val="both"/>
    </w:pPr>
    <w:rPr>
      <w:rFonts w:ascii="Times New Roman" w:hAnsi="Times New Roman"/>
      <w:sz w:val="24"/>
      <w:szCs w:val="24"/>
    </w:rPr>
  </w:style>
  <w:style w:type="paragraph" w:styleId="BlockText">
    <w:name w:val="Block Text"/>
    <w:basedOn w:val="Normal"/>
    <w:rsid w:val="00C31C2B"/>
    <w:pPr>
      <w:spacing w:after="120"/>
      <w:ind w:left="1440" w:right="1440"/>
      <w:jc w:val="both"/>
    </w:pPr>
    <w:rPr>
      <w:rFonts w:ascii="Times New Roman" w:hAnsi="Times New Roman"/>
      <w:sz w:val="24"/>
      <w:szCs w:val="24"/>
    </w:rPr>
  </w:style>
  <w:style w:type="paragraph" w:styleId="DocumentMap">
    <w:name w:val="Document Map"/>
    <w:basedOn w:val="Normal"/>
    <w:rsid w:val="00C31C2B"/>
    <w:pPr>
      <w:shd w:val="clear" w:color="auto" w:fill="000080"/>
      <w:jc w:val="both"/>
    </w:pPr>
    <w:rPr>
      <w:rFonts w:ascii="Tahoma" w:hAnsi="Tahoma" w:cs="Tahoma"/>
      <w:sz w:val="20"/>
      <w:szCs w:val="20"/>
    </w:rPr>
  </w:style>
  <w:style w:type="paragraph" w:styleId="PlainText">
    <w:name w:val="Plain Text"/>
    <w:basedOn w:val="Normal"/>
    <w:rsid w:val="00C31C2B"/>
    <w:pPr>
      <w:jc w:val="both"/>
    </w:pPr>
    <w:rPr>
      <w:rFonts w:ascii="Courier New" w:hAnsi="Courier New" w:cs="Courier New"/>
      <w:sz w:val="20"/>
      <w:szCs w:val="20"/>
    </w:rPr>
  </w:style>
  <w:style w:type="paragraph" w:styleId="E-mailSignature">
    <w:name w:val="E-mail Signature"/>
    <w:basedOn w:val="Normal"/>
    <w:rsid w:val="00C31C2B"/>
    <w:pPr>
      <w:jc w:val="both"/>
    </w:pPr>
    <w:rPr>
      <w:rFonts w:ascii="Times New Roman" w:hAnsi="Times New Roman"/>
      <w:sz w:val="24"/>
      <w:szCs w:val="24"/>
    </w:rPr>
  </w:style>
  <w:style w:type="paragraph" w:styleId="CommentSubject">
    <w:name w:val="annotation subject"/>
    <w:basedOn w:val="Normal"/>
    <w:link w:val="CommentSubjectChar"/>
    <w:rsid w:val="00C31C2B"/>
    <w:pPr>
      <w:jc w:val="both"/>
    </w:pPr>
    <w:rPr>
      <w:rFonts w:ascii="Times New Roman" w:hAnsi="Times New Roman"/>
      <w:b/>
      <w:bCs/>
      <w:sz w:val="20"/>
      <w:szCs w:val="20"/>
    </w:rPr>
  </w:style>
  <w:style w:type="paragraph" w:styleId="BalloonText">
    <w:name w:val="Balloon Text"/>
    <w:basedOn w:val="Normal"/>
    <w:rsid w:val="00C31C2B"/>
    <w:pPr>
      <w:jc w:val="both"/>
    </w:pPr>
    <w:rPr>
      <w:rFonts w:ascii="Tahoma" w:hAnsi="Tahoma" w:cs="Tahoma"/>
      <w:sz w:val="16"/>
      <w:szCs w:val="16"/>
    </w:rPr>
  </w:style>
  <w:style w:type="paragraph" w:customStyle="1" w:styleId="numberedstyle1">
    <w:name w:val="numberedstyle1"/>
    <w:basedOn w:val="Normal"/>
    <w:rsid w:val="00C31C2B"/>
    <w:pPr>
      <w:numPr>
        <w:numId w:val="13"/>
      </w:numPr>
      <w:spacing w:before="240"/>
    </w:pPr>
    <w:rPr>
      <w:rFonts w:ascii="Times New Roman" w:hAnsi="Times New Roman"/>
      <w:sz w:val="20"/>
      <w:szCs w:val="20"/>
    </w:rPr>
  </w:style>
  <w:style w:type="paragraph" w:customStyle="1" w:styleId="hrodoubleind">
    <w:name w:val="hrodoubleind"/>
    <w:basedOn w:val="Normal"/>
    <w:rsid w:val="00C31C2B"/>
    <w:pPr>
      <w:ind w:left="720" w:right="720"/>
    </w:pPr>
    <w:rPr>
      <w:rFonts w:ascii="Times New Roman" w:hAnsi="Times New Roman"/>
      <w:sz w:val="24"/>
      <w:szCs w:val="24"/>
    </w:rPr>
  </w:style>
  <w:style w:type="paragraph" w:customStyle="1" w:styleId="stylebodytextverdana11pt">
    <w:name w:val="stylebodytextverdana11pt"/>
    <w:basedOn w:val="Normal"/>
    <w:rsid w:val="00C31C2B"/>
    <w:pPr>
      <w:spacing w:after="120"/>
      <w:jc w:val="both"/>
    </w:pPr>
  </w:style>
  <w:style w:type="paragraph" w:customStyle="1" w:styleId="styleheading2verdana11ptblackchar">
    <w:name w:val="styleheading2verdana11ptblackchar"/>
    <w:basedOn w:val="Normal"/>
    <w:rsid w:val="00C31C2B"/>
    <w:pPr>
      <w:keepNext/>
      <w:tabs>
        <w:tab w:val="num" w:pos="2496"/>
      </w:tabs>
      <w:spacing w:before="120" w:after="60" w:line="360" w:lineRule="auto"/>
      <w:ind w:left="2496" w:hanging="936"/>
    </w:pPr>
    <w:rPr>
      <w:b/>
      <w:bCs/>
      <w:color w:val="000000"/>
    </w:rPr>
  </w:style>
  <w:style w:type="paragraph" w:customStyle="1" w:styleId="styleheading4verdana11ptblack">
    <w:name w:val="styleheading4verdana11ptblack"/>
    <w:basedOn w:val="Normal"/>
    <w:rsid w:val="00C31C2B"/>
    <w:pPr>
      <w:keepNext/>
      <w:tabs>
        <w:tab w:val="num" w:pos="4282"/>
      </w:tabs>
      <w:spacing w:before="60" w:after="60" w:line="360" w:lineRule="auto"/>
      <w:ind w:left="4105" w:hanging="1871"/>
      <w:jc w:val="both"/>
    </w:pPr>
    <w:rPr>
      <w:color w:val="000000"/>
    </w:rPr>
  </w:style>
  <w:style w:type="paragraph" w:customStyle="1" w:styleId="style1">
    <w:name w:val="style1"/>
    <w:basedOn w:val="Normal"/>
    <w:rsid w:val="00C31C2B"/>
    <w:pPr>
      <w:jc w:val="both"/>
    </w:pPr>
  </w:style>
  <w:style w:type="paragraph" w:customStyle="1" w:styleId="style2">
    <w:name w:val="style2"/>
    <w:basedOn w:val="Normal"/>
    <w:rsid w:val="00C31C2B"/>
    <w:pPr>
      <w:tabs>
        <w:tab w:val="num" w:pos="1152"/>
      </w:tabs>
      <w:ind w:left="1728" w:hanging="1152"/>
      <w:jc w:val="both"/>
    </w:pPr>
  </w:style>
  <w:style w:type="paragraph" w:customStyle="1" w:styleId="styleheading2verdana11ptblack">
    <w:name w:val="styleheading2verdana11ptblack"/>
    <w:basedOn w:val="Normal"/>
    <w:rsid w:val="00C31C2B"/>
    <w:pPr>
      <w:keepNext/>
      <w:tabs>
        <w:tab w:val="num" w:pos="2496"/>
      </w:tabs>
      <w:spacing w:before="120" w:after="60" w:line="360" w:lineRule="auto"/>
      <w:ind w:left="5220" w:hanging="360"/>
    </w:pPr>
    <w:rPr>
      <w:b/>
      <w:bCs/>
      <w:color w:val="000000"/>
    </w:rPr>
  </w:style>
  <w:style w:type="paragraph" w:customStyle="1" w:styleId="orparaitaliques">
    <w:name w:val="orparaitaliques"/>
    <w:basedOn w:val="Normal"/>
    <w:rsid w:val="00C31C2B"/>
    <w:pPr>
      <w:autoSpaceDE w:val="0"/>
      <w:autoSpaceDN w:val="0"/>
      <w:spacing w:after="220"/>
      <w:jc w:val="both"/>
    </w:pPr>
    <w:rPr>
      <w:i/>
      <w:iCs/>
    </w:rPr>
  </w:style>
  <w:style w:type="paragraph" w:customStyle="1" w:styleId="default">
    <w:name w:val="default"/>
    <w:basedOn w:val="Normal"/>
    <w:rsid w:val="00C31C2B"/>
    <w:pPr>
      <w:autoSpaceDE w:val="0"/>
      <w:autoSpaceDN w:val="0"/>
    </w:pPr>
    <w:rPr>
      <w:color w:val="000000"/>
      <w:sz w:val="24"/>
      <w:szCs w:val="24"/>
    </w:rPr>
  </w:style>
  <w:style w:type="character" w:styleId="FootnoteReference">
    <w:name w:val="footnote reference"/>
    <w:basedOn w:val="DefaultParagraphFont"/>
    <w:rsid w:val="00C31C2B"/>
    <w:rPr>
      <w:vertAlign w:val="superscript"/>
    </w:rPr>
  </w:style>
  <w:style w:type="character" w:customStyle="1" w:styleId="stylebodytextverdana11pttegn">
    <w:name w:val="stylebodytextverdana11pttegn"/>
    <w:basedOn w:val="DefaultParagraphFont"/>
    <w:rsid w:val="00C31C2B"/>
    <w:rPr>
      <w:rFonts w:ascii="Verdana" w:hAnsi="Verdana" w:hint="default"/>
    </w:rPr>
  </w:style>
  <w:style w:type="character" w:customStyle="1" w:styleId="tegn2charchar">
    <w:name w:val="tegn2charchar"/>
    <w:basedOn w:val="DefaultParagraphFont"/>
    <w:rsid w:val="00C31C2B"/>
    <w:rPr>
      <w:b/>
      <w:bCs/>
    </w:rPr>
  </w:style>
  <w:style w:type="character" w:customStyle="1" w:styleId="styleheading2verdana11ptblackcharchar">
    <w:name w:val="styleheading2verdana11ptblackcharchar"/>
    <w:basedOn w:val="DefaultParagraphFont"/>
    <w:rsid w:val="00C31C2B"/>
    <w:rPr>
      <w:rFonts w:ascii="Verdana" w:hAnsi="Verdana" w:hint="default"/>
      <w:b/>
      <w:bCs/>
      <w:color w:val="000000"/>
    </w:rPr>
  </w:style>
  <w:style w:type="character" w:customStyle="1" w:styleId="styleheading4verdana11ptblackchar1">
    <w:name w:val="styleheading4verdana11ptblackchar1"/>
    <w:basedOn w:val="DefaultParagraphFont"/>
    <w:rsid w:val="00C31C2B"/>
    <w:rPr>
      <w:rFonts w:ascii="Verdana" w:hAnsi="Verdana" w:hint="default"/>
      <w:color w:val="000000"/>
    </w:rPr>
  </w:style>
  <w:style w:type="character" w:customStyle="1" w:styleId="msoins0">
    <w:name w:val="msoins0"/>
    <w:basedOn w:val="DefaultParagraphFont"/>
    <w:rsid w:val="00C31C2B"/>
    <w:rPr>
      <w:u w:val="single"/>
    </w:rPr>
  </w:style>
  <w:style w:type="character" w:customStyle="1" w:styleId="styleheading2verdana11ptblacktegn1">
    <w:name w:val="styleheading2verdana11ptblacktegn1"/>
    <w:basedOn w:val="DefaultParagraphFont"/>
    <w:rsid w:val="00C31C2B"/>
    <w:rPr>
      <w:rFonts w:ascii="Verdana" w:hAnsi="Verdana" w:hint="default"/>
      <w:b/>
      <w:bCs/>
      <w:color w:val="000000"/>
    </w:rPr>
  </w:style>
  <w:style w:type="character" w:customStyle="1" w:styleId="stylebodytextverdana11ptchar">
    <w:name w:val="stylebodytextverdana11ptchar"/>
    <w:basedOn w:val="DefaultParagraphFont"/>
    <w:rsid w:val="00C31C2B"/>
    <w:rPr>
      <w:rFonts w:ascii="Verdana" w:hAnsi="Verdana" w:hint="default"/>
    </w:rPr>
  </w:style>
  <w:style w:type="character" w:customStyle="1" w:styleId="styleheading4verdana11ptblackchar">
    <w:name w:val="styleheading4verdana11ptblackchar"/>
    <w:basedOn w:val="DefaultParagraphFont"/>
    <w:rsid w:val="00C31C2B"/>
    <w:rPr>
      <w:rFonts w:ascii="Verdana" w:hAnsi="Verdana" w:hint="default"/>
      <w:color w:val="000000"/>
    </w:rPr>
  </w:style>
  <w:style w:type="character" w:customStyle="1" w:styleId="styleheading2verdana11ptblacktegn">
    <w:name w:val="styleheading2verdana11ptblacktegn"/>
    <w:basedOn w:val="DefaultParagraphFont"/>
    <w:rsid w:val="00C31C2B"/>
    <w:rPr>
      <w:rFonts w:ascii="Verdana" w:hAnsi="Verdana" w:hint="default"/>
      <w:b/>
      <w:bCs/>
      <w:color w:val="000000"/>
    </w:rPr>
  </w:style>
  <w:style w:type="character" w:customStyle="1" w:styleId="styleheading4verdana11ptblacktegn">
    <w:name w:val="styleheading4verdana11ptblacktegn"/>
    <w:basedOn w:val="DefaultParagraphFont"/>
    <w:rsid w:val="00C31C2B"/>
    <w:rPr>
      <w:rFonts w:ascii="Verdana" w:hAnsi="Verdana" w:hint="default"/>
      <w:color w:val="000000"/>
    </w:rPr>
  </w:style>
  <w:style w:type="character" w:customStyle="1" w:styleId="tegncharchar0">
    <w:name w:val="tegncharchar0"/>
    <w:basedOn w:val="DefaultParagraphFont"/>
    <w:rsid w:val="00C31C2B"/>
    <w:rPr>
      <w:rFonts w:ascii="Times New Roman" w:hAnsi="Times New Roman" w:cs="Times New Roman" w:hint="default"/>
      <w:spacing w:val="0"/>
    </w:rPr>
  </w:style>
  <w:style w:type="character" w:customStyle="1" w:styleId="deltaviewinsertion">
    <w:name w:val="deltaviewinsertion"/>
    <w:basedOn w:val="DefaultParagraphFont"/>
    <w:rsid w:val="00C31C2B"/>
    <w:rPr>
      <w:color w:val="0000FF"/>
      <w:spacing w:val="0"/>
      <w:u w:val="single"/>
    </w:rPr>
  </w:style>
  <w:style w:type="character" w:customStyle="1" w:styleId="deltaviewchangenumber">
    <w:name w:val="deltaviewchangenumber"/>
    <w:basedOn w:val="DefaultParagraphFont"/>
    <w:rsid w:val="00C31C2B"/>
    <w:rPr>
      <w:color w:val="000000"/>
      <w:spacing w:val="0"/>
      <w:vertAlign w:val="superscript"/>
    </w:rPr>
  </w:style>
  <w:style w:type="character" w:customStyle="1" w:styleId="deltaviewdeletion">
    <w:name w:val="deltaviewdeletion"/>
    <w:basedOn w:val="DefaultParagraphFont"/>
    <w:rsid w:val="00C31C2B"/>
    <w:rPr>
      <w:strike/>
      <w:color w:val="FF0000"/>
      <w:spacing w:val="0"/>
    </w:rPr>
  </w:style>
  <w:style w:type="character" w:styleId="CommentReference">
    <w:name w:val="annotation reference"/>
    <w:basedOn w:val="DefaultParagraphFont"/>
    <w:rsid w:val="0010332E"/>
    <w:rPr>
      <w:sz w:val="16"/>
      <w:szCs w:val="16"/>
    </w:rPr>
  </w:style>
  <w:style w:type="character" w:styleId="PageNumber">
    <w:name w:val="page number"/>
    <w:basedOn w:val="DefaultParagraphFont"/>
    <w:uiPriority w:val="99"/>
    <w:rsid w:val="008F7D63"/>
  </w:style>
  <w:style w:type="character" w:customStyle="1" w:styleId="FooterChar">
    <w:name w:val="Footer Char"/>
    <w:basedOn w:val="DefaultParagraphFont"/>
    <w:link w:val="Footer"/>
    <w:uiPriority w:val="99"/>
    <w:rsid w:val="005771E8"/>
    <w:rPr>
      <w:sz w:val="24"/>
      <w:szCs w:val="24"/>
      <w:lang w:val="en-CA" w:eastAsia="en-CA"/>
    </w:rPr>
  </w:style>
  <w:style w:type="character" w:customStyle="1" w:styleId="DeltaViewInsertion0">
    <w:name w:val="DeltaView Insertion"/>
    <w:uiPriority w:val="99"/>
    <w:rsid w:val="005771E8"/>
    <w:rPr>
      <w:color w:val="0000FF"/>
      <w:u w:val="double"/>
    </w:rPr>
  </w:style>
  <w:style w:type="paragraph" w:customStyle="1" w:styleId="ORParaitaliques0">
    <w:name w:val="ORPara italiques"/>
    <w:basedOn w:val="Normal"/>
    <w:rsid w:val="00E04520"/>
    <w:pPr>
      <w:spacing w:after="220"/>
      <w:jc w:val="both"/>
    </w:pPr>
    <w:rPr>
      <w:i/>
      <w:lang w:eastAsia="en-US"/>
    </w:rPr>
  </w:style>
  <w:style w:type="paragraph" w:customStyle="1" w:styleId="Default0">
    <w:name w:val="Default"/>
    <w:rsid w:val="00424260"/>
    <w:pPr>
      <w:autoSpaceDE w:val="0"/>
      <w:autoSpaceDN w:val="0"/>
      <w:adjustRightInd w:val="0"/>
    </w:pPr>
    <w:rPr>
      <w:rFonts w:ascii="Verdana" w:hAnsi="Verdana" w:cs="Verdana"/>
      <w:color w:val="000000"/>
      <w:sz w:val="24"/>
      <w:szCs w:val="24"/>
      <w:lang w:val="en-CA" w:eastAsia="en-CA"/>
    </w:rPr>
  </w:style>
  <w:style w:type="paragraph" w:customStyle="1" w:styleId="ORIndent1">
    <w:name w:val="ORIndent1"/>
    <w:aliases w:val="I1"/>
    <w:basedOn w:val="Normal"/>
    <w:rsid w:val="00424260"/>
    <w:pPr>
      <w:spacing w:after="220"/>
      <w:ind w:left="720"/>
      <w:jc w:val="both"/>
    </w:pPr>
    <w:rPr>
      <w:rFonts w:eastAsia="MS Mincho"/>
      <w:szCs w:val="20"/>
      <w:lang w:eastAsia="ja-JP"/>
    </w:rPr>
  </w:style>
  <w:style w:type="paragraph" w:customStyle="1" w:styleId="ORSous-titrecoll">
    <w:name w:val="ORSous-titre collé"/>
    <w:basedOn w:val="Normal"/>
    <w:rsid w:val="00424260"/>
    <w:pPr>
      <w:keepNext/>
      <w:keepLines/>
      <w:ind w:left="720"/>
      <w:jc w:val="both"/>
    </w:pPr>
    <w:rPr>
      <w:b/>
      <w:szCs w:val="20"/>
      <w:lang w:eastAsia="en-US"/>
    </w:rPr>
  </w:style>
  <w:style w:type="paragraph" w:customStyle="1" w:styleId="ORIndent2">
    <w:name w:val="ORIndent2"/>
    <w:aliases w:val="I2"/>
    <w:basedOn w:val="Normal"/>
    <w:rsid w:val="00424260"/>
    <w:pPr>
      <w:tabs>
        <w:tab w:val="left" w:pos="2520"/>
      </w:tabs>
      <w:spacing w:after="220"/>
      <w:ind w:left="1440"/>
      <w:jc w:val="both"/>
    </w:pPr>
    <w:rPr>
      <w:rFonts w:eastAsia="MS Mincho"/>
      <w:szCs w:val="20"/>
      <w:lang w:eastAsia="ja-JP"/>
    </w:rPr>
  </w:style>
  <w:style w:type="paragraph" w:customStyle="1" w:styleId="ORLFL1">
    <w:name w:val="ORLF L1"/>
    <w:aliases w:val="LF1"/>
    <w:basedOn w:val="Normal"/>
    <w:next w:val="ORLFL2"/>
    <w:uiPriority w:val="99"/>
    <w:rsid w:val="002C1A99"/>
    <w:pPr>
      <w:keepNext/>
      <w:keepLines/>
      <w:numPr>
        <w:numId w:val="15"/>
      </w:numPr>
      <w:spacing w:before="360" w:after="220"/>
      <w:outlineLvl w:val="4"/>
    </w:pPr>
    <w:rPr>
      <w:b/>
      <w:caps/>
      <w:sz w:val="28"/>
      <w:szCs w:val="28"/>
      <w:lang w:eastAsia="en-US"/>
    </w:rPr>
  </w:style>
  <w:style w:type="paragraph" w:customStyle="1" w:styleId="ORLFL2">
    <w:name w:val="ORLF L2"/>
    <w:aliases w:val="LF2"/>
    <w:basedOn w:val="Normal"/>
    <w:uiPriority w:val="99"/>
    <w:rsid w:val="002C1A99"/>
    <w:pPr>
      <w:keepNext/>
      <w:keepLines/>
      <w:numPr>
        <w:ilvl w:val="1"/>
        <w:numId w:val="15"/>
      </w:numPr>
      <w:tabs>
        <w:tab w:val="left" w:pos="1584"/>
      </w:tabs>
      <w:spacing w:after="220"/>
      <w:jc w:val="both"/>
      <w:outlineLvl w:val="5"/>
    </w:pPr>
    <w:rPr>
      <w:b/>
      <w:lang w:eastAsia="en-US"/>
    </w:rPr>
  </w:style>
  <w:style w:type="paragraph" w:customStyle="1" w:styleId="ORLFL3">
    <w:name w:val="ORLF L3"/>
    <w:aliases w:val="LF3"/>
    <w:basedOn w:val="Normal"/>
    <w:uiPriority w:val="99"/>
    <w:rsid w:val="002C1A99"/>
    <w:pPr>
      <w:keepNext/>
      <w:keepLines/>
      <w:numPr>
        <w:ilvl w:val="2"/>
        <w:numId w:val="15"/>
      </w:numPr>
      <w:jc w:val="both"/>
    </w:pPr>
    <w:rPr>
      <w:lang w:eastAsia="en-US"/>
    </w:rPr>
  </w:style>
  <w:style w:type="paragraph" w:customStyle="1" w:styleId="ORLFL4">
    <w:name w:val="ORLF L4"/>
    <w:aliases w:val="LF4"/>
    <w:basedOn w:val="Normal"/>
    <w:uiPriority w:val="99"/>
    <w:rsid w:val="002C1A99"/>
    <w:pPr>
      <w:numPr>
        <w:ilvl w:val="3"/>
        <w:numId w:val="15"/>
      </w:numPr>
      <w:spacing w:after="220"/>
      <w:jc w:val="both"/>
      <w:outlineLvl w:val="3"/>
    </w:pPr>
    <w:rPr>
      <w:lang w:eastAsia="en-US"/>
    </w:rPr>
  </w:style>
  <w:style w:type="paragraph" w:customStyle="1" w:styleId="ORLFL5">
    <w:name w:val="ORLF L5"/>
    <w:basedOn w:val="Normal"/>
    <w:uiPriority w:val="99"/>
    <w:rsid w:val="002C1A99"/>
    <w:pPr>
      <w:numPr>
        <w:ilvl w:val="4"/>
        <w:numId w:val="15"/>
      </w:numPr>
      <w:spacing w:after="220"/>
      <w:jc w:val="both"/>
    </w:pPr>
    <w:rPr>
      <w:szCs w:val="20"/>
      <w:lang w:eastAsia="en-US"/>
    </w:rPr>
  </w:style>
  <w:style w:type="paragraph" w:customStyle="1" w:styleId="ORLFL6">
    <w:name w:val="ORLF L6"/>
    <w:aliases w:val="LF6"/>
    <w:basedOn w:val="Normal"/>
    <w:uiPriority w:val="99"/>
    <w:rsid w:val="002C1A99"/>
    <w:pPr>
      <w:numPr>
        <w:ilvl w:val="5"/>
        <w:numId w:val="15"/>
      </w:numPr>
      <w:spacing w:after="220"/>
      <w:jc w:val="both"/>
    </w:pPr>
    <w:rPr>
      <w:lang w:eastAsia="en-US"/>
    </w:rPr>
  </w:style>
  <w:style w:type="paragraph" w:customStyle="1" w:styleId="ORLFL7">
    <w:name w:val="ORLF L7"/>
    <w:aliases w:val="LF7"/>
    <w:basedOn w:val="Normal"/>
    <w:uiPriority w:val="99"/>
    <w:rsid w:val="002C1A99"/>
    <w:pPr>
      <w:numPr>
        <w:ilvl w:val="6"/>
        <w:numId w:val="15"/>
      </w:numPr>
      <w:spacing w:after="220"/>
      <w:jc w:val="both"/>
    </w:pPr>
    <w:rPr>
      <w:lang w:eastAsia="en-US"/>
    </w:rPr>
  </w:style>
  <w:style w:type="paragraph" w:customStyle="1" w:styleId="ORLFL8">
    <w:name w:val="ORLF L8"/>
    <w:aliases w:val="LF8"/>
    <w:basedOn w:val="Normal"/>
    <w:uiPriority w:val="99"/>
    <w:rsid w:val="002C1A99"/>
    <w:pPr>
      <w:numPr>
        <w:ilvl w:val="7"/>
        <w:numId w:val="15"/>
      </w:numPr>
      <w:spacing w:after="220"/>
      <w:jc w:val="both"/>
    </w:pPr>
    <w:rPr>
      <w:lang w:eastAsia="en-US"/>
    </w:rPr>
  </w:style>
  <w:style w:type="paragraph" w:customStyle="1" w:styleId="ORLFL9">
    <w:name w:val="ORLF L9"/>
    <w:aliases w:val="LF9"/>
    <w:basedOn w:val="Normal"/>
    <w:uiPriority w:val="99"/>
    <w:rsid w:val="002C1A99"/>
    <w:pPr>
      <w:numPr>
        <w:ilvl w:val="8"/>
        <w:numId w:val="15"/>
      </w:numPr>
      <w:spacing w:after="220"/>
      <w:jc w:val="both"/>
    </w:pPr>
    <w:rPr>
      <w:lang w:eastAsia="en-US"/>
    </w:rPr>
  </w:style>
  <w:style w:type="paragraph" w:customStyle="1" w:styleId="ORPara">
    <w:name w:val="ORPara"/>
    <w:aliases w:val="P"/>
    <w:basedOn w:val="Normal"/>
    <w:rsid w:val="008B61B9"/>
    <w:pPr>
      <w:spacing w:after="220"/>
      <w:jc w:val="both"/>
    </w:pPr>
    <w:rPr>
      <w:rFonts w:eastAsia="MS Mincho"/>
      <w:szCs w:val="24"/>
      <w:lang w:eastAsia="ja-JP"/>
    </w:rPr>
  </w:style>
  <w:style w:type="paragraph" w:customStyle="1" w:styleId="StyleHeading2Verdana11ptBlack0">
    <w:name w:val="Style Heading 2 + Verdana 11 pt Black"/>
    <w:basedOn w:val="Heading2"/>
    <w:next w:val="HTMLAddress"/>
    <w:rsid w:val="008B61B9"/>
    <w:pPr>
      <w:keepNext/>
      <w:widowControl w:val="0"/>
      <w:tabs>
        <w:tab w:val="clear" w:pos="2496"/>
        <w:tab w:val="num" w:pos="720"/>
        <w:tab w:val="num" w:pos="1492"/>
        <w:tab w:val="num" w:pos="2071"/>
      </w:tabs>
      <w:autoSpaceDE w:val="0"/>
      <w:autoSpaceDN w:val="0"/>
      <w:adjustRightInd w:val="0"/>
      <w:ind w:left="2071"/>
      <w:jc w:val="left"/>
    </w:pPr>
    <w:rPr>
      <w:rFonts w:ascii="Verdana" w:hAnsi="Verdana" w:cs="Verdana"/>
      <w:color w:val="000000"/>
      <w:sz w:val="22"/>
      <w:szCs w:val="22"/>
      <w:lang w:val="en-CA" w:eastAsia="en-US"/>
    </w:rPr>
  </w:style>
  <w:style w:type="character" w:customStyle="1" w:styleId="StyleHeading2Verdana11ptBlackTegn0">
    <w:name w:val="Style Heading 2 + Verdana 11 pt Black Tegn"/>
    <w:basedOn w:val="DefaultParagraphFont"/>
    <w:rsid w:val="008B61B9"/>
    <w:rPr>
      <w:rFonts w:ascii="Verdana" w:hAnsi="Verdana" w:cs="Verdana"/>
      <w:b/>
      <w:bCs/>
      <w:color w:val="000000"/>
      <w:sz w:val="22"/>
      <w:szCs w:val="22"/>
      <w:lang w:val="en-CA"/>
    </w:rPr>
  </w:style>
  <w:style w:type="paragraph" w:customStyle="1" w:styleId="StyleHeading4Verdana11ptBlack0">
    <w:name w:val="Style Heading 4 + Verdana 11 pt Black"/>
    <w:basedOn w:val="Heading4"/>
    <w:next w:val="ListBullet"/>
    <w:link w:val="StyleHeading4Verdana11ptBlackTegn0"/>
    <w:rsid w:val="008B61B9"/>
    <w:pPr>
      <w:widowControl w:val="0"/>
      <w:tabs>
        <w:tab w:val="clear" w:pos="4282"/>
        <w:tab w:val="num" w:pos="4104"/>
      </w:tabs>
      <w:autoSpaceDE w:val="0"/>
      <w:autoSpaceDN w:val="0"/>
      <w:adjustRightInd w:val="0"/>
      <w:spacing w:before="60"/>
      <w:ind w:left="4105" w:hanging="1871"/>
    </w:pPr>
    <w:rPr>
      <w:rFonts w:ascii="Verdana" w:hAnsi="Verdana" w:cs="Verdana"/>
      <w:color w:val="000000"/>
      <w:sz w:val="22"/>
      <w:szCs w:val="22"/>
      <w:lang w:val="en-CA" w:eastAsia="en-US"/>
    </w:rPr>
  </w:style>
  <w:style w:type="character" w:customStyle="1" w:styleId="DeltaViewMoveDestination">
    <w:name w:val="DeltaView Move Destination"/>
    <w:uiPriority w:val="99"/>
    <w:rsid w:val="008B61B9"/>
    <w:rPr>
      <w:color w:val="00C000"/>
      <w:u w:val="double"/>
    </w:rPr>
  </w:style>
  <w:style w:type="character" w:customStyle="1" w:styleId="mediumtext1">
    <w:name w:val="medium_text1"/>
    <w:basedOn w:val="DefaultParagraphFont"/>
    <w:rsid w:val="00D55ABC"/>
    <w:rPr>
      <w:sz w:val="24"/>
      <w:szCs w:val="24"/>
    </w:rPr>
  </w:style>
  <w:style w:type="character" w:customStyle="1" w:styleId="shorttext1">
    <w:name w:val="short_text1"/>
    <w:basedOn w:val="DefaultParagraphFont"/>
    <w:rsid w:val="000715BE"/>
    <w:rPr>
      <w:sz w:val="29"/>
      <w:szCs w:val="29"/>
    </w:rPr>
  </w:style>
  <w:style w:type="character" w:customStyle="1" w:styleId="DeltaViewDeletion0">
    <w:name w:val="DeltaView Deletion"/>
    <w:uiPriority w:val="99"/>
    <w:rsid w:val="00F473BE"/>
    <w:rPr>
      <w:strike/>
      <w:color w:val="FF0000"/>
    </w:rPr>
  </w:style>
  <w:style w:type="paragraph" w:styleId="ListParagraph">
    <w:name w:val="List Paragraph"/>
    <w:basedOn w:val="Normal"/>
    <w:uiPriority w:val="34"/>
    <w:qFormat/>
    <w:rsid w:val="000369AB"/>
    <w:pPr>
      <w:ind w:left="708"/>
    </w:pPr>
    <w:rPr>
      <w:rFonts w:ascii="Times New Roman" w:hAnsi="Times New Roman"/>
      <w:sz w:val="24"/>
      <w:szCs w:val="20"/>
      <w:lang w:val="en-US" w:eastAsia="en-US"/>
    </w:rPr>
  </w:style>
  <w:style w:type="paragraph" w:customStyle="1" w:styleId="HROLevel1">
    <w:name w:val="HROLevel1"/>
    <w:basedOn w:val="Normal"/>
    <w:rsid w:val="00606F67"/>
    <w:pPr>
      <w:numPr>
        <w:numId w:val="16"/>
      </w:numPr>
      <w:spacing w:after="240"/>
      <w:outlineLvl w:val="0"/>
    </w:pPr>
    <w:rPr>
      <w:rFonts w:ascii="Times New Roman" w:hAnsi="Times New Roman"/>
      <w:sz w:val="24"/>
      <w:szCs w:val="20"/>
      <w:lang w:val="en-US" w:eastAsia="en-US"/>
    </w:rPr>
  </w:style>
  <w:style w:type="paragraph" w:customStyle="1" w:styleId="HROLevel2">
    <w:name w:val="HROLevel2"/>
    <w:basedOn w:val="Normal"/>
    <w:rsid w:val="00606F67"/>
    <w:pPr>
      <w:numPr>
        <w:ilvl w:val="1"/>
        <w:numId w:val="16"/>
      </w:numPr>
      <w:spacing w:after="240"/>
      <w:outlineLvl w:val="1"/>
    </w:pPr>
    <w:rPr>
      <w:rFonts w:ascii="Times New Roman" w:hAnsi="Times New Roman"/>
      <w:sz w:val="24"/>
      <w:szCs w:val="20"/>
      <w:lang w:val="en-US" w:eastAsia="en-US"/>
    </w:rPr>
  </w:style>
  <w:style w:type="paragraph" w:customStyle="1" w:styleId="HROLevel3">
    <w:name w:val="HROLevel3"/>
    <w:basedOn w:val="Normal"/>
    <w:rsid w:val="00606F67"/>
    <w:pPr>
      <w:numPr>
        <w:ilvl w:val="2"/>
        <w:numId w:val="16"/>
      </w:numPr>
      <w:spacing w:after="240"/>
      <w:outlineLvl w:val="2"/>
    </w:pPr>
    <w:rPr>
      <w:rFonts w:ascii="Times New Roman" w:hAnsi="Times New Roman"/>
      <w:sz w:val="24"/>
      <w:szCs w:val="20"/>
      <w:lang w:val="en-US" w:eastAsia="en-US"/>
    </w:rPr>
  </w:style>
  <w:style w:type="paragraph" w:customStyle="1" w:styleId="HROLevel4">
    <w:name w:val="HROLevel4"/>
    <w:basedOn w:val="Normal"/>
    <w:rsid w:val="00606F67"/>
    <w:pPr>
      <w:numPr>
        <w:ilvl w:val="3"/>
        <w:numId w:val="16"/>
      </w:numPr>
      <w:outlineLvl w:val="3"/>
    </w:pPr>
    <w:rPr>
      <w:rFonts w:ascii="Times New Roman" w:hAnsi="Times New Roman"/>
      <w:sz w:val="24"/>
      <w:szCs w:val="20"/>
      <w:lang w:val="en-US" w:eastAsia="en-US"/>
    </w:rPr>
  </w:style>
  <w:style w:type="character" w:customStyle="1" w:styleId="StyleHelvetica45Light10ptBold">
    <w:name w:val="Style Helvetica 45 Light 10 pt Bold"/>
    <w:rsid w:val="00C613CB"/>
    <w:rPr>
      <w:rFonts w:ascii="Helvetica 45 Light" w:hAnsi="Helvetica 45 Light"/>
      <w:b/>
      <w:bCs/>
      <w:sz w:val="20"/>
    </w:rPr>
  </w:style>
  <w:style w:type="paragraph" w:customStyle="1" w:styleId="HRODoubleInd0">
    <w:name w:val="HRODoubleInd"/>
    <w:aliases w:val="DI"/>
    <w:basedOn w:val="Normal"/>
    <w:rsid w:val="00F11F09"/>
    <w:pPr>
      <w:ind w:left="720" w:right="720"/>
    </w:pPr>
    <w:rPr>
      <w:rFonts w:ascii="Times New Roman" w:hAnsi="Times New Roman"/>
      <w:sz w:val="24"/>
      <w:szCs w:val="20"/>
      <w:lang w:val="en-US" w:eastAsia="en-US"/>
    </w:rPr>
  </w:style>
  <w:style w:type="paragraph" w:customStyle="1" w:styleId="tab1tab">
    <w:name w:val="tab 1. tab"/>
    <w:basedOn w:val="Normal"/>
    <w:rsid w:val="00F11F09"/>
    <w:pPr>
      <w:widowControl w:val="0"/>
      <w:numPr>
        <w:numId w:val="20"/>
      </w:numPr>
      <w:outlineLvl w:val="0"/>
    </w:pPr>
    <w:rPr>
      <w:rFonts w:ascii="Times New Roman" w:hAnsi="Times New Roman"/>
      <w:snapToGrid w:val="0"/>
      <w:sz w:val="24"/>
      <w:szCs w:val="20"/>
      <w:lang w:val="en-US" w:eastAsia="en-US"/>
    </w:rPr>
  </w:style>
  <w:style w:type="paragraph" w:customStyle="1" w:styleId="tabatab">
    <w:name w:val="tab a. tab"/>
    <w:basedOn w:val="Normal"/>
    <w:rsid w:val="00F11F09"/>
    <w:pPr>
      <w:widowControl w:val="0"/>
      <w:numPr>
        <w:ilvl w:val="1"/>
        <w:numId w:val="20"/>
      </w:numPr>
      <w:outlineLvl w:val="1"/>
    </w:pPr>
    <w:rPr>
      <w:rFonts w:ascii="Times New Roman" w:hAnsi="Times New Roman"/>
      <w:snapToGrid w:val="0"/>
      <w:sz w:val="24"/>
      <w:szCs w:val="20"/>
      <w:lang w:val="en-US" w:eastAsia="en-US"/>
    </w:rPr>
  </w:style>
  <w:style w:type="paragraph" w:customStyle="1" w:styleId="tabitab">
    <w:name w:val="tab i tab"/>
    <w:basedOn w:val="Normal"/>
    <w:rsid w:val="00F11F09"/>
    <w:pPr>
      <w:widowControl w:val="0"/>
      <w:numPr>
        <w:ilvl w:val="2"/>
        <w:numId w:val="20"/>
      </w:numPr>
      <w:outlineLvl w:val="2"/>
    </w:pPr>
    <w:rPr>
      <w:rFonts w:ascii="Times New Roman" w:hAnsi="Times New Roman"/>
      <w:snapToGrid w:val="0"/>
      <w:sz w:val="24"/>
      <w:szCs w:val="20"/>
      <w:lang w:val="en-US" w:eastAsia="en-US"/>
    </w:rPr>
  </w:style>
  <w:style w:type="paragraph" w:customStyle="1" w:styleId="Blockquote">
    <w:name w:val="Blockquote"/>
    <w:basedOn w:val="Normal"/>
    <w:rsid w:val="00F11F09"/>
    <w:pPr>
      <w:spacing w:before="100" w:after="100"/>
      <w:ind w:left="360" w:right="360"/>
    </w:pPr>
    <w:rPr>
      <w:rFonts w:ascii="Times New Roman" w:hAnsi="Times New Roman"/>
      <w:snapToGrid w:val="0"/>
      <w:sz w:val="24"/>
      <w:szCs w:val="20"/>
      <w:lang w:val="en-US" w:eastAsia="en-US"/>
    </w:rPr>
  </w:style>
  <w:style w:type="paragraph" w:customStyle="1" w:styleId="TitleNoTOC">
    <w:name w:val="Title No TOC"/>
    <w:basedOn w:val="Title"/>
    <w:rsid w:val="00F11F09"/>
    <w:pPr>
      <w:spacing w:after="280" w:line="240" w:lineRule="auto"/>
      <w:ind w:left="0"/>
    </w:pPr>
    <w:rPr>
      <w:rFonts w:ascii="Times New Roman Bold" w:hAnsi="Times New Roman Bold"/>
      <w:bCs w:val="0"/>
      <w:sz w:val="28"/>
      <w:szCs w:val="20"/>
      <w:lang w:val="en-GB" w:eastAsia="en-US"/>
    </w:rPr>
  </w:style>
  <w:style w:type="character" w:styleId="Emphasis">
    <w:name w:val="Emphasis"/>
    <w:basedOn w:val="DefaultParagraphFont"/>
    <w:qFormat/>
    <w:rsid w:val="00F11F09"/>
    <w:rPr>
      <w:i/>
      <w:iCs/>
    </w:rPr>
  </w:style>
  <w:style w:type="character" w:customStyle="1" w:styleId="HeaderChar">
    <w:name w:val="Header Char"/>
    <w:basedOn w:val="DefaultParagraphFont"/>
    <w:link w:val="Header"/>
    <w:uiPriority w:val="99"/>
    <w:rsid w:val="00F11F09"/>
    <w:rPr>
      <w:sz w:val="24"/>
      <w:szCs w:val="24"/>
      <w:lang w:val="fr-CA" w:eastAsia="en-CA"/>
    </w:rPr>
  </w:style>
  <w:style w:type="character" w:customStyle="1" w:styleId="CommentTextChar">
    <w:name w:val="Comment Text Char"/>
    <w:basedOn w:val="DefaultParagraphFont"/>
    <w:link w:val="CommentText"/>
    <w:rsid w:val="00F11F09"/>
    <w:rPr>
      <w:lang w:val="fr-CA" w:eastAsia="en-CA"/>
    </w:rPr>
  </w:style>
  <w:style w:type="character" w:customStyle="1" w:styleId="CommentSubjectChar">
    <w:name w:val="Comment Subject Char"/>
    <w:basedOn w:val="CommentTextChar"/>
    <w:link w:val="CommentSubject"/>
    <w:rsid w:val="00F11F09"/>
    <w:rPr>
      <w:b/>
      <w:bCs/>
      <w:lang w:val="fr-CA" w:eastAsia="en-CA"/>
    </w:rPr>
  </w:style>
  <w:style w:type="paragraph" w:customStyle="1" w:styleId="StyleBodyTextVerdana11pt0">
    <w:name w:val="Style Body Text + Verdana 11 pt"/>
    <w:basedOn w:val="BodyText"/>
    <w:link w:val="StyleBodyTextVerdana11ptTegn0"/>
    <w:rsid w:val="00F11F09"/>
    <w:rPr>
      <w:rFonts w:ascii="Verdana" w:hAnsi="Verdana"/>
      <w:sz w:val="22"/>
      <w:szCs w:val="22"/>
      <w:lang w:val="en-CA" w:eastAsia="en-US"/>
    </w:rPr>
  </w:style>
  <w:style w:type="character" w:customStyle="1" w:styleId="StyleBodyTextVerdana11ptTegn0">
    <w:name w:val="Style Body Text + Verdana 11 pt Tegn"/>
    <w:basedOn w:val="DefaultParagraphFont"/>
    <w:link w:val="StyleBodyTextVerdana11pt0"/>
    <w:rsid w:val="00F11F09"/>
    <w:rPr>
      <w:rFonts w:ascii="Verdana" w:hAnsi="Verdana"/>
      <w:sz w:val="22"/>
      <w:szCs w:val="22"/>
      <w:lang w:val="en-CA" w:eastAsia="en-US"/>
    </w:rPr>
  </w:style>
  <w:style w:type="character" w:customStyle="1" w:styleId="BodyText3Char">
    <w:name w:val="Body Text 3 Char"/>
    <w:basedOn w:val="DefaultParagraphFont"/>
    <w:link w:val="BodyText3"/>
    <w:rsid w:val="00F11F09"/>
    <w:rPr>
      <w:sz w:val="16"/>
      <w:szCs w:val="16"/>
      <w:lang w:val="fr-CA" w:eastAsia="en-CA"/>
    </w:rPr>
  </w:style>
  <w:style w:type="paragraph" w:customStyle="1" w:styleId="NumberedStyle10">
    <w:name w:val="NumberedStyle1"/>
    <w:basedOn w:val="Normal"/>
    <w:rsid w:val="00F11F09"/>
    <w:pPr>
      <w:tabs>
        <w:tab w:val="num" w:pos="680"/>
      </w:tabs>
      <w:spacing w:before="240"/>
      <w:ind w:left="680" w:hanging="680"/>
    </w:pPr>
    <w:rPr>
      <w:rFonts w:ascii="Times New Roman" w:hAnsi="Times New Roman"/>
      <w:sz w:val="20"/>
      <w:szCs w:val="20"/>
      <w:lang w:val="en-US" w:eastAsia="en-US"/>
    </w:rPr>
  </w:style>
  <w:style w:type="character" w:customStyle="1" w:styleId="StyleHeading4Verdana11ptBlackTegn0">
    <w:name w:val="Style Heading 4 + Verdana 11 pt Black Tegn"/>
    <w:basedOn w:val="DefaultParagraphFont"/>
    <w:link w:val="StyleHeading4Verdana11ptBlack0"/>
    <w:rsid w:val="00F11F09"/>
    <w:rPr>
      <w:rFonts w:ascii="Verdana" w:hAnsi="Verdana" w:cs="Verdana"/>
      <w:color w:val="000000"/>
      <w:sz w:val="22"/>
      <w:szCs w:val="22"/>
      <w:lang w:val="en-CA" w:eastAsia="en-US"/>
    </w:rPr>
  </w:style>
  <w:style w:type="paragraph" w:customStyle="1" w:styleId="DeltaViewTableBody">
    <w:name w:val="DeltaView Table Body"/>
    <w:basedOn w:val="Normal"/>
    <w:uiPriority w:val="99"/>
    <w:rsid w:val="00F11F09"/>
    <w:pPr>
      <w:autoSpaceDE w:val="0"/>
      <w:autoSpaceDN w:val="0"/>
      <w:adjustRightInd w:val="0"/>
    </w:pPr>
    <w:rPr>
      <w:rFonts w:ascii="Arial" w:hAnsi="Arial" w:cs="Arial"/>
      <w:sz w:val="24"/>
      <w:szCs w:val="24"/>
      <w:lang w:val="en-US"/>
    </w:rPr>
  </w:style>
  <w:style w:type="paragraph" w:customStyle="1" w:styleId="BBHeading1">
    <w:name w:val="B&amp;B Heading 1"/>
    <w:basedOn w:val="BodyText"/>
    <w:next w:val="Normal"/>
    <w:qFormat/>
    <w:rsid w:val="00717F0D"/>
    <w:pPr>
      <w:keepNext/>
      <w:numPr>
        <w:numId w:val="27"/>
      </w:numPr>
      <w:autoSpaceDE w:val="0"/>
      <w:autoSpaceDN w:val="0"/>
      <w:adjustRightInd w:val="0"/>
      <w:spacing w:after="240"/>
      <w:outlineLvl w:val="0"/>
    </w:pPr>
    <w:rPr>
      <w:rFonts w:ascii="Georgia" w:hAnsi="Georgia"/>
      <w:b/>
      <w:caps/>
      <w:sz w:val="22"/>
      <w:szCs w:val="20"/>
      <w:lang w:val="en-GB" w:eastAsia="en-US"/>
    </w:rPr>
  </w:style>
  <w:style w:type="paragraph" w:customStyle="1" w:styleId="BBClause2">
    <w:name w:val="B&amp;B Clause 2"/>
    <w:basedOn w:val="BodyText"/>
    <w:qFormat/>
    <w:rsid w:val="00717F0D"/>
    <w:pPr>
      <w:numPr>
        <w:ilvl w:val="1"/>
        <w:numId w:val="27"/>
      </w:numPr>
      <w:autoSpaceDE w:val="0"/>
      <w:autoSpaceDN w:val="0"/>
      <w:adjustRightInd w:val="0"/>
      <w:spacing w:after="240"/>
    </w:pPr>
    <w:rPr>
      <w:rFonts w:ascii="Georgia" w:hAnsi="Georgia"/>
      <w:sz w:val="22"/>
      <w:szCs w:val="20"/>
      <w:lang w:val="en-GB" w:eastAsia="en-US"/>
    </w:rPr>
  </w:style>
  <w:style w:type="paragraph" w:customStyle="1" w:styleId="BBClause3">
    <w:name w:val="B&amp;B Clause 3"/>
    <w:basedOn w:val="BodyText"/>
    <w:qFormat/>
    <w:rsid w:val="00717F0D"/>
    <w:pPr>
      <w:numPr>
        <w:ilvl w:val="2"/>
        <w:numId w:val="27"/>
      </w:numPr>
      <w:autoSpaceDE w:val="0"/>
      <w:autoSpaceDN w:val="0"/>
      <w:adjustRightInd w:val="0"/>
      <w:spacing w:after="240"/>
    </w:pPr>
    <w:rPr>
      <w:rFonts w:ascii="Georgia" w:hAnsi="Georgia"/>
      <w:sz w:val="22"/>
      <w:szCs w:val="20"/>
      <w:lang w:val="en-GB" w:eastAsia="en-US"/>
    </w:rPr>
  </w:style>
  <w:style w:type="paragraph" w:customStyle="1" w:styleId="BBClause4">
    <w:name w:val="B&amp;B Clause 4"/>
    <w:basedOn w:val="BodyText"/>
    <w:uiPriority w:val="29"/>
    <w:qFormat/>
    <w:rsid w:val="00717F0D"/>
    <w:pPr>
      <w:numPr>
        <w:ilvl w:val="3"/>
        <w:numId w:val="27"/>
      </w:numPr>
      <w:autoSpaceDE w:val="0"/>
      <w:autoSpaceDN w:val="0"/>
      <w:adjustRightInd w:val="0"/>
      <w:spacing w:after="240"/>
    </w:pPr>
    <w:rPr>
      <w:rFonts w:ascii="Georgia" w:hAnsi="Georgia"/>
      <w:sz w:val="22"/>
      <w:szCs w:val="20"/>
      <w:lang w:val="en-GB" w:eastAsia="en-US"/>
    </w:rPr>
  </w:style>
  <w:style w:type="paragraph" w:customStyle="1" w:styleId="BBClause5">
    <w:name w:val="B&amp;B Clause 5"/>
    <w:basedOn w:val="BodyText"/>
    <w:uiPriority w:val="29"/>
    <w:rsid w:val="00717F0D"/>
    <w:pPr>
      <w:numPr>
        <w:ilvl w:val="4"/>
        <w:numId w:val="27"/>
      </w:numPr>
      <w:autoSpaceDE w:val="0"/>
      <w:autoSpaceDN w:val="0"/>
      <w:adjustRightInd w:val="0"/>
      <w:spacing w:after="240"/>
    </w:pPr>
    <w:rPr>
      <w:rFonts w:ascii="Georgia" w:hAnsi="Georgia"/>
      <w:sz w:val="22"/>
      <w:szCs w:val="20"/>
      <w:lang w:val="en-GB" w:eastAsia="en-US"/>
    </w:rPr>
  </w:style>
  <w:style w:type="paragraph" w:customStyle="1" w:styleId="BBClause6">
    <w:name w:val="B&amp;B Clause 6"/>
    <w:basedOn w:val="BodyText"/>
    <w:uiPriority w:val="29"/>
    <w:rsid w:val="00717F0D"/>
    <w:pPr>
      <w:numPr>
        <w:ilvl w:val="5"/>
        <w:numId w:val="27"/>
      </w:numPr>
      <w:autoSpaceDE w:val="0"/>
      <w:autoSpaceDN w:val="0"/>
      <w:adjustRightInd w:val="0"/>
      <w:spacing w:after="240"/>
    </w:pPr>
    <w:rPr>
      <w:rFonts w:ascii="Georgia" w:hAnsi="Georgia"/>
      <w:sz w:val="22"/>
      <w:szCs w:val="20"/>
      <w:lang w:val="en-GB" w:eastAsia="en-US"/>
    </w:rPr>
  </w:style>
  <w:style w:type="paragraph" w:customStyle="1" w:styleId="BBClause7">
    <w:name w:val="B&amp;B Clause 7"/>
    <w:basedOn w:val="BodyText"/>
    <w:uiPriority w:val="29"/>
    <w:rsid w:val="00717F0D"/>
    <w:pPr>
      <w:numPr>
        <w:ilvl w:val="6"/>
        <w:numId w:val="27"/>
      </w:numPr>
      <w:autoSpaceDE w:val="0"/>
      <w:autoSpaceDN w:val="0"/>
      <w:adjustRightInd w:val="0"/>
      <w:spacing w:after="240"/>
    </w:pPr>
    <w:rPr>
      <w:rFonts w:ascii="Georgia" w:hAnsi="Georgia"/>
      <w:sz w:val="22"/>
      <w:szCs w:val="20"/>
      <w:lang w:val="en-GB" w:eastAsia="en-US"/>
    </w:rPr>
  </w:style>
  <w:style w:type="paragraph" w:customStyle="1" w:styleId="BBClause8">
    <w:name w:val="B&amp;B Clause 8"/>
    <w:basedOn w:val="BodyText"/>
    <w:uiPriority w:val="29"/>
    <w:rsid w:val="00717F0D"/>
    <w:pPr>
      <w:numPr>
        <w:ilvl w:val="7"/>
        <w:numId w:val="27"/>
      </w:numPr>
      <w:autoSpaceDE w:val="0"/>
      <w:autoSpaceDN w:val="0"/>
      <w:adjustRightInd w:val="0"/>
      <w:spacing w:after="240"/>
    </w:pPr>
    <w:rPr>
      <w:rFonts w:ascii="Georgia" w:hAnsi="Georgia"/>
      <w:sz w:val="22"/>
      <w:szCs w:val="20"/>
      <w:lang w:val="en-GB" w:eastAsia="en-US"/>
    </w:rPr>
  </w:style>
  <w:style w:type="paragraph" w:customStyle="1" w:styleId="BBClause9">
    <w:name w:val="B&amp;B Clause 9"/>
    <w:basedOn w:val="BodyText"/>
    <w:uiPriority w:val="29"/>
    <w:rsid w:val="00717F0D"/>
    <w:pPr>
      <w:numPr>
        <w:ilvl w:val="8"/>
        <w:numId w:val="27"/>
      </w:numPr>
      <w:autoSpaceDE w:val="0"/>
      <w:autoSpaceDN w:val="0"/>
      <w:adjustRightInd w:val="0"/>
      <w:spacing w:after="240"/>
    </w:pPr>
    <w:rPr>
      <w:rFonts w:ascii="Georgia" w:hAnsi="Georgi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31337">
      <w:bodyDiv w:val="1"/>
      <w:marLeft w:val="0"/>
      <w:marRight w:val="0"/>
      <w:marTop w:val="0"/>
      <w:marBottom w:val="0"/>
      <w:divBdr>
        <w:top w:val="none" w:sz="0" w:space="0" w:color="auto"/>
        <w:left w:val="none" w:sz="0" w:space="0" w:color="auto"/>
        <w:bottom w:val="none" w:sz="0" w:space="0" w:color="auto"/>
        <w:right w:val="none" w:sz="0" w:space="0" w:color="auto"/>
      </w:divBdr>
    </w:div>
    <w:div w:id="563223864">
      <w:bodyDiv w:val="1"/>
      <w:marLeft w:val="0"/>
      <w:marRight w:val="0"/>
      <w:marTop w:val="0"/>
      <w:marBottom w:val="0"/>
      <w:divBdr>
        <w:top w:val="none" w:sz="0" w:space="0" w:color="auto"/>
        <w:left w:val="none" w:sz="0" w:space="0" w:color="auto"/>
        <w:bottom w:val="none" w:sz="0" w:space="0" w:color="auto"/>
        <w:right w:val="none" w:sz="0" w:space="0" w:color="auto"/>
      </w:divBdr>
    </w:div>
    <w:div w:id="729622568">
      <w:bodyDiv w:val="1"/>
      <w:marLeft w:val="0"/>
      <w:marRight w:val="0"/>
      <w:marTop w:val="0"/>
      <w:marBottom w:val="0"/>
      <w:divBdr>
        <w:top w:val="none" w:sz="0" w:space="0" w:color="auto"/>
        <w:left w:val="none" w:sz="0" w:space="0" w:color="auto"/>
        <w:bottom w:val="none" w:sz="0" w:space="0" w:color="auto"/>
        <w:right w:val="none" w:sz="0" w:space="0" w:color="auto"/>
      </w:divBdr>
    </w:div>
    <w:div w:id="854466122">
      <w:bodyDiv w:val="1"/>
      <w:marLeft w:val="0"/>
      <w:marRight w:val="0"/>
      <w:marTop w:val="0"/>
      <w:marBottom w:val="0"/>
      <w:divBdr>
        <w:top w:val="none" w:sz="0" w:space="0" w:color="auto"/>
        <w:left w:val="none" w:sz="0" w:space="0" w:color="auto"/>
        <w:bottom w:val="none" w:sz="0" w:space="0" w:color="auto"/>
        <w:right w:val="none" w:sz="0" w:space="0" w:color="auto"/>
      </w:divBdr>
    </w:div>
    <w:div w:id="1779178884">
      <w:bodyDiv w:val="1"/>
      <w:marLeft w:val="0"/>
      <w:marRight w:val="0"/>
      <w:marTop w:val="0"/>
      <w:marBottom w:val="0"/>
      <w:divBdr>
        <w:top w:val="none" w:sz="0" w:space="0" w:color="auto"/>
        <w:left w:val="none" w:sz="0" w:space="0" w:color="auto"/>
        <w:bottom w:val="none" w:sz="0" w:space="0" w:color="auto"/>
        <w:right w:val="none" w:sz="0" w:space="0" w:color="auto"/>
      </w:divBdr>
    </w:div>
    <w:div w:id="1921284349">
      <w:bodyDiv w:val="1"/>
      <w:marLeft w:val="0"/>
      <w:marRight w:val="0"/>
      <w:marTop w:val="0"/>
      <w:marBottom w:val="0"/>
      <w:divBdr>
        <w:top w:val="none" w:sz="0" w:space="0" w:color="auto"/>
        <w:left w:val="none" w:sz="0" w:space="0" w:color="auto"/>
        <w:bottom w:val="none" w:sz="0" w:space="0" w:color="auto"/>
        <w:right w:val="none" w:sz="0" w:space="0" w:color="auto"/>
      </w:divBdr>
    </w:div>
    <w:div w:id="2086829344">
      <w:bodyDiv w:val="1"/>
      <w:marLeft w:val="0"/>
      <w:marRight w:val="0"/>
      <w:marTop w:val="0"/>
      <w:marBottom w:val="0"/>
      <w:divBdr>
        <w:top w:val="none" w:sz="0" w:space="0" w:color="auto"/>
        <w:left w:val="none" w:sz="0" w:space="0" w:color="auto"/>
        <w:bottom w:val="none" w:sz="0" w:space="0" w:color="auto"/>
        <w:right w:val="none" w:sz="0" w:space="0" w:color="auto"/>
      </w:divBdr>
    </w:div>
    <w:div w:id="2118865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ada-am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D371E-A8C7-4631-AE7A-1989D495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99</Pages>
  <Words>35155</Words>
  <Characters>200384</Characters>
  <Application>Microsoft Office Word</Application>
  <DocSecurity>0</DocSecurity>
  <Lines>1669</Lines>
  <Paragraphs>470</Paragraphs>
  <ScaleCrop>false</ScaleCrop>
  <HeadingPairs>
    <vt:vector size="2" baseType="variant">
      <vt:variant>
        <vt:lpstr>Title</vt:lpstr>
      </vt:variant>
      <vt:variant>
        <vt:i4>1</vt:i4>
      </vt:variant>
    </vt:vector>
  </HeadingPairs>
  <TitlesOfParts>
    <vt:vector size="1" baseType="lpstr">
      <vt:lpstr>Code mondial antidopage</vt:lpstr>
    </vt:vector>
  </TitlesOfParts>
  <Company>Wada</Company>
  <LinksUpToDate>false</LinksUpToDate>
  <CharactersWithSpaces>235069</CharactersWithSpaces>
  <SharedDoc>false</SharedDoc>
  <HLinks>
    <vt:vector size="6" baseType="variant">
      <vt:variant>
        <vt:i4>720984</vt:i4>
      </vt:variant>
      <vt:variant>
        <vt:i4>0</vt:i4>
      </vt:variant>
      <vt:variant>
        <vt:i4>0</vt:i4>
      </vt:variant>
      <vt:variant>
        <vt:i4>5</vt:i4>
      </vt:variant>
      <vt:variant>
        <vt:lpwstr>http://www.wada-ama.org/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mondial antidopage</dc:title>
  <dc:creator>Frederic Donze</dc:creator>
  <cp:lastModifiedBy>Klevinas, Adam</cp:lastModifiedBy>
  <cp:revision>4</cp:revision>
  <cp:lastPrinted>2014-02-27T14:18:00Z</cp:lastPrinted>
  <dcterms:created xsi:type="dcterms:W3CDTF">2014-10-06T13:25:00Z</dcterms:created>
  <dcterms:modified xsi:type="dcterms:W3CDTF">2014-10-20T20:09:00Z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gFAAvvm1OVlBaXF44QVFm2bzgfSp6NqKJZh0RBk83ftGSCRWPsGmieaHab9wFx5Wy686kGwSmO07xYtN_x000d_
cfj/WCd0da+3bx9CvrIr8Cu9Z5GXvk9cejGLyyOn09njEdqNN7yyzAmhC80/1GOPBefHJXCxHWlY_x000d_
wbhyjjGDVYy1hN0/EAUyDCrDBRfI8g3r8iBmXZoi4gJIcnzo+wa9NT2Euj9FPjlUemlFBt7RbXkc_x000d_
tc5KpjoutjaiXIsoK</vt:lpwstr>
  </property>
  <property fmtid="{D5CDD505-2E9C-101B-9397-08002B2CF9AE}" pid="3" name="MAIL_MSG_ID2">
    <vt:lpwstr>TZ6TqytvLsgEe6J7rwJP48rNU/fKwnWdSW1C75CIeMOZmuXmlaD04ISoeBc_x000d_
KnrNmuXgzsndr+/iBdIyBN9ws9tGfQIcDKUpFg==</vt:lpwstr>
  </property>
  <property fmtid="{D5CDD505-2E9C-101B-9397-08002B2CF9AE}" pid="4" name="RESPONSE_SENDER_NAME">
    <vt:lpwstr>4AAA4Lxe55UJ0C9bFyJEGF1CjWl7XVKAxrcbFYxtd84xOYGXf6pWMk8+Zg==</vt:lpwstr>
  </property>
  <property fmtid="{D5CDD505-2E9C-101B-9397-08002B2CF9AE}" pid="5" name="EMAIL_OWNER_ADDRESS">
    <vt:lpwstr>ABAAJXrvhtoYpC7+RnhHuj4cdCT18GK5BrLcN3YLcEW37re+NV5L7mKB4UodZq62xNyY</vt:lpwstr>
  </property>
</Properties>
</file>